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A6B1" w14:textId="4C903693" w:rsidR="00DC5E64" w:rsidRDefault="008329A9" w:rsidP="007F49F6">
      <w:pPr>
        <w:jc w:val="center"/>
        <w:rPr>
          <w:sz w:val="44"/>
          <w:szCs w:val="44"/>
        </w:rPr>
      </w:pPr>
      <w:r w:rsidRPr="008329A9">
        <w:rPr>
          <w:rFonts w:ascii="Amasis MT Pro Black" w:hAnsi="Amasis MT Pro Black" w:cs="Aharon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96FD1C2" wp14:editId="14E696F0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810324" cy="1260000"/>
            <wp:effectExtent l="0" t="0" r="8890" b="0"/>
            <wp:wrapNone/>
            <wp:docPr id="2" name="Imagen 2" descr="Instituto Politécnico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ituto Politécnico Nacional - Wikipedia, la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73" r="28671"/>
                    <a:stretch/>
                  </pic:blipFill>
                  <pic:spPr bwMode="auto">
                    <a:xfrm>
                      <a:off x="0" y="0"/>
                      <a:ext cx="810324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E64">
        <w:rPr>
          <w:noProof/>
        </w:rPr>
        <w:drawing>
          <wp:anchor distT="0" distB="0" distL="114300" distR="114300" simplePos="0" relativeHeight="251658240" behindDoc="0" locked="0" layoutInCell="1" allowOverlap="1" wp14:anchorId="44906A7E" wp14:editId="5C747576">
            <wp:simplePos x="0" y="0"/>
            <wp:positionH relativeFrom="margin">
              <wp:align>left</wp:align>
            </wp:positionH>
            <wp:positionV relativeFrom="paragraph">
              <wp:posOffset>13855</wp:posOffset>
            </wp:positionV>
            <wp:extent cx="1489973" cy="1260000"/>
            <wp:effectExtent l="0" t="0" r="0" b="0"/>
            <wp:wrapNone/>
            <wp:docPr id="1" name="Imagen 1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973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BAC10" w14:textId="697E706F" w:rsidR="00DC5E64" w:rsidRDefault="00DC5E64" w:rsidP="007F49F6">
      <w:pPr>
        <w:jc w:val="center"/>
        <w:rPr>
          <w:sz w:val="44"/>
          <w:szCs w:val="44"/>
        </w:rPr>
      </w:pPr>
    </w:p>
    <w:p w14:paraId="0E4EC42F" w14:textId="13166999" w:rsidR="00DC5E64" w:rsidRPr="008329A9" w:rsidRDefault="008329A9" w:rsidP="007F49F6">
      <w:pPr>
        <w:jc w:val="center"/>
        <w:rPr>
          <w:rFonts w:ascii="Amasis MT Pro Black" w:hAnsi="Amasis MT Pro Black" w:cs="Aharoni"/>
          <w:sz w:val="48"/>
          <w:szCs w:val="48"/>
        </w:rPr>
      </w:pPr>
      <w:r>
        <w:rPr>
          <w:sz w:val="44"/>
          <w:szCs w:val="44"/>
        </w:rPr>
        <w:br/>
      </w:r>
      <w:r>
        <w:rPr>
          <w:rFonts w:ascii="Amasis MT Pro Black" w:hAnsi="Amasis MT Pro Black" w:cs="Aharoni"/>
          <w:sz w:val="44"/>
          <w:szCs w:val="44"/>
        </w:rPr>
        <w:br/>
      </w:r>
      <w:r w:rsidR="00DC5E64" w:rsidRPr="008329A9">
        <w:rPr>
          <w:rFonts w:ascii="Amasis MT Pro Black" w:hAnsi="Amasis MT Pro Black" w:cs="Aharoni"/>
          <w:sz w:val="48"/>
          <w:szCs w:val="48"/>
        </w:rPr>
        <w:t>Instituto Politécnico Nacional</w:t>
      </w:r>
    </w:p>
    <w:p w14:paraId="4B2A7804" w14:textId="1FC775C1" w:rsidR="00DC5E64" w:rsidRPr="00DE3E3C" w:rsidRDefault="00DC5E64" w:rsidP="007F49F6">
      <w:pPr>
        <w:jc w:val="center"/>
        <w:rPr>
          <w:rFonts w:ascii="Amasis MT Pro Black" w:hAnsi="Amasis MT Pro Black" w:cs="Aharoni"/>
          <w:sz w:val="40"/>
          <w:szCs w:val="40"/>
        </w:rPr>
      </w:pPr>
      <w:r w:rsidRPr="00DE3E3C">
        <w:rPr>
          <w:rFonts w:ascii="Amasis MT Pro Black" w:hAnsi="Amasis MT Pro Black" w:cs="Aharoni"/>
          <w:sz w:val="40"/>
          <w:szCs w:val="40"/>
        </w:rPr>
        <w:t>Escuela superior de computación</w:t>
      </w:r>
    </w:p>
    <w:p w14:paraId="41FD26E2" w14:textId="397D77C7" w:rsidR="008329A9" w:rsidRDefault="008329A9" w:rsidP="007F49F6">
      <w:pPr>
        <w:jc w:val="center"/>
        <w:rPr>
          <w:rFonts w:ascii="Amasis MT Pro Black" w:hAnsi="Amasis MT Pro Black" w:cs="Aharoni"/>
          <w:sz w:val="32"/>
          <w:szCs w:val="32"/>
        </w:rPr>
      </w:pPr>
    </w:p>
    <w:p w14:paraId="1D68CDBC" w14:textId="77777777" w:rsidR="00DE3E3C" w:rsidRPr="008329A9" w:rsidRDefault="00DE3E3C" w:rsidP="007F49F6">
      <w:pPr>
        <w:jc w:val="center"/>
        <w:rPr>
          <w:rFonts w:ascii="Amasis MT Pro Black" w:hAnsi="Amasis MT Pro Black" w:cs="Aharoni"/>
          <w:sz w:val="32"/>
          <w:szCs w:val="32"/>
        </w:rPr>
      </w:pPr>
    </w:p>
    <w:p w14:paraId="117A57FD" w14:textId="2D39790C" w:rsidR="00B7155C" w:rsidRPr="008329A9" w:rsidRDefault="008329A9" w:rsidP="007F49F6">
      <w:pPr>
        <w:jc w:val="center"/>
        <w:rPr>
          <w:rFonts w:ascii="Amasis MT Pro Black" w:hAnsi="Amasis MT Pro Black" w:cs="Aharoni"/>
          <w:sz w:val="48"/>
          <w:szCs w:val="48"/>
        </w:rPr>
      </w:pPr>
      <w:r w:rsidRPr="008329A9">
        <w:rPr>
          <w:rFonts w:ascii="Amasis MT Pro Black" w:hAnsi="Amasis MT Pro Black" w:cs="Aharoni"/>
          <w:sz w:val="48"/>
          <w:szCs w:val="48"/>
        </w:rPr>
        <w:t>Ibáñez Ochoa Luis Aldo</w:t>
      </w:r>
    </w:p>
    <w:p w14:paraId="79665D3F" w14:textId="77777777" w:rsidR="008329A9" w:rsidRPr="008329A9" w:rsidRDefault="008329A9" w:rsidP="007F49F6">
      <w:pPr>
        <w:jc w:val="center"/>
        <w:rPr>
          <w:rFonts w:ascii="Amasis MT Pro Black" w:hAnsi="Amasis MT Pro Black" w:cs="Aharoni"/>
          <w:sz w:val="32"/>
          <w:szCs w:val="32"/>
        </w:rPr>
      </w:pPr>
    </w:p>
    <w:p w14:paraId="10A52113" w14:textId="3997F1EE" w:rsidR="00DC5E64" w:rsidRPr="008329A9" w:rsidRDefault="008329A9" w:rsidP="00DC5E64">
      <w:pPr>
        <w:jc w:val="center"/>
        <w:rPr>
          <w:rFonts w:ascii="Amasis MT Pro Black" w:hAnsi="Amasis MT Pro Black" w:cs="Aharoni"/>
          <w:sz w:val="48"/>
          <w:szCs w:val="48"/>
        </w:rPr>
      </w:pPr>
      <w:r w:rsidRPr="008329A9">
        <w:rPr>
          <w:rFonts w:ascii="Amasis MT Pro Black" w:hAnsi="Amasis MT Pro Black" w:cs="Aharoni"/>
          <w:sz w:val="48"/>
          <w:szCs w:val="48"/>
        </w:rPr>
        <w:t>3CV16</w:t>
      </w:r>
    </w:p>
    <w:p w14:paraId="0B3F55F9" w14:textId="77777777" w:rsidR="008329A9" w:rsidRPr="008329A9" w:rsidRDefault="008329A9" w:rsidP="00DC5E64">
      <w:pPr>
        <w:jc w:val="center"/>
        <w:rPr>
          <w:rFonts w:ascii="Amasis MT Pro Black" w:hAnsi="Amasis MT Pro Black" w:cs="Aharoni"/>
          <w:sz w:val="32"/>
          <w:szCs w:val="32"/>
        </w:rPr>
      </w:pPr>
    </w:p>
    <w:p w14:paraId="29F2A301" w14:textId="20CE3169" w:rsidR="00DC5E64" w:rsidRPr="008329A9" w:rsidRDefault="00DC5E64" w:rsidP="00DC5E64">
      <w:pPr>
        <w:jc w:val="center"/>
        <w:rPr>
          <w:rFonts w:ascii="Amasis MT Pro Black" w:hAnsi="Amasis MT Pro Black" w:cs="Aharoni"/>
          <w:sz w:val="48"/>
          <w:szCs w:val="48"/>
        </w:rPr>
      </w:pPr>
      <w:r w:rsidRPr="008329A9">
        <w:rPr>
          <w:rFonts w:ascii="Amasis MT Pro Black" w:hAnsi="Amasis MT Pro Black" w:cs="Aharoni"/>
          <w:sz w:val="48"/>
          <w:szCs w:val="48"/>
        </w:rPr>
        <w:t xml:space="preserve">Laboratorio </w:t>
      </w:r>
      <w:r w:rsidR="00DE3E3C">
        <w:rPr>
          <w:rFonts w:ascii="Amasis MT Pro Black" w:hAnsi="Amasis MT Pro Black" w:cs="Aharoni"/>
          <w:sz w:val="48"/>
          <w:szCs w:val="48"/>
        </w:rPr>
        <w:t>3</w:t>
      </w:r>
      <w:r w:rsidR="008329A9" w:rsidRPr="008329A9">
        <w:rPr>
          <w:rFonts w:ascii="Amasis MT Pro Black" w:hAnsi="Amasis MT Pro Black" w:cs="Aharoni"/>
          <w:sz w:val="48"/>
          <w:szCs w:val="48"/>
        </w:rPr>
        <w:br/>
      </w:r>
      <w:r w:rsidR="00DE3E3C">
        <w:rPr>
          <w:rFonts w:ascii="Amasis MT Pro Black" w:hAnsi="Amasis MT Pro Black" w:cs="Aharoni"/>
          <w:sz w:val="48"/>
          <w:szCs w:val="48"/>
        </w:rPr>
        <w:t>Ámbitos en JSP</w:t>
      </w:r>
    </w:p>
    <w:p w14:paraId="6D47F3F7" w14:textId="77777777" w:rsidR="008329A9" w:rsidRPr="008329A9" w:rsidRDefault="008329A9" w:rsidP="00DC5E64">
      <w:pPr>
        <w:jc w:val="center"/>
        <w:rPr>
          <w:rFonts w:ascii="Amasis MT Pro Black" w:hAnsi="Amasis MT Pro Black" w:cs="Aharoni"/>
          <w:sz w:val="32"/>
          <w:szCs w:val="32"/>
        </w:rPr>
      </w:pPr>
    </w:p>
    <w:p w14:paraId="4ED52682" w14:textId="51DE3F7E" w:rsidR="00DC5E64" w:rsidRPr="008329A9" w:rsidRDefault="008329A9" w:rsidP="00DC5E64">
      <w:pPr>
        <w:jc w:val="center"/>
        <w:rPr>
          <w:rFonts w:ascii="Amasis MT Pro Black" w:hAnsi="Amasis MT Pro Black" w:cs="Aharoni"/>
          <w:sz w:val="48"/>
          <w:szCs w:val="48"/>
        </w:rPr>
      </w:pPr>
      <w:r w:rsidRPr="008329A9">
        <w:rPr>
          <w:rFonts w:ascii="Amasis MT Pro Black" w:hAnsi="Amasis MT Pro Black" w:cs="Aharoni"/>
          <w:sz w:val="48"/>
          <w:szCs w:val="48"/>
        </w:rPr>
        <w:t>Sandra Ivette Bautista Rosales</w:t>
      </w:r>
    </w:p>
    <w:p w14:paraId="1DB61269" w14:textId="0C546A57" w:rsidR="008329A9" w:rsidRPr="008329A9" w:rsidRDefault="008329A9" w:rsidP="00DC5E64">
      <w:pPr>
        <w:jc w:val="center"/>
        <w:rPr>
          <w:rFonts w:ascii="Amasis MT Pro Black" w:hAnsi="Amasis MT Pro Black" w:cs="Aharoni"/>
          <w:sz w:val="32"/>
          <w:szCs w:val="32"/>
        </w:rPr>
      </w:pPr>
    </w:p>
    <w:p w14:paraId="71038396" w14:textId="6260DFFA" w:rsidR="008329A9" w:rsidRDefault="00DE3E3C" w:rsidP="007F49F6">
      <w:pPr>
        <w:jc w:val="center"/>
        <w:rPr>
          <w:sz w:val="36"/>
          <w:szCs w:val="36"/>
        </w:rPr>
      </w:pPr>
      <w:r>
        <w:rPr>
          <w:rFonts w:ascii="Amasis MT Pro Black" w:hAnsi="Amasis MT Pro Black" w:cs="Aharoni"/>
          <w:sz w:val="48"/>
          <w:szCs w:val="48"/>
        </w:rPr>
        <w:t>16</w:t>
      </w:r>
      <w:r w:rsidR="008329A9" w:rsidRPr="008329A9">
        <w:rPr>
          <w:rFonts w:ascii="Amasis MT Pro Black" w:hAnsi="Amasis MT Pro Black" w:cs="Aharoni"/>
          <w:sz w:val="48"/>
          <w:szCs w:val="48"/>
        </w:rPr>
        <w:t xml:space="preserve"> de mayo del 2022</w:t>
      </w:r>
      <w:r w:rsidR="00DC5E64" w:rsidRPr="008329A9">
        <w:rPr>
          <w:sz w:val="36"/>
          <w:szCs w:val="36"/>
        </w:rPr>
        <w:t xml:space="preserve"> </w:t>
      </w:r>
    </w:p>
    <w:p w14:paraId="4A5F8954" w14:textId="77777777" w:rsidR="008329A9" w:rsidRDefault="008329A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DD245E0" w14:textId="55180A84" w:rsidR="00DE3E3C" w:rsidRDefault="00DE3E3C" w:rsidP="00E65D87">
      <w:pPr>
        <w:jc w:val="both"/>
      </w:pPr>
      <w:r w:rsidRPr="00DE3E3C">
        <w:lastRenderedPageBreak/>
        <w:drawing>
          <wp:inline distT="0" distB="0" distL="0" distR="0" wp14:anchorId="130DB62B" wp14:editId="0BF79CDD">
            <wp:extent cx="5943600" cy="3155950"/>
            <wp:effectExtent l="0" t="0" r="0" b="6350"/>
            <wp:docPr id="7" name="Imagen 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9B6C" w14:textId="73F12CAD" w:rsidR="00DE3E3C" w:rsidRDefault="00DE3E3C" w:rsidP="00415A3D">
      <w:pPr>
        <w:jc w:val="both"/>
      </w:pPr>
      <w:r w:rsidRPr="00DE3E3C">
        <w:drawing>
          <wp:inline distT="0" distB="0" distL="0" distR="0" wp14:anchorId="0177EBB8" wp14:editId="61A0E154">
            <wp:extent cx="5943600" cy="884555"/>
            <wp:effectExtent l="0" t="0" r="0" b="0"/>
            <wp:docPr id="9" name="Imagen 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B30A" w14:textId="16585F38" w:rsidR="00261F72" w:rsidRDefault="00E65D87" w:rsidP="00415A3D">
      <w:pPr>
        <w:jc w:val="both"/>
      </w:pPr>
      <w:r w:rsidRPr="00E65D87">
        <w:drawing>
          <wp:inline distT="0" distB="0" distL="0" distR="0" wp14:anchorId="109D45C7" wp14:editId="5399F9FC">
            <wp:extent cx="5943600" cy="956945"/>
            <wp:effectExtent l="0" t="0" r="0" b="0"/>
            <wp:docPr id="15" name="Imagen 1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A515" w14:textId="76F23D17" w:rsidR="00E65D87" w:rsidRDefault="00E65D87" w:rsidP="00415A3D">
      <w:pPr>
        <w:jc w:val="both"/>
        <w:rPr>
          <w:rFonts w:ascii="Amasis MT Pro Black" w:hAnsi="Amasis MT Pro Black"/>
          <w:sz w:val="36"/>
          <w:szCs w:val="36"/>
        </w:rPr>
      </w:pPr>
      <w:r w:rsidRPr="00E65D87">
        <w:rPr>
          <w:rFonts w:ascii="Amasis MT Pro Black" w:hAnsi="Amasis MT Pro Black"/>
          <w:sz w:val="36"/>
          <w:szCs w:val="36"/>
        </w:rPr>
        <w:t>APPLICATTION_SCOPE</w:t>
      </w:r>
    </w:p>
    <w:p w14:paraId="461E93B1" w14:textId="778EE4B6" w:rsidR="00E65D87" w:rsidRPr="00E65D87" w:rsidRDefault="00E65D87" w:rsidP="00E65D87">
      <w:pPr>
        <w:ind w:left="720"/>
        <w:jc w:val="both"/>
      </w:pPr>
      <w:r w:rsidRPr="00E65D87">
        <w:t>Al ejecutar este tipo d</w:t>
      </w:r>
      <w:r>
        <w:t xml:space="preserve">e </w:t>
      </w:r>
      <w:proofErr w:type="spellStart"/>
      <w:r>
        <w:t>Scope</w:t>
      </w:r>
      <w:proofErr w:type="spellEnd"/>
      <w:r>
        <w:t xml:space="preserve">, el sistema detectara todos los cambios en el sistema, o la aplicación, desde que inicie el servidor hasta que este finalice o se modifique. Es el </w:t>
      </w:r>
      <w:proofErr w:type="spellStart"/>
      <w:r>
        <w:t>Scope</w:t>
      </w:r>
      <w:proofErr w:type="spellEnd"/>
      <w:r>
        <w:t xml:space="preserve"> de mayor alcance, útil cuando quieres llevar un registro de un mismo usuario todo el tiempo.</w:t>
      </w:r>
    </w:p>
    <w:p w14:paraId="110C1EF9" w14:textId="190CE7C3" w:rsidR="00261F72" w:rsidRDefault="00261F72">
      <w:r>
        <w:br w:type="page"/>
      </w:r>
    </w:p>
    <w:p w14:paraId="1F4AE136" w14:textId="3FE90A5C" w:rsidR="00261F72" w:rsidRDefault="00261F72" w:rsidP="00E65D87">
      <w:pPr>
        <w:jc w:val="both"/>
      </w:pPr>
      <w:r w:rsidRPr="00261F72">
        <w:lastRenderedPageBreak/>
        <w:drawing>
          <wp:inline distT="0" distB="0" distL="0" distR="0" wp14:anchorId="5359AF2D" wp14:editId="33DAB80E">
            <wp:extent cx="5943600" cy="3281045"/>
            <wp:effectExtent l="0" t="0" r="0" b="0"/>
            <wp:docPr id="12" name="Imagen 12" descr="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Aplicación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E501" w14:textId="77777777" w:rsidR="00261F72" w:rsidRDefault="00261F72" w:rsidP="00415A3D">
      <w:pPr>
        <w:jc w:val="both"/>
      </w:pPr>
      <w:r w:rsidRPr="00261F72">
        <w:drawing>
          <wp:inline distT="0" distB="0" distL="0" distR="0" wp14:anchorId="1F341B99" wp14:editId="70B34AD2">
            <wp:extent cx="5943600" cy="862330"/>
            <wp:effectExtent l="0" t="0" r="0" b="0"/>
            <wp:docPr id="13" name="Imagen 1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B838" w14:textId="6A3F4928" w:rsidR="00261F72" w:rsidRDefault="00261F72" w:rsidP="00415A3D">
      <w:pPr>
        <w:jc w:val="both"/>
      </w:pPr>
      <w:r w:rsidRPr="00261F72">
        <w:drawing>
          <wp:inline distT="0" distB="0" distL="0" distR="0" wp14:anchorId="108EFFFD" wp14:editId="1DAF132D">
            <wp:extent cx="5943600" cy="989330"/>
            <wp:effectExtent l="0" t="0" r="0" b="1270"/>
            <wp:docPr id="14" name="Imagen 1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68EB" w14:textId="77777777" w:rsidR="00E65D87" w:rsidRDefault="00E65D87" w:rsidP="00E65D87">
      <w:pPr>
        <w:jc w:val="both"/>
        <w:rPr>
          <w:rFonts w:ascii="Amasis MT Pro Black" w:hAnsi="Amasis MT Pro Black"/>
          <w:sz w:val="36"/>
          <w:szCs w:val="36"/>
        </w:rPr>
      </w:pPr>
      <w:r w:rsidRPr="00E65D87">
        <w:rPr>
          <w:rFonts w:ascii="Amasis MT Pro Black" w:hAnsi="Amasis MT Pro Black"/>
          <w:sz w:val="36"/>
          <w:szCs w:val="36"/>
        </w:rPr>
        <w:t>APPLICATTION_SCOPE</w:t>
      </w:r>
    </w:p>
    <w:p w14:paraId="7A4D7C90" w14:textId="6DA13E7E" w:rsidR="00E65D87" w:rsidRDefault="00261F72" w:rsidP="00E65D87">
      <w:pPr>
        <w:ind w:left="720"/>
        <w:jc w:val="both"/>
      </w:pPr>
      <w:r>
        <w:t xml:space="preserve">Podemos notar que este es </w:t>
      </w:r>
      <w:proofErr w:type="spellStart"/>
      <w:r>
        <w:t>mas</w:t>
      </w:r>
      <w:proofErr w:type="spellEnd"/>
      <w:r>
        <w:t xml:space="preserve"> sensible, ya que detecta cada vez que la sesión se modifique o cambie, esto significa que es sensible a cuantas veces nosotros actualicemos nuestra ventana, y no importa si cambiamos de ventana, este seguirá ejecutándose de la misma manera, como si fuera una sola sesión</w:t>
      </w:r>
      <w:r w:rsidR="00E65D87">
        <w:t>, siempre y cuando suceda en el mismo navegador</w:t>
      </w:r>
      <w:r>
        <w:t xml:space="preserve">. </w:t>
      </w:r>
    </w:p>
    <w:p w14:paraId="5DE7485B" w14:textId="77777777" w:rsidR="00E65D87" w:rsidRDefault="00E65D87">
      <w:r>
        <w:br w:type="page"/>
      </w:r>
    </w:p>
    <w:p w14:paraId="7707D588" w14:textId="0297A95D" w:rsidR="00E65D87" w:rsidRDefault="00E65D87" w:rsidP="00E65D87">
      <w:pPr>
        <w:jc w:val="both"/>
        <w:rPr>
          <w:rFonts w:ascii="Amasis MT Pro Black" w:hAnsi="Amasis MT Pro Black"/>
          <w:sz w:val="36"/>
          <w:szCs w:val="36"/>
        </w:rPr>
      </w:pPr>
      <w:r w:rsidRPr="00E65D87">
        <w:rPr>
          <w:rFonts w:ascii="Amasis MT Pro Black" w:hAnsi="Amasis MT Pro Black"/>
          <w:sz w:val="36"/>
          <w:szCs w:val="36"/>
        </w:rPr>
        <w:lastRenderedPageBreak/>
        <w:drawing>
          <wp:inline distT="0" distB="0" distL="0" distR="0" wp14:anchorId="6F921C08" wp14:editId="619C91D1">
            <wp:extent cx="5943600" cy="3283585"/>
            <wp:effectExtent l="0" t="0" r="0" b="0"/>
            <wp:docPr id="16" name="Imagen 16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E508" w14:textId="055E07E0" w:rsidR="00357438" w:rsidRDefault="00357438" w:rsidP="00E65D87">
      <w:pPr>
        <w:jc w:val="both"/>
        <w:rPr>
          <w:rFonts w:ascii="Amasis MT Pro Black" w:hAnsi="Amasis MT Pro Black"/>
          <w:sz w:val="36"/>
          <w:szCs w:val="36"/>
        </w:rPr>
      </w:pPr>
      <w:r w:rsidRPr="00357438">
        <w:rPr>
          <w:rFonts w:ascii="Amasis MT Pro Black" w:hAnsi="Amasis MT Pro Black"/>
          <w:sz w:val="36"/>
          <w:szCs w:val="36"/>
        </w:rPr>
        <w:drawing>
          <wp:inline distT="0" distB="0" distL="0" distR="0" wp14:anchorId="53BB7960" wp14:editId="740DF7BB">
            <wp:extent cx="5943600" cy="1279525"/>
            <wp:effectExtent l="0" t="0" r="0" b="0"/>
            <wp:docPr id="17" name="Imagen 17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Sitio web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5C4E" w14:textId="0429E26C" w:rsidR="00E65D87" w:rsidRDefault="00357438" w:rsidP="00E65D87">
      <w:pPr>
        <w:jc w:val="both"/>
        <w:rPr>
          <w:rFonts w:ascii="Amasis MT Pro Black" w:hAnsi="Amasis MT Pro Black"/>
          <w:sz w:val="36"/>
          <w:szCs w:val="36"/>
        </w:rPr>
      </w:pPr>
      <w:r>
        <w:rPr>
          <w:rFonts w:ascii="Amasis MT Pro Black" w:hAnsi="Amasis MT Pro Black"/>
          <w:sz w:val="36"/>
          <w:szCs w:val="36"/>
        </w:rPr>
        <w:t>REQUEST</w:t>
      </w:r>
      <w:r w:rsidR="00E65D87" w:rsidRPr="00E65D87">
        <w:rPr>
          <w:rFonts w:ascii="Amasis MT Pro Black" w:hAnsi="Amasis MT Pro Black"/>
          <w:sz w:val="36"/>
          <w:szCs w:val="36"/>
        </w:rPr>
        <w:t>_SCOPE</w:t>
      </w:r>
    </w:p>
    <w:p w14:paraId="711FD7A8" w14:textId="4C6DCDF8" w:rsidR="00357438" w:rsidRDefault="00357438" w:rsidP="00357438">
      <w:pPr>
        <w:ind w:left="720"/>
        <w:jc w:val="both"/>
      </w:pPr>
      <w:r w:rsidRPr="00357438">
        <w:t xml:space="preserve">En este tipo de </w:t>
      </w:r>
      <w:proofErr w:type="spellStart"/>
      <w:r w:rsidRPr="00357438">
        <w:t>Scope</w:t>
      </w:r>
      <w:proofErr w:type="spellEnd"/>
      <w:r w:rsidRPr="00357438">
        <w:t xml:space="preserve">, solo se modificará cuando tengamos que hacer solicitudes. La solicitud se puede usar para transferir información en la página a través del método </w:t>
      </w:r>
      <w:proofErr w:type="spellStart"/>
      <w:r w:rsidRPr="00357438">
        <w:t>setAttribute</w:t>
      </w:r>
      <w:proofErr w:type="spellEnd"/>
      <w:r w:rsidRPr="00357438">
        <w:t xml:space="preserve"> (), y también se puede usar para saltar entre páginas a través del método forward ().</w:t>
      </w:r>
    </w:p>
    <w:p w14:paraId="2B836EED" w14:textId="77777777" w:rsidR="00357438" w:rsidRDefault="00357438">
      <w:r>
        <w:br w:type="page"/>
      </w:r>
    </w:p>
    <w:p w14:paraId="28243D55" w14:textId="77777777" w:rsidR="00357438" w:rsidRDefault="00357438" w:rsidP="00357438">
      <w:pPr>
        <w:jc w:val="both"/>
        <w:rPr>
          <w:rFonts w:ascii="Amasis MT Pro Black" w:hAnsi="Amasis MT Pro Black"/>
          <w:sz w:val="36"/>
          <w:szCs w:val="36"/>
        </w:rPr>
      </w:pPr>
      <w:r w:rsidRPr="00357438">
        <w:rPr>
          <w:rFonts w:ascii="Amasis MT Pro Black" w:hAnsi="Amasis MT Pro Black"/>
          <w:sz w:val="36"/>
          <w:szCs w:val="36"/>
        </w:rPr>
        <w:lastRenderedPageBreak/>
        <w:drawing>
          <wp:inline distT="0" distB="0" distL="0" distR="0" wp14:anchorId="6FF5E5B5" wp14:editId="1C1CCDF7">
            <wp:extent cx="5943600" cy="2835910"/>
            <wp:effectExtent l="0" t="0" r="0" b="2540"/>
            <wp:docPr id="19" name="Imagen 19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C4D7" w14:textId="5558B5E2" w:rsidR="00357438" w:rsidRDefault="00357438" w:rsidP="00357438">
      <w:pPr>
        <w:jc w:val="both"/>
        <w:rPr>
          <w:rFonts w:ascii="Amasis MT Pro Black" w:hAnsi="Amasis MT Pro Black"/>
          <w:sz w:val="36"/>
          <w:szCs w:val="36"/>
        </w:rPr>
      </w:pPr>
      <w:r w:rsidRPr="00357438">
        <w:rPr>
          <w:rFonts w:ascii="Amasis MT Pro Black" w:hAnsi="Amasis MT Pro Black"/>
          <w:sz w:val="36"/>
          <w:szCs w:val="36"/>
        </w:rPr>
        <w:drawing>
          <wp:inline distT="0" distB="0" distL="0" distR="0" wp14:anchorId="47467259" wp14:editId="12DED9DB">
            <wp:extent cx="5943600" cy="1527810"/>
            <wp:effectExtent l="0" t="0" r="0" b="0"/>
            <wp:docPr id="20" name="Imagen 20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, Sitio web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sis MT Pro Black" w:hAnsi="Amasis MT Pro Black"/>
          <w:sz w:val="36"/>
          <w:szCs w:val="36"/>
        </w:rPr>
        <w:t>PAGE</w:t>
      </w:r>
      <w:r w:rsidRPr="00E65D87">
        <w:rPr>
          <w:rFonts w:ascii="Amasis MT Pro Black" w:hAnsi="Amasis MT Pro Black"/>
          <w:sz w:val="36"/>
          <w:szCs w:val="36"/>
        </w:rPr>
        <w:t>_SCOPE</w:t>
      </w:r>
    </w:p>
    <w:p w14:paraId="01C3B7C6" w14:textId="784DB306" w:rsidR="00261F72" w:rsidRDefault="00357438" w:rsidP="00357438">
      <w:pPr>
        <w:ind w:left="720"/>
        <w:jc w:val="both"/>
      </w:pPr>
      <w:r w:rsidRPr="00357438">
        <w:t>Sabemos que, en este ámbito, solo es válida la página actual, es decir, la página solicitada por el usuario es válida. Cuando la página actual se cierra o se transfiere a otra página, el objeto de la página se liberará después de que la respuesta se devuelva al cliente.</w:t>
      </w:r>
    </w:p>
    <w:p w14:paraId="6412B2C3" w14:textId="77777777" w:rsidR="00357438" w:rsidRPr="00357438" w:rsidRDefault="00357438" w:rsidP="00357438">
      <w:pPr>
        <w:ind w:left="720"/>
        <w:jc w:val="both"/>
      </w:pPr>
    </w:p>
    <w:sectPr w:rsidR="00357438" w:rsidRPr="00357438" w:rsidSect="008329A9">
      <w:pgSz w:w="12240" w:h="15840"/>
      <w:pgMar w:top="1440" w:right="1440" w:bottom="1440" w:left="1440" w:header="708" w:footer="708" w:gutter="0"/>
      <w:pgBorders w:offsetFrom="page">
        <w:top w:val="thinThickThinSmallGap" w:sz="36" w:space="24" w:color="C00000"/>
        <w:left w:val="thinThickThinSmallGap" w:sz="36" w:space="24" w:color="C00000"/>
        <w:bottom w:val="thinThickThinSmallGap" w:sz="36" w:space="24" w:color="C00000"/>
        <w:right w:val="thinThickThinSmallGap" w:sz="36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EB96D" w14:textId="77777777" w:rsidR="00606E54" w:rsidRDefault="00606E54" w:rsidP="00357438">
      <w:pPr>
        <w:spacing w:after="0" w:line="240" w:lineRule="auto"/>
      </w:pPr>
      <w:r>
        <w:separator/>
      </w:r>
    </w:p>
  </w:endnote>
  <w:endnote w:type="continuationSeparator" w:id="0">
    <w:p w14:paraId="755739E2" w14:textId="77777777" w:rsidR="00606E54" w:rsidRDefault="00606E54" w:rsidP="00357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731D4" w14:textId="77777777" w:rsidR="00606E54" w:rsidRDefault="00606E54" w:rsidP="00357438">
      <w:pPr>
        <w:spacing w:after="0" w:line="240" w:lineRule="auto"/>
      </w:pPr>
      <w:r>
        <w:separator/>
      </w:r>
    </w:p>
  </w:footnote>
  <w:footnote w:type="continuationSeparator" w:id="0">
    <w:p w14:paraId="5D1EFB81" w14:textId="77777777" w:rsidR="00606E54" w:rsidRDefault="00606E54" w:rsidP="003574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83"/>
    <w:rsid w:val="00261F72"/>
    <w:rsid w:val="00357438"/>
    <w:rsid w:val="00415A3D"/>
    <w:rsid w:val="00606E54"/>
    <w:rsid w:val="00614980"/>
    <w:rsid w:val="006E3407"/>
    <w:rsid w:val="00756709"/>
    <w:rsid w:val="007F49F6"/>
    <w:rsid w:val="008329A9"/>
    <w:rsid w:val="008E1EE7"/>
    <w:rsid w:val="00981F7E"/>
    <w:rsid w:val="00B7155C"/>
    <w:rsid w:val="00D26617"/>
    <w:rsid w:val="00DC5E64"/>
    <w:rsid w:val="00DE3E3C"/>
    <w:rsid w:val="00E65D87"/>
    <w:rsid w:val="00F739E9"/>
    <w:rsid w:val="00F8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DD6F"/>
  <w15:chartTrackingRefBased/>
  <w15:docId w15:val="{4BDAFAC8-5E42-48B2-9836-85EDD149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438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7438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5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7438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Garcia Muñoz</dc:creator>
  <cp:keywords/>
  <dc:description/>
  <cp:lastModifiedBy>Juan Pablo Garcia Muñoz</cp:lastModifiedBy>
  <cp:revision>3</cp:revision>
  <dcterms:created xsi:type="dcterms:W3CDTF">2022-05-02T23:33:00Z</dcterms:created>
  <dcterms:modified xsi:type="dcterms:W3CDTF">2022-05-17T01:09:00Z</dcterms:modified>
</cp:coreProperties>
</file>