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 汇总报告 - TDoc_List_Meeting_SA2#174 / Agenda 19.10.2</w:t>
      </w:r>
    </w:p>
    <w:p>
      <w:r>
        <w:t>Meeting List: TDoc_List_Meeting_SA2#174</w:t>
      </w:r>
    </w:p>
    <w:p>
      <w:r>
        <w:t>Agenda Item: 19.10.2</w:t>
      </w:r>
    </w:p>
    <w:p>
      <w:r>
        <w:t>总文稿数: 2</w:t>
      </w:r>
    </w:p>
    <w:p>
      <w:r>
        <w:t>成功完成: 2</w:t>
      </w:r>
    </w:p>
    <w:p>
      <w:r>
        <w:t>失败数量: 0</w:t>
      </w:r>
    </w:p>
    <w:p/>
    <w:p>
      <w:r>
        <w:t>## 公司观点对比分析</w:t>
        <w:br/>
        <w:br/>
        <w:t>- Meeting List：TDoc_List_Meeting_SA2#174</w:t>
        <w:br/>
        <w:t>- Agenda Item：19.10.2</w:t>
        <w:br/>
        <w:t>- 参与来源数量：2</w:t>
        <w:br/>
        <w:br/>
        <w:t>### 各来源文稿分布</w:t>
        <w:br/>
        <w:t>- RAN WG3：1 篇文稿</w:t>
        <w:br/>
        <w:t>- TSG RAN：1 篇文稿</w:t>
        <w:br/>
        <w:br/>
        <w:t>### 初步对比结论</w:t>
        <w:br/>
        <w:t>- 当前版本未命中多文稿对比模型时，使用规则型兜底输出。</w:t>
        <w:br/>
        <w:t>- 建议重点比较不同来源文稿摘要中对问题定义、方案路径、优先级排序的差异。</w:t>
        <w:br/>
        <w:t>- 如果某些来源提出的是补充性方案，则属于互补关系；如果对同一问题给出不同结论，则可能存在潜在冲突。</w:t>
        <w:br/>
        <w:br/>
        <w:t>### 各来源文稿摘要</w:t>
        <w:br/>
        <w:t>#### RAN WG3</w:t>
        <w:br/>
        <w:t>- LS from RAN WG3: Reply LS on clarification of UAV regulation from SA WG2 (S2-2601750)</w:t>
        <w:br/>
        <w:t xml:space="preserve">  摘要：本文稿为3GPP RAN WG3针对SA WG2关于无人机（UAV）监管要求的回复，主要在Rel-19版本中新增并完善了与空中用户设备（Aerial UE）飞行信息报告相关的NGAP协议定义。新增了“飞行信息报告控制”（Aerial-UE-FlightInformationReportingControl）信息元素，明确核心网可配置无人机飞行高度阈值、报告周期等参数，并支持启动或停止飞行信息上报，以及上报上报失败事件。同时，定义了飞行信息报告的事件类型、区域和时间戳上报机制，增强了对无人机动态飞行状态的感知能力。该修改旨在支持空中交通管理与监管需求，提升网络对UAV飞行行为的可监控性，未来可能影响无人机通信、空域管理及安全合规等应用场景。</w:t>
        <w:br/>
        <w:br/>
        <w:t>#### TSG RAN</w:t>
        <w:br/>
        <w:t>- LS from TSG RAN: Updated RAN WG3 CR in LS R3-260814 attachment (S2-2601760)</w:t>
        <w:br/>
        <w:t xml:space="preserve">  摘要：该文稿为3GPP TSG RAN会议中关于XnAP协议信息元素（IE）的更新内容，聚焦于增强无线接入网间控制与上报能力。主要新增并细化了“空中无人机UE飞行信息上报控制”（Aerial UE Flight Information Reporting Control）信息元素，定义了飞行高度阈值、上报周期（支持从120ms到40960ms的多种周期）及扩展字段，以支持无人机等特殊场景下的动态位置与飞行状态上报。同时，更新了位置上报信息（Location Reporting Information）结构，支持可选的附加位置信息和飞行信息扩展，提升定位与移动性管理的灵活性。此外，文档还明确了多个关键参数的取值范围和协议扩展机制，如最大小区数、区域数量、I-RNTI配置等。这些更新将增强网络对无人机、低轨卫星、高动态移动场景的感知与管理能力，为未来5G-Advanced和智能交通、空天地一体化网络提供关键支撑。</w:t>
        <w:br/>
        <w:br/>
        <w:br/>
        <w:t>---</w:t>
        <w:br/>
        <w:br/>
        <w:t># Agenda 文稿汇总报告</w:t>
        <w:br/>
        <w:br/>
        <w:t>## 任务信息</w:t>
        <w:br/>
        <w:t>- Meeting List：TDoc_List_Meeting_SA2#174</w:t>
        <w:br/>
        <w:t>- Agenda Item：19.10.2</w:t>
        <w:br/>
        <w:t>- 总文稿数：2</w:t>
        <w:br/>
        <w:t>- 成功完成：2</w:t>
        <w:br/>
        <w:t>- 失败数量：0</w:t>
        <w:br/>
        <w:br/>
        <w:t>## 逐篇摘要</w:t>
        <w:br/>
        <w:br/>
        <w:t>### 1. LS from RAN WG3: Reply LS on clarification of UAV regulation from SA WG2</w:t>
        <w:br/>
        <w:t>- TDoc ID：S2-2601750</w:t>
        <w:br/>
        <w:t>- 状态：done</w:t>
        <w:br/>
        <w:br/>
        <w:t>本文稿为3GPP RAN WG3针对SA WG2关于无人机（UAV）监管要求的回复，主要在Rel-19版本中新增并完善了与空中用户设备（Aerial UE）飞行信息报告相关的NGAP协议定义。新增了“飞行信息报告控制”（Aerial-UE-FlightInformationReportingControl）信息元素，明确核心网可配置无人机飞行高度阈值、报告周期等参数，并支持启动或停止飞行信息上报，以及上报上报失败事件。同时，定义了飞行信息报告的事件类型、区域和时间戳上报机制，增强了对无人机动态飞行状态的感知能力。该修改旨在支持空中交通管理与监管需求，提升网络对UAV飞行行为的可监控性，未来可能影响无人机通信、空域管理及安全合规等应用场景。</w:t>
        <w:br/>
        <w:br/>
        <w:t>### 2. LS from TSG RAN: Updated RAN WG3 CR in LS R3-260814 attachment</w:t>
        <w:br/>
        <w:t>- TDoc ID：S2-2601760</w:t>
        <w:br/>
        <w:t>- 状态：done</w:t>
        <w:br/>
        <w:br/>
        <w:t>该文稿为3GPP TSG RAN会议中关于XnAP协议信息元素（IE）的更新内容，聚焦于增强无线接入网间控制与上报能力。主要新增并细化了“空中无人机UE飞行信息上报控制”（Aerial UE Flight Information Reporting Control）信息元素，定义了飞行高度阈值、上报周期（支持从120ms到40960ms的多种周期）及扩展字段，以支持无人机等特殊场景下的动态位置与飞行状态上报。同时，更新了位置上报信息（Location Reporting Information）结构，支持可选的附加位置信息和飞行信息扩展，提升定位与移动性管理的灵活性。此外，文档还明确了多个关键参数的取值范围和协议扩展机制，如最大小区数、区域数量、I-RNTI配置等。这些更新将增强网络对无人机、低轨卫星、高动态移动场景的感知与管理能力，为未来5G-Advanced和智能交通、空天地一体化网络提供关键支撑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