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单篇文稿分析报告 - LS from TSG RAN: Updated RAN WG3 CR in LS R3-260814 attachment</w:t>
      </w:r>
    </w:p>
    <w:p>
      <w:r>
        <w:t>TDoc ID: S2-2601760</w:t>
      </w:r>
    </w:p>
    <w:p>
      <w:r>
        <w:t>Agenda Item: 19.10.2</w:t>
      </w:r>
    </w:p>
    <w:p/>
    <w:p>
      <w:r>
        <w:t>该文稿为3GPP TSG RAN会议中关于XnAP协议信息元素（IE）的更新内容，聚焦于增强无线接入网间控制与上报能力。主要新增并细化了“空中无人机UE飞行信息上报控制”（Aerial UE Flight Information Reporting Control）信息元素，定义了飞行高度阈值、上报周期（支持从120ms到40960ms的多种周期）及扩展字段，以支持无人机等特殊场景下的动态位置与飞行状态上报。同时，更新了位置上报信息（Location Reporting Information）结构，支持可选的附加位置信息和飞行信息扩展，提升定位与移动性管理的灵活性。此外，文档还明确了多个关键参数的取值范围和协议扩展机制，如最大小区数、区域数量、I-RNTI配置等。这些更新将增强网络对无人机、低轨卫星、高动态移动场景的感知与管理能力，为未来5G-Advanced和智能交通、空天地一体化网络提供关键支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