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04E9B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PRD</w:t>
      </w:r>
      <w:r>
        <w:rPr>
          <w:rFonts w:hint="eastAsia"/>
          <w:lang w:eastAsia="zh-CN"/>
        </w:rPr>
        <w:t>】</w:t>
      </w:r>
      <w:r>
        <w:rPr>
          <w:rFonts w:hint="eastAsia"/>
          <w:lang w:val="en-US" w:eastAsia="zh-CN"/>
        </w:rPr>
        <w:t>量化王外部投放落地页</w:t>
      </w:r>
    </w:p>
    <w:p w14:paraId="5C9CC6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编辑记录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EB56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45ACF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2841" w:type="dxa"/>
          </w:tcPr>
          <w:p w14:paraId="513146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编辑内容</w:t>
            </w:r>
          </w:p>
        </w:tc>
        <w:tc>
          <w:tcPr>
            <w:tcW w:w="2841" w:type="dxa"/>
          </w:tcPr>
          <w:p w14:paraId="3C77B2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编辑人</w:t>
            </w:r>
          </w:p>
        </w:tc>
      </w:tr>
      <w:tr w14:paraId="38B38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C081D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2026-04-28</w:t>
            </w:r>
          </w:p>
        </w:tc>
        <w:tc>
          <w:tcPr>
            <w:tcW w:w="2841" w:type="dxa"/>
          </w:tcPr>
          <w:p w14:paraId="282B5D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创建文档</w:t>
            </w:r>
          </w:p>
        </w:tc>
        <w:tc>
          <w:tcPr>
            <w:tcW w:w="2841" w:type="dxa"/>
          </w:tcPr>
          <w:p w14:paraId="68885B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尹惠远</w:t>
            </w:r>
          </w:p>
        </w:tc>
      </w:tr>
      <w:tr w14:paraId="40158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117D58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351250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76A2FC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3306EE0">
      <w:pPr>
        <w:rPr>
          <w:rFonts w:hint="default"/>
          <w:lang w:val="en-US" w:eastAsia="zh-CN"/>
        </w:rPr>
      </w:pPr>
    </w:p>
    <w:p w14:paraId="5AC29DE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发布版本</w:t>
      </w:r>
    </w:p>
    <w:p w14:paraId="125ADE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待定</w:t>
      </w:r>
    </w:p>
    <w:p w14:paraId="4F88C169">
      <w:pPr>
        <w:rPr>
          <w:rFonts w:hint="eastAsia"/>
          <w:lang w:val="en-US" w:eastAsia="zh-CN"/>
        </w:rPr>
      </w:pPr>
    </w:p>
    <w:p w14:paraId="0A7994EE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需求背景</w:t>
      </w:r>
    </w:p>
    <w:p w14:paraId="70C865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为增加引流渠道，需要新增一个H5落地页来做新用户的引流。</w:t>
      </w:r>
    </w:p>
    <w:p w14:paraId="14F31E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需求方：运营-黄梦云</w:t>
      </w:r>
    </w:p>
    <w:p w14:paraId="707B7AC4">
      <w:pPr>
        <w:rPr>
          <w:rFonts w:hint="eastAsia"/>
          <w:lang w:val="en-US" w:eastAsia="zh-CN"/>
        </w:rPr>
      </w:pPr>
    </w:p>
    <w:p w14:paraId="3E43133E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需求内容</w:t>
      </w:r>
    </w:p>
    <w:p w14:paraId="38D31A1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451586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原型图：</w:t>
      </w:r>
    </w:p>
    <w:p w14:paraId="70B4487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73C1461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原型图为HTML格式，需将文件保存到本地后双击到浏览器打开。</w:t>
      </w:r>
    </w:p>
    <w:p w14:paraId="44EFC4A0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6306724B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UI待补充：</w:t>
      </w:r>
    </w:p>
    <w:p w14:paraId="0A2DAEB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D68E26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运营那边需要用到的外部投放的一个落地页，页面的内容和框架就是原型图的那种样式。数据是要根据后面运营的需求，放一个策略介绍的图片，图片下面会展示这个策略的一些相关的数据，目前需要取到的数据需求中也已经罗列出来了。整体需求内容比较简单，可能需要额外说明的一个是下面手机号的填写，这个不是必须填写了手机号才能点击领取，不管用户填不填手机号，都可以点立即领取跳转到应用市场，如果用户填写了手机号，我们就需要对用户的手机号数据做一下搜集和落库，用于以后的运营和营销工作。第二个需要额外说明的是，我们需要对这个落地页做多个带channel的URL用于渠道区分，在不同渠道投放的时候，给不同的链接。</w:t>
      </w:r>
    </w:p>
    <w:p w14:paraId="35988E6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2.1各元素模块的说明</w:t>
      </w:r>
    </w:p>
    <w:p w14:paraId="3C8F72A7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活动规则。</w:t>
      </w:r>
    </w:p>
    <w:p w14:paraId="453864D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点击活动规则弹出具体的介绍弹窗，弹窗内容为支持后台配置的富文本。</w:t>
      </w:r>
    </w:p>
    <w:p w14:paraId="268C059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83BB1AC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策略介绍图。</w:t>
      </w:r>
    </w:p>
    <w:p w14:paraId="6958241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图片为后台配置的策略介绍/营销图。需同步获取策略id用于后续关联收益率等数据。</w:t>
      </w:r>
    </w:p>
    <w:p w14:paraId="625F665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4F133BF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收益数据：</w:t>
      </w:r>
    </w:p>
    <w:p w14:paraId="0497404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模块一：</w:t>
      </w:r>
    </w:p>
    <w:p w14:paraId="045326C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需要展示的数据：策略回测收益率、策略历史回测收益曲线、回测成功率；</w:t>
      </w:r>
    </w:p>
    <w:p w14:paraId="796D0F5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模块二：</w:t>
      </w:r>
    </w:p>
    <w:p w14:paraId="57CE5F5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收益曲线数据：日期、策略收益、沪深300收益、统计区间。可复用现有app的图表组件，设计样式需UI和前端对接。</w:t>
      </w:r>
    </w:p>
    <w:p w14:paraId="24F71C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B2E6E5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BEF7876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手机号模块</w:t>
      </w:r>
    </w:p>
    <w:p w14:paraId="4506BC7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需要搜集用户手机号，用于后续的一些运营和营销工作，用户填写了手机号并获取了验证码后，搜集用户的手机号并落库。</w:t>
      </w:r>
    </w:p>
    <w:p w14:paraId="3E6F725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</w:t>
      </w:r>
      <w:r>
        <w:rPr>
          <w:rFonts w:hint="eastAsia"/>
          <w:b/>
          <w:bCs/>
          <w:lang w:val="en-US" w:eastAsia="zh-CN"/>
        </w:rPr>
        <w:t>用户无论是否填写手机号，点击立即领取按钮，都可以跳转到应用市场进行下载</w:t>
      </w:r>
      <w:r>
        <w:rPr>
          <w:rFonts w:hint="eastAsia"/>
          <w:lang w:val="en-US" w:eastAsia="zh-CN"/>
        </w:rPr>
        <w:t>。新客福利是独立判断的，不论用户是否在这里填写手机号，只要下载了软件，并且根据user_id判断为新客，并且没有领取过福利，都会对用户进行福利发放。</w:t>
      </w:r>
    </w:p>
    <w:p w14:paraId="732C81F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后端提供验证码接口。</w:t>
      </w:r>
    </w:p>
    <w:p w14:paraId="0B81767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7B19EAA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本落地页需要配置channel标识用于区分渠道，在用户点击立即领取button的时候，需要记录channel标识上报到后端。不同渠道投放时，给不同的链接：</w:t>
      </w:r>
    </w:p>
    <w:p w14:paraId="74BFDC2E">
      <w:pPr>
        <w:numPr>
          <w:numId w:val="0"/>
        </w:numPr>
        <w:ind w:leftChars="0"/>
        <w:rPr>
          <w:rFonts w:hint="eastAsia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78"/>
        <w:gridCol w:w="2718"/>
      </w:tblGrid>
      <w:tr w14:paraId="0B844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78" w:type="dxa"/>
          </w:tcPr>
          <w:p w14:paraId="49030F92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渠道</w:t>
            </w:r>
          </w:p>
        </w:tc>
        <w:tc>
          <w:tcPr>
            <w:tcW w:w="2718" w:type="dxa"/>
          </w:tcPr>
          <w:p w14:paraId="1B34A28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URL参数</w:t>
            </w:r>
          </w:p>
        </w:tc>
      </w:tr>
      <w:tr w14:paraId="35089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78" w:type="dxa"/>
          </w:tcPr>
          <w:p w14:paraId="21F7F768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抖音</w:t>
            </w:r>
          </w:p>
        </w:tc>
        <w:tc>
          <w:tcPr>
            <w:tcW w:w="2718" w:type="dxa"/>
          </w:tcPr>
          <w:p w14:paraId="07C50E4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?channel=douyin</w:t>
            </w:r>
          </w:p>
        </w:tc>
      </w:tr>
      <w:tr w14:paraId="00B6A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78" w:type="dxa"/>
          </w:tcPr>
          <w:p w14:paraId="250578D4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小红书</w:t>
            </w:r>
          </w:p>
        </w:tc>
        <w:tc>
          <w:tcPr>
            <w:tcW w:w="2718" w:type="dxa"/>
          </w:tcPr>
          <w:p w14:paraId="01615F67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?channel=xiaohongshu</w:t>
            </w:r>
          </w:p>
        </w:tc>
      </w:tr>
      <w:tr w14:paraId="37499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78" w:type="dxa"/>
          </w:tcPr>
          <w:p w14:paraId="7D0B91A7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微博</w:t>
            </w:r>
          </w:p>
        </w:tc>
        <w:tc>
          <w:tcPr>
            <w:tcW w:w="2718" w:type="dxa"/>
          </w:tcPr>
          <w:p w14:paraId="307CB2A0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?channel=weibo</w:t>
            </w:r>
          </w:p>
        </w:tc>
      </w:tr>
      <w:tr w14:paraId="5FA6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78" w:type="dxa"/>
          </w:tcPr>
          <w:p w14:paraId="4D6B524A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百度</w:t>
            </w:r>
          </w:p>
        </w:tc>
        <w:tc>
          <w:tcPr>
            <w:tcW w:w="2718" w:type="dxa"/>
          </w:tcPr>
          <w:p w14:paraId="307C3F41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?channel=baidu</w:t>
            </w:r>
          </w:p>
        </w:tc>
      </w:tr>
      <w:tr w14:paraId="22EE8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78" w:type="dxa"/>
          </w:tcPr>
          <w:p w14:paraId="5D7C8022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视频号</w:t>
            </w:r>
          </w:p>
        </w:tc>
        <w:tc>
          <w:tcPr>
            <w:tcW w:w="2718" w:type="dxa"/>
          </w:tcPr>
          <w:p w14:paraId="02DFB234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?channel=shipinhao</w:t>
            </w:r>
          </w:p>
        </w:tc>
      </w:tr>
    </w:tbl>
    <w:p w14:paraId="1FAC6BD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2EC4E5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DFA2E8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埋点</w:t>
      </w:r>
    </w:p>
    <w:p w14:paraId="156A60D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需要统计进入页面的事件和页面中“立即领取”按钮点击事件。</w:t>
      </w:r>
    </w:p>
    <w:p w14:paraId="0A759A7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前端埋</w:t>
      </w:r>
      <w:bookmarkStart w:id="0" w:name="_GoBack"/>
      <w:bookmarkEnd w:id="0"/>
    </w:p>
    <w:p w14:paraId="59FACED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埋点字段参考</w:t>
      </w:r>
    </w:p>
    <w:p w14:paraId="0E553C0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新增事件LandingPage</w:t>
      </w:r>
    </w:p>
    <w:tbl>
      <w:tblPr>
        <w:tblStyle w:val="6"/>
        <w:tblW w:w="9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4"/>
        <w:gridCol w:w="1319"/>
        <w:gridCol w:w="1240"/>
        <w:gridCol w:w="2550"/>
        <w:gridCol w:w="2615"/>
      </w:tblGrid>
      <w:tr w14:paraId="3575E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</w:tcPr>
          <w:p w14:paraId="589B4FD0">
            <w:pPr>
              <w:tabs>
                <w:tab w:val="right" w:pos="8306"/>
              </w:tabs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  <w:t>属性字段</w:t>
            </w:r>
          </w:p>
        </w:tc>
        <w:tc>
          <w:tcPr>
            <w:tcW w:w="1319" w:type="dxa"/>
          </w:tcPr>
          <w:p w14:paraId="54C311D2">
            <w:pPr>
              <w:tabs>
                <w:tab w:val="right" w:pos="8306"/>
              </w:tabs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  <w:t>字段含义</w:t>
            </w:r>
          </w:p>
        </w:tc>
        <w:tc>
          <w:tcPr>
            <w:tcW w:w="1240" w:type="dxa"/>
          </w:tcPr>
          <w:p w14:paraId="0C48F895">
            <w:pPr>
              <w:tabs>
                <w:tab w:val="right" w:pos="8306"/>
              </w:tabs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  <w:t>数据类型</w:t>
            </w:r>
          </w:p>
        </w:tc>
        <w:tc>
          <w:tcPr>
            <w:tcW w:w="2550" w:type="dxa"/>
          </w:tcPr>
          <w:p w14:paraId="5D866D68">
            <w:pPr>
              <w:tabs>
                <w:tab w:val="right" w:pos="8306"/>
              </w:tabs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  <w:t>说明</w:t>
            </w:r>
          </w:p>
        </w:tc>
        <w:tc>
          <w:tcPr>
            <w:tcW w:w="2615" w:type="dxa"/>
          </w:tcPr>
          <w:p w14:paraId="64F5DA70">
            <w:pPr>
              <w:tabs>
                <w:tab w:val="right" w:pos="8306"/>
              </w:tabs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  <w:t>触发时机</w:t>
            </w:r>
          </w:p>
        </w:tc>
      </w:tr>
      <w:tr w14:paraId="6E20B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</w:tcPr>
          <w:p w14:paraId="73A133BD">
            <w:pPr>
              <w:tabs>
                <w:tab w:val="right" w:pos="8306"/>
              </w:tabs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  <w:t>event_name</w:t>
            </w:r>
          </w:p>
        </w:tc>
        <w:tc>
          <w:tcPr>
            <w:tcW w:w="1319" w:type="dxa"/>
          </w:tcPr>
          <w:p w14:paraId="19F9F9BA">
            <w:pPr>
              <w:tabs>
                <w:tab w:val="right" w:pos="8306"/>
              </w:tabs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  <w:t>事件名称</w:t>
            </w:r>
          </w:p>
        </w:tc>
        <w:tc>
          <w:tcPr>
            <w:tcW w:w="1240" w:type="dxa"/>
          </w:tcPr>
          <w:p w14:paraId="61030126">
            <w:pPr>
              <w:tabs>
                <w:tab w:val="right" w:pos="8306"/>
              </w:tabs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550" w:type="dxa"/>
          </w:tcPr>
          <w:p w14:paraId="16CC1EC0">
            <w:pPr>
              <w:tabs>
                <w:tab w:val="right" w:pos="8306"/>
              </w:tabs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  <w:t>进入落地页上报</w:t>
            </w:r>
            <w:r>
              <w:rPr>
                <w:rFonts w:hint="eastAsia"/>
                <w:lang w:val="en-US" w:eastAsia="zh-CN"/>
              </w:rPr>
              <w:t>LandingPage</w:t>
            </w:r>
          </w:p>
        </w:tc>
        <w:tc>
          <w:tcPr>
            <w:tcW w:w="2615" w:type="dxa"/>
          </w:tcPr>
          <w:p w14:paraId="4BC40DD2">
            <w:pPr>
              <w:tabs>
                <w:tab w:val="right" w:pos="8306"/>
              </w:tabs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  <w:t>访问落地页</w:t>
            </w:r>
          </w:p>
        </w:tc>
      </w:tr>
      <w:tr w14:paraId="0F349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</w:tcPr>
          <w:p w14:paraId="7D5C4053">
            <w:pPr>
              <w:tabs>
                <w:tab w:val="right" w:pos="8306"/>
              </w:tabs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  <w:t>Is_received</w:t>
            </w:r>
          </w:p>
        </w:tc>
        <w:tc>
          <w:tcPr>
            <w:tcW w:w="1319" w:type="dxa"/>
          </w:tcPr>
          <w:p w14:paraId="2D794C93">
            <w:pPr>
              <w:tabs>
                <w:tab w:val="right" w:pos="8306"/>
              </w:tabs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  <w:t>是否点击领取按钮</w:t>
            </w:r>
          </w:p>
        </w:tc>
        <w:tc>
          <w:tcPr>
            <w:tcW w:w="1240" w:type="dxa"/>
          </w:tcPr>
          <w:p w14:paraId="5F6DC637">
            <w:pPr>
              <w:tabs>
                <w:tab w:val="right" w:pos="8306"/>
              </w:tabs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  <w:t>BOOL</w:t>
            </w:r>
            <w:r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2550" w:type="dxa"/>
          </w:tcPr>
          <w:p w14:paraId="75A8C400">
            <w:pPr>
              <w:tabs>
                <w:tab w:val="right" w:pos="8306"/>
              </w:tabs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  <w:t>默认为false，点击后改为true</w:t>
            </w:r>
          </w:p>
        </w:tc>
        <w:tc>
          <w:tcPr>
            <w:tcW w:w="2615" w:type="dxa"/>
          </w:tcPr>
          <w:p w14:paraId="1A8563D8">
            <w:pPr>
              <w:tabs>
                <w:tab w:val="right" w:pos="8306"/>
              </w:tabs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  <w:t>用户点击立即领取按钮时</w:t>
            </w:r>
          </w:p>
        </w:tc>
      </w:tr>
      <w:tr w14:paraId="6BA46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</w:tcPr>
          <w:p w14:paraId="3DEF0EDC">
            <w:pPr>
              <w:tabs>
                <w:tab w:val="right" w:pos="8306"/>
              </w:tabs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channel</w:t>
            </w:r>
          </w:p>
        </w:tc>
        <w:tc>
          <w:tcPr>
            <w:tcW w:w="1319" w:type="dxa"/>
          </w:tcPr>
          <w:p w14:paraId="5881CA04">
            <w:pPr>
              <w:tabs>
                <w:tab w:val="right" w:pos="8306"/>
              </w:tabs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  <w:t>渠道</w:t>
            </w:r>
          </w:p>
        </w:tc>
        <w:tc>
          <w:tcPr>
            <w:tcW w:w="1240" w:type="dxa"/>
          </w:tcPr>
          <w:p w14:paraId="66A4AFEC">
            <w:pPr>
              <w:tabs>
                <w:tab w:val="right" w:pos="8306"/>
              </w:tabs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550" w:type="dxa"/>
          </w:tcPr>
          <w:p w14:paraId="6F8BA054">
            <w:pPr>
              <w:tabs>
                <w:tab w:val="right" w:pos="8306"/>
              </w:tabs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  <w:t>记录来源渠道</w:t>
            </w:r>
          </w:p>
        </w:tc>
        <w:tc>
          <w:tcPr>
            <w:tcW w:w="2615" w:type="dxa"/>
          </w:tcPr>
          <w:p w14:paraId="0FABE77F">
            <w:pPr>
              <w:tabs>
                <w:tab w:val="right" w:pos="8306"/>
              </w:tabs>
              <w:rPr>
                <w:rFonts w:hint="default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vertAlign w:val="baseline"/>
                <w:lang w:val="en-US" w:eastAsia="zh-CN"/>
              </w:rPr>
              <w:t>访问落地页</w:t>
            </w:r>
          </w:p>
        </w:tc>
      </w:tr>
    </w:tbl>
    <w:p w14:paraId="3504202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6AE5A9"/>
    <w:multiLevelType w:val="singleLevel"/>
    <w:tmpl w:val="8A6AE5A9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00B5B0BF"/>
    <w:multiLevelType w:val="singleLevel"/>
    <w:tmpl w:val="00B5B0B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B46062"/>
    <w:rsid w:val="003378D1"/>
    <w:rsid w:val="0133447C"/>
    <w:rsid w:val="10C4357C"/>
    <w:rsid w:val="1DAF2455"/>
    <w:rsid w:val="2CEB1D63"/>
    <w:rsid w:val="37C837D0"/>
    <w:rsid w:val="38FC2D5D"/>
    <w:rsid w:val="39D35CF7"/>
    <w:rsid w:val="42AF4D87"/>
    <w:rsid w:val="46AA20FD"/>
    <w:rsid w:val="6B051CE6"/>
    <w:rsid w:val="79B4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499</Words>
  <Characters>543</Characters>
  <Lines>0</Lines>
  <Paragraphs>0</Paragraphs>
  <TotalTime>191</TotalTime>
  <ScaleCrop>false</ScaleCrop>
  <LinksUpToDate>false</LinksUpToDate>
  <CharactersWithSpaces>543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2026-04-28T08:23:00Z</dcterms:created>
  <dc:creator>Arrow</dc:creator>
  <cp:lastModifiedBy>Arrow</cp:lastModifiedBy>
  <dcterms:modified xsi:type="dcterms:W3CDTF">2026-04-29T07:00:54Z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E88AF507A18942379A82AA39392517A1_11</vt:lpwstr>
  </property>
  <property fmtid="{D5CDD505-2E9C-101B-9397-08002B2CF9AE}" pid="4" name="KSOTemplateDocerSaveRecord">
    <vt:lpwstr>eyJoZGlkIjoiMDcyYjhjMmFjNjYzMTc3ODc0NmE3OTAyNjZhYTY2ZTMiLCJ1c2VySWQiOiIyNjEyNDU5MDQifQ==</vt:lpwstr>
  </property>
</Properties>
</file>