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0C6" w:rsidRDefault="00EF7178" w:rsidP="00EF7178">
      <w:pPr>
        <w:jc w:val="center"/>
        <w:rPr>
          <w:rFonts w:cs="Arabic Transparent"/>
          <w:sz w:val="32"/>
          <w:szCs w:val="32"/>
          <w:rtl/>
          <w:lang w:bidi="ar-DZ"/>
        </w:rPr>
      </w:pPr>
      <w:r w:rsidRPr="00EF7178">
        <w:rPr>
          <w:rFonts w:cs="Arabic Transparent" w:hint="cs"/>
          <w:sz w:val="32"/>
          <w:szCs w:val="32"/>
          <w:rtl/>
          <w:lang w:bidi="ar-DZ"/>
        </w:rPr>
        <w:t>أصول الدي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EF7178">
        <w:rPr>
          <w:rFonts w:cs="Arabic Transparent" w:hint="cs"/>
          <w:sz w:val="32"/>
          <w:szCs w:val="32"/>
          <w:rtl/>
          <w:lang w:bidi="ar-DZ"/>
        </w:rPr>
        <w:t>ن</w:t>
      </w:r>
      <w:r>
        <w:rPr>
          <w:rFonts w:cs="Arabic Transparent" w:hint="cs"/>
          <w:sz w:val="32"/>
          <w:szCs w:val="32"/>
          <w:rtl/>
          <w:lang w:bidi="ar-DZ"/>
        </w:rPr>
        <w:t>/240</w:t>
      </w:r>
    </w:p>
    <w:tbl>
      <w:tblPr>
        <w:tblStyle w:val="a6"/>
        <w:tblW w:w="10348" w:type="dxa"/>
        <w:tblInd w:w="-601" w:type="dxa"/>
        <w:tblLayout w:type="fixed"/>
        <w:tblLook w:val="04A0"/>
      </w:tblPr>
      <w:tblGrid>
        <w:gridCol w:w="1135"/>
        <w:gridCol w:w="1134"/>
        <w:gridCol w:w="3402"/>
        <w:gridCol w:w="3827"/>
        <w:gridCol w:w="850"/>
      </w:tblGrid>
      <w:tr w:rsidR="00EF7178" w:rsidTr="00BF4707">
        <w:tc>
          <w:tcPr>
            <w:tcW w:w="1135" w:type="dxa"/>
          </w:tcPr>
          <w:p w:rsidR="00EF7178" w:rsidRPr="00BF4707" w:rsidRDefault="00EF7178" w:rsidP="00EF7178">
            <w:pPr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BF4707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EF7178" w:rsidRPr="00BF4707" w:rsidRDefault="00EF7178" w:rsidP="00EF7178">
            <w:pPr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BF4707"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  <w:t>عدد النسخ</w:t>
            </w:r>
          </w:p>
        </w:tc>
        <w:tc>
          <w:tcPr>
            <w:tcW w:w="3402" w:type="dxa"/>
          </w:tcPr>
          <w:p w:rsidR="00EF7178" w:rsidRPr="007F1BA3" w:rsidRDefault="00EF7178" w:rsidP="00EF717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3827" w:type="dxa"/>
          </w:tcPr>
          <w:p w:rsidR="00EF7178" w:rsidRPr="007F1BA3" w:rsidRDefault="00EF7178" w:rsidP="00EF717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وان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 الكتـاب</w:t>
            </w:r>
          </w:p>
        </w:tc>
        <w:tc>
          <w:tcPr>
            <w:tcW w:w="850" w:type="dxa"/>
          </w:tcPr>
          <w:p w:rsidR="00EF7178" w:rsidRPr="007F1BA3" w:rsidRDefault="00EF7178" w:rsidP="00EF717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الرق</w:t>
            </w:r>
            <w:r w:rsidR="008B0A2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F1BA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أسعد محمد سعيد الصاغرجي</w:t>
            </w:r>
          </w:p>
        </w:tc>
        <w:tc>
          <w:tcPr>
            <w:tcW w:w="3827" w:type="dxa"/>
          </w:tcPr>
          <w:p w:rsidR="00EF7178" w:rsidRPr="00EF7178" w:rsidRDefault="00EF7178" w:rsidP="00BF470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شعب الإيمان </w:t>
            </w:r>
            <w:r w:rsidR="008B0A29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8B0A29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>(4</w:t>
            </w:r>
            <w:r w:rsidR="008B0A29">
              <w:rPr>
                <w:rFonts w:cs="Arabic Transparent" w:hint="cs"/>
                <w:sz w:val="26"/>
                <w:szCs w:val="26"/>
                <w:rtl/>
                <w:lang w:bidi="ar-DZ"/>
              </w:rPr>
              <w:t>أجزاء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02/240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BF4707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حسان عبد المنان محمد  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إثبات وجود الله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في كتاب في ظلال القرءان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03/240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عبد المجيد الزنداني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كتاب التوحيد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04/240</w:t>
            </w:r>
          </w:p>
        </w:tc>
        <w:tc>
          <w:tcPr>
            <w:tcW w:w="1134" w:type="dxa"/>
          </w:tcPr>
          <w:p w:rsidR="00EF7178" w:rsidRPr="00EF7178" w:rsidRDefault="00EF7178" w:rsidP="00BF4707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</w:t>
            </w:r>
            <w:r w:rsidR="00BF4707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أبو منصور الماتريدي السمرقندي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كتاب التوحيد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05/240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حسن السيد متولي</w:t>
            </w:r>
          </w:p>
        </w:tc>
        <w:tc>
          <w:tcPr>
            <w:tcW w:w="3827" w:type="dxa"/>
          </w:tcPr>
          <w:p w:rsidR="00EF7178" w:rsidRPr="00EF7178" w:rsidRDefault="00EF7178" w:rsidP="00BF470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مذكرة التوحيد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( 3أجزاء)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06/240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أبو جعفر أحمد الطحاوي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شرح العقيدة الطحاوية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07/240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نعمة محمد عبد القادر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الآراء الكلامية لائمة المذاهب الفقهية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08/240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أحمد الحجازي السقا</w:t>
            </w:r>
          </w:p>
        </w:tc>
        <w:tc>
          <w:tcPr>
            <w:tcW w:w="3827" w:type="dxa"/>
          </w:tcPr>
          <w:p w:rsidR="00EF7178" w:rsidRPr="00EF7178" w:rsidRDefault="00EF7178" w:rsidP="00BF470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البيان ال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في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د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في علم التوحيد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09/240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BF4707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الفقيه العلامة </w:t>
            </w:r>
            <w:r w:rsidR="00EF7178"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أحمد الره</w:t>
            </w:r>
            <w:r w:rsidR="00EF7178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EF7178"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وني</w:t>
            </w:r>
          </w:p>
        </w:tc>
        <w:tc>
          <w:tcPr>
            <w:tcW w:w="3827" w:type="dxa"/>
          </w:tcPr>
          <w:p w:rsidR="00EF7178" w:rsidRPr="00381890" w:rsidRDefault="00EF7178" w:rsidP="00EF7178">
            <w:pPr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381890">
              <w:rPr>
                <w:rFonts w:cs="Arabic Transparent"/>
                <w:sz w:val="24"/>
                <w:szCs w:val="24"/>
                <w:rtl/>
                <w:lang w:bidi="ar-DZ"/>
              </w:rPr>
              <w:t>الغنيمة الكبرى</w:t>
            </w:r>
            <w:r w:rsidR="00BF4707" w:rsidRPr="0038189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بشرح مقدمة السنوسي الصغرى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10/240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سعد الدين التفتزاني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شرح العقيدة النسفية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11/240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أبي الحسن علي بن إسماعيل الاشعري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مقالات الاسلاميين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12/240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محمد حسن الحمصي</w:t>
            </w:r>
          </w:p>
        </w:tc>
        <w:tc>
          <w:tcPr>
            <w:tcW w:w="3827" w:type="dxa"/>
          </w:tcPr>
          <w:p w:rsidR="00EF7178" w:rsidRPr="00EF7178" w:rsidRDefault="00BF4707" w:rsidP="00BF4707">
            <w:pPr>
              <w:tabs>
                <w:tab w:val="left" w:pos="2325"/>
                <w:tab w:val="right" w:pos="3611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rtl/>
                <w:lang w:bidi="ar-DZ"/>
              </w:rPr>
              <w:tab/>
            </w:r>
            <w:r w:rsidR="00EF7178"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الإيم</w:t>
            </w:r>
            <w:r w:rsidR="00EF7178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EF7178"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ان ب</w:t>
            </w:r>
            <w:r w:rsidR="00EF7178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EF7178"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الله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</w:rPr>
            </w:pPr>
            <w:r w:rsidRPr="00EF7178">
              <w:rPr>
                <w:sz w:val="24"/>
                <w:szCs w:val="24"/>
                <w:rtl/>
              </w:rPr>
              <w:t>13/2</w:t>
            </w:r>
            <w:r>
              <w:rPr>
                <w:rFonts w:hint="cs"/>
                <w:sz w:val="24"/>
                <w:szCs w:val="24"/>
                <w:rtl/>
              </w:rPr>
              <w:t>40</w:t>
            </w:r>
          </w:p>
        </w:tc>
        <w:tc>
          <w:tcPr>
            <w:tcW w:w="1134" w:type="dxa"/>
          </w:tcPr>
          <w:p w:rsidR="00EF7178" w:rsidRPr="00EF7178" w:rsidRDefault="00BF4707" w:rsidP="00EF717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BF470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محمد خليل هراس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</w:t>
            </w:r>
          </w:p>
        </w:tc>
        <w:tc>
          <w:tcPr>
            <w:tcW w:w="3827" w:type="dxa"/>
          </w:tcPr>
          <w:p w:rsidR="00EF7178" w:rsidRPr="00381890" w:rsidRDefault="00BF4707" w:rsidP="00EF7178">
            <w:pPr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38189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شرح </w:t>
            </w:r>
            <w:r w:rsidR="00EF7178" w:rsidRPr="00381890">
              <w:rPr>
                <w:rFonts w:cs="Arabic Transparent"/>
                <w:sz w:val="24"/>
                <w:szCs w:val="24"/>
                <w:rtl/>
                <w:lang w:bidi="ar-DZ"/>
              </w:rPr>
              <w:t>العقيدة الواسطية</w:t>
            </w:r>
            <w:r w:rsidRPr="0038189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لشيخ الإسلام ابن تيمية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14/240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إبراهيم المار غني</w:t>
            </w:r>
          </w:p>
        </w:tc>
        <w:tc>
          <w:tcPr>
            <w:tcW w:w="3827" w:type="dxa"/>
          </w:tcPr>
          <w:p w:rsidR="00EF7178" w:rsidRPr="00EF7178" w:rsidRDefault="00EF7178" w:rsidP="00EF7178">
            <w:pPr>
              <w:tabs>
                <w:tab w:val="left" w:pos="1564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بغي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ة المري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د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لجوهرة التوحيد</w:t>
            </w:r>
            <w:r w:rsidRPr="00EF7178">
              <w:rPr>
                <w:rFonts w:cs="Arabic Transparent"/>
                <w:sz w:val="26"/>
                <w:szCs w:val="26"/>
                <w:lang w:bidi="ar-DZ"/>
              </w:rPr>
              <w:t>,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EF7178" w:rsidTr="00BF4707">
        <w:tc>
          <w:tcPr>
            <w:tcW w:w="1135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15/240</w:t>
            </w:r>
          </w:p>
        </w:tc>
        <w:tc>
          <w:tcPr>
            <w:tcW w:w="1134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402" w:type="dxa"/>
          </w:tcPr>
          <w:p w:rsidR="00EF7178" w:rsidRPr="00EF7178" w:rsidRDefault="00EF7178" w:rsidP="00EF717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لأبي عبده محمد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بن يوسف السنومي</w:t>
            </w:r>
          </w:p>
        </w:tc>
        <w:tc>
          <w:tcPr>
            <w:tcW w:w="3827" w:type="dxa"/>
          </w:tcPr>
          <w:p w:rsidR="00EF7178" w:rsidRPr="00EF7178" w:rsidRDefault="00EF7178" w:rsidP="00BF470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EF7178">
              <w:rPr>
                <w:rFonts w:cs="Arabic Transparent"/>
                <w:sz w:val="26"/>
                <w:szCs w:val="26"/>
                <w:rtl/>
                <w:lang w:bidi="ar-DZ"/>
              </w:rPr>
              <w:t>المنهج السديد</w:t>
            </w:r>
            <w:r w:rsidR="00BF470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في شرح كفاية التوحيد</w:t>
            </w:r>
          </w:p>
        </w:tc>
        <w:tc>
          <w:tcPr>
            <w:tcW w:w="850" w:type="dxa"/>
          </w:tcPr>
          <w:p w:rsidR="00EF7178" w:rsidRPr="00EF7178" w:rsidRDefault="00EF7178" w:rsidP="00EF7178">
            <w:pPr>
              <w:jc w:val="center"/>
              <w:rPr>
                <w:sz w:val="24"/>
                <w:szCs w:val="24"/>
                <w:lang w:bidi="ar-DZ"/>
              </w:rPr>
            </w:pPr>
            <w:r w:rsidRPr="00EF7178">
              <w:rPr>
                <w:sz w:val="24"/>
                <w:szCs w:val="24"/>
                <w:rtl/>
                <w:lang w:bidi="ar-DZ"/>
              </w:rPr>
              <w:t>15</w:t>
            </w:r>
          </w:p>
        </w:tc>
      </w:tr>
    </w:tbl>
    <w:p w:rsidR="00EF7178" w:rsidRPr="00EF7178" w:rsidRDefault="00EF7178" w:rsidP="00EF7178">
      <w:pPr>
        <w:jc w:val="center"/>
        <w:rPr>
          <w:rFonts w:cs="Arabic Transparent"/>
          <w:sz w:val="32"/>
          <w:szCs w:val="32"/>
          <w:lang w:bidi="ar-DZ"/>
        </w:rPr>
      </w:pPr>
    </w:p>
    <w:sectPr w:rsidR="00EF7178" w:rsidRPr="00EF7178" w:rsidSect="007270C6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EAB" w:rsidRDefault="006B7EAB" w:rsidP="00EF7178">
      <w:pPr>
        <w:spacing w:after="0" w:line="240" w:lineRule="auto"/>
      </w:pPr>
      <w:r>
        <w:separator/>
      </w:r>
    </w:p>
  </w:endnote>
  <w:endnote w:type="continuationSeparator" w:id="1">
    <w:p w:rsidR="006B7EAB" w:rsidRDefault="006B7EAB" w:rsidP="00E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6688"/>
      <w:docPartObj>
        <w:docPartGallery w:val="Page Numbers (Bottom of Page)"/>
        <w:docPartUnique/>
      </w:docPartObj>
    </w:sdtPr>
    <w:sdtContent>
      <w:p w:rsidR="00EF7178" w:rsidRDefault="00F358F4">
        <w:pPr>
          <w:pStyle w:val="a4"/>
          <w:jc w:val="center"/>
        </w:pPr>
        <w:fldSimple w:instr=" PAGE   \* MERGEFORMAT ">
          <w:r w:rsidR="00381890">
            <w:rPr>
              <w:noProof/>
            </w:rPr>
            <w:t>1</w:t>
          </w:r>
        </w:fldSimple>
      </w:p>
    </w:sdtContent>
  </w:sdt>
  <w:p w:rsidR="00EF7178" w:rsidRDefault="00EF717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EAB" w:rsidRDefault="006B7EAB" w:rsidP="00EF7178">
      <w:pPr>
        <w:spacing w:after="0" w:line="240" w:lineRule="auto"/>
      </w:pPr>
      <w:r>
        <w:separator/>
      </w:r>
    </w:p>
  </w:footnote>
  <w:footnote w:type="continuationSeparator" w:id="1">
    <w:p w:rsidR="006B7EAB" w:rsidRDefault="006B7EAB" w:rsidP="00EF7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985519F0CE1B4949B3ED5D46BA52D8D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F7178" w:rsidRDefault="00EF7178" w:rsidP="00EF7178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EF7178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أصول الديـن</w:t>
        </w:r>
      </w:p>
    </w:sdtContent>
  </w:sdt>
  <w:p w:rsidR="00EF7178" w:rsidRDefault="00EF717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F7178"/>
    <w:rsid w:val="00322222"/>
    <w:rsid w:val="00381890"/>
    <w:rsid w:val="00394B20"/>
    <w:rsid w:val="003C6D56"/>
    <w:rsid w:val="003D58C1"/>
    <w:rsid w:val="006B7EAB"/>
    <w:rsid w:val="007270C6"/>
    <w:rsid w:val="008B0A29"/>
    <w:rsid w:val="00BF4707"/>
    <w:rsid w:val="00EF7178"/>
    <w:rsid w:val="00F35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0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71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EF7178"/>
  </w:style>
  <w:style w:type="paragraph" w:styleId="a4">
    <w:name w:val="footer"/>
    <w:basedOn w:val="a"/>
    <w:link w:val="Char0"/>
    <w:uiPriority w:val="99"/>
    <w:unhideWhenUsed/>
    <w:rsid w:val="00EF71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EF7178"/>
  </w:style>
  <w:style w:type="paragraph" w:styleId="a5">
    <w:name w:val="Balloon Text"/>
    <w:basedOn w:val="a"/>
    <w:link w:val="Char1"/>
    <w:uiPriority w:val="99"/>
    <w:semiHidden/>
    <w:unhideWhenUsed/>
    <w:rsid w:val="00EF7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EF717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F71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85519F0CE1B4949B3ED5D46BA52D8D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2B531F2-5C6C-4B52-A4DD-7B8A54697917}"/>
      </w:docPartPr>
      <w:docPartBody>
        <w:p w:rsidR="00232F3C" w:rsidRDefault="00487991" w:rsidP="00487991">
          <w:pPr>
            <w:pStyle w:val="985519F0CE1B4949B3ED5D46BA52D8D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487991"/>
    <w:rsid w:val="00155502"/>
    <w:rsid w:val="00232F3C"/>
    <w:rsid w:val="00487991"/>
    <w:rsid w:val="00F35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F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85519F0CE1B4949B3ED5D46BA52D8DC">
    <w:name w:val="985519F0CE1B4949B3ED5D46BA52D8DC"/>
    <w:rsid w:val="004879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أصول الديـن</vt:lpstr>
    </vt:vector>
  </TitlesOfParts>
  <Company>arwa</Company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أصول الديـن</dc:title>
  <dc:subject/>
  <dc:creator>fd</dc:creator>
  <cp:keywords/>
  <dc:description/>
  <cp:lastModifiedBy>fd</cp:lastModifiedBy>
  <cp:revision>6</cp:revision>
  <cp:lastPrinted>2009-01-28T10:32:00Z</cp:lastPrinted>
  <dcterms:created xsi:type="dcterms:W3CDTF">2009-01-25T07:43:00Z</dcterms:created>
  <dcterms:modified xsi:type="dcterms:W3CDTF">2009-01-28T11:12:00Z</dcterms:modified>
</cp:coreProperties>
</file>