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制品区能力演示报告</w:t>
      </w:r>
    </w:p>
    <w:p>
      <w:r>
        <w:t>本报告旨在展示智能体在多模态资产生成方面的综合能力。</w:t>
      </w:r>
    </w:p>
    <w:p>
      <w:pPr>
        <w:pStyle w:val="Heading2"/>
      </w:pPr>
      <w:r>
        <w:t>核心优势</w:t>
      </w:r>
    </w:p>
    <w:p>
      <w:pPr>
        <w:pStyle w:val="ListBullet"/>
      </w:pPr>
      <w:r>
        <w:t>结构化文档生成 (DOCX/PDF)</w:t>
      </w:r>
    </w:p>
    <w:p>
      <w:pPr>
        <w:pStyle w:val="ListBullet"/>
      </w:pPr>
      <w:r>
        <w:t>复杂数据处理 (XLSX/CSV)</w:t>
      </w:r>
    </w:p>
    <w:p>
      <w:pPr>
        <w:pStyle w:val="ListBullet"/>
      </w:pPr>
      <w:r>
        <w:t>代码与脚本编写 (Code/HTML)</w:t>
      </w:r>
    </w:p>
    <w:p>
      <w:pPr>
        <w:pStyle w:val="ListBullet"/>
      </w:pPr>
      <w:r>
        <w:t>专业图表绘制 (Drawio/Mermaid)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技能类型</w:t>
            </w:r>
          </w:p>
        </w:tc>
        <w:tc>
          <w:tcPr>
            <w:tcW w:type="dxa" w:w="2880"/>
          </w:tcPr>
          <w:p>
            <w:r>
              <w:t>支持格式</w:t>
            </w:r>
          </w:p>
        </w:tc>
        <w:tc>
          <w:tcPr>
            <w:tcW w:type="dxa" w:w="2880"/>
          </w:tcPr>
          <w:p>
            <w:r>
              <w:t>应用场景</w:t>
            </w:r>
          </w:p>
        </w:tc>
      </w:tr>
      <w:tr>
        <w:tc>
          <w:tcPr>
            <w:tcW w:type="dxa" w:w="2880"/>
          </w:tcPr>
          <w:p>
            <w:r>
              <w:t>文档类</w:t>
            </w:r>
          </w:p>
        </w:tc>
        <w:tc>
          <w:tcPr>
            <w:tcW w:type="dxa" w:w="2880"/>
          </w:tcPr>
          <w:p>
            <w:r>
              <w:t>docx, pdf, markdown</w:t>
            </w:r>
          </w:p>
        </w:tc>
        <w:tc>
          <w:tcPr>
            <w:tcW w:type="dxa" w:w="2880"/>
          </w:tcPr>
          <w:p>
            <w:r>
              <w:t>报告、协议、笔记</w:t>
            </w:r>
          </w:p>
        </w:tc>
      </w:tr>
      <w:tr>
        <w:tc>
          <w:tcPr>
            <w:tcW w:type="dxa" w:w="2880"/>
          </w:tcPr>
          <w:p>
            <w:r>
              <w:t>数据类</w:t>
            </w:r>
          </w:p>
        </w:tc>
        <w:tc>
          <w:tcPr>
            <w:tcW w:type="dxa" w:w="2880"/>
          </w:tcPr>
          <w:p>
            <w:r>
              <w:t>xlsx, csv, data</w:t>
            </w:r>
          </w:p>
        </w:tc>
        <w:tc>
          <w:tcPr>
            <w:tcW w:type="dxa" w:w="2880"/>
          </w:tcPr>
          <w:p>
            <w:r>
              <w:t>报表、配置、数据集</w:t>
            </w:r>
          </w:p>
        </w:tc>
      </w:tr>
      <w:tr>
        <w:tc>
          <w:tcPr>
            <w:tcW w:type="dxa" w:w="2880"/>
          </w:tcPr>
          <w:p>
            <w:r>
              <w:t>视觉类</w:t>
            </w:r>
          </w:p>
        </w:tc>
        <w:tc>
          <w:tcPr>
            <w:tcW w:type="dxa" w:w="2880"/>
          </w:tcPr>
          <w:p>
            <w:r>
              <w:t>drawio, mermaid, html</w:t>
            </w:r>
          </w:p>
        </w:tc>
        <w:tc>
          <w:tcPr>
            <w:tcW w:type="dxa" w:w="2880"/>
          </w:tcPr>
          <w:p>
            <w:r>
              <w:t>架构图、流程图、仪表盘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