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DQN学习计划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一、学习规划(从入门到强化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机器学习、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深度学习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强化学习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深度强化学习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马尔可夫决策过程(MDP)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3、价值函数、贝尔曼方程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动作价值函数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5、策略迭代、价值迭代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-learning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7、价值函数近似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卷积神经网络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Q网络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深度Q网络方法(DQN)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损失函数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11、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经验池、离线学习、在线学习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12、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Ubuntu, Cuda, Cudnn, Tensorflow, OpenAI Gym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13、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改进方法(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Nature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DQN</w:t>
      </w:r>
      <w:r>
        <w:rPr>
          <w:rFonts w:hint="eastAsia" w:ascii="Times New Roman" w:hAnsi="Times New Roman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14、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Double DQN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Prioritied Replay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Dueling Network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15、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DQN拓展到连续控制的算法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NAF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二、基础知识学习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随机梯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度下降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微分损失函数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单一神经网络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智能体(AGENT)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超参数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模拟器内部状态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函数逼近器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DEEPMIND、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成功案例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TD-gammon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自我对弈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最相似的先前工作：神经拟合Q学习(NFQ)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可视化值函数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8、概率论、线性代数数学基础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9、Python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8F1C0F"/>
    <w:multiLevelType w:val="singleLevel"/>
    <w:tmpl w:val="EC8F1C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6932"/>
    <w:rsid w:val="0E2A1AFC"/>
    <w:rsid w:val="1DC92545"/>
    <w:rsid w:val="291C3269"/>
    <w:rsid w:val="31C846A0"/>
    <w:rsid w:val="3B1B20ED"/>
    <w:rsid w:val="421641A8"/>
    <w:rsid w:val="558D6378"/>
    <w:rsid w:val="6ABB195D"/>
    <w:rsid w:val="7A1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2021-06-30T03:49:00Z</dcterms:created>
  <dc:creator>胡小龙</dc:creator>
  <cp:lastModifiedBy>Dragon</cp:lastModifiedBy>
  <dcterms:modified xsi:type="dcterms:W3CDTF">2021-06-30T06:35:22Z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55E7DBA417DC400481B187070B4083B5</vt:lpwstr>
  </property>
</Properties>
</file>