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DQN模型关键技术：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样本池（Experience Reply）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DQN 模型的目标是将强化学习和深层神经网络结合起来，只需要输入原始 RGB 图像并通过 SGD 对样本进行训练便可以输出最优 Q 网络。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DQN 模型中最重要的一个技巧是采用了经验回放机制。在每个时间步长，都会将经验et=(s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</w:rPr>
        <w:t>,a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</w:rPr>
        <w:t>,r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</w:rPr>
        <w:t>,s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t+1</w:t>
      </w:r>
      <w:r>
        <w:rPr>
          <w:rFonts w:hint="default" w:ascii="Times New Roman" w:hAnsi="Times New Roman" w:eastAsia="宋体" w:cs="Times New Roman"/>
          <w:sz w:val="24"/>
          <w:szCs w:val="24"/>
        </w:rPr>
        <w:t>) 存储在数据集 D={e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>,e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</w:rPr>
        <w:t>,…,e</w:t>
      </w:r>
      <w:r>
        <w:rPr>
          <w:rFonts w:hint="default" w:ascii="Times New Roman" w:hAnsi="Times New Roman" w:eastAsia="宋体" w:cs="Times New Roman"/>
          <w:sz w:val="24"/>
          <w:szCs w:val="24"/>
          <w:vertAlign w:val="subscript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</w:rPr>
        <w:t>} 中（其实终止标志 done 也要存进去，表示当前状态是否还有后继状态），并且会保留许多 episode 的经验，即新的 episode 开启时，经验回放池 D 不会重置。打破观察序列的相关性，满足深度网络使用要求；平滑数据分布中的变化，避免训练的振荡，提高采样数据利用效率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DQN 模型中采用 off-policy，与Q-learning是一样的，目标策略采用贪婪策略，行动策略采用ϵ-贪婪策略。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因为从经验回放池中抽取的历史经验具有不一样的长度（因为状态实际上是一个动作-观测值序列），因此定义函数ϕ来将长度不一致的历史经验输出为固定长度的历史经验表示。等式（3）就是上面的均方误差损失函数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算法伪代码如下：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267325" cy="2737485"/>
            <wp:effectExtent l="0" t="0" r="5715" b="5715"/>
            <wp:docPr id="1" name="图片 1" descr="OF$SS4C3HYF1U_Z~BS9`3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F$SS4C3HYF1U_Z~BS9`3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="0"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双网络结构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DQN除了使用深度卷积网络近似表示当前的值函数之外，还单独使用了另一个网络来产生目标Q值.具体地，Q(s,a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</w:rPr>
          <m:t>θ</m:t>
        </m:r>
      </m:oMath>
      <w:r>
        <w:rPr>
          <w:rFonts w:hint="default" w:ascii="Times New Roman" w:hAnsi="Times New Roman" w:eastAsia="宋体" w:cs="Times New Roman"/>
          <w:sz w:val="24"/>
          <w:szCs w:val="24"/>
        </w:rPr>
        <w:t>)表示当前值网络的输出，用来评估当前状态动作对的值函数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Q(s,a</w:t>
      </w:r>
      <m:oMath>
        <m:sSubSup>
          <m:sSubSup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4"/>
          <w:szCs w:val="24"/>
        </w:rPr>
        <w:t>)表示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目标值网络的输出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</w:rPr>
        <w:t>一般采用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=r=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γ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max</m:t>
            </m: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a</m:t>
            </m: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sz w:val="24"/>
          <w:szCs w:val="24"/>
        </w:rPr>
        <w:t>, Q(s',a'</w:t>
      </w:r>
      <m:oMath>
        <m:sSubSup>
          <m:sSubSup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4"/>
          <w:szCs w:val="24"/>
        </w:rPr>
        <w:t>)近似表示值函数的优化目标，即目标Q值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</w:rPr>
        <w:t>当前值网络的参数θ是实时更新的，每经过N轮迭代，将当前值网络的参数复制给目标值网络.通过最小化当前Q值和目标Q值之间的均方误差来更新网络参数.误差函数为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</w:p>
    <w:p>
      <w:pPr>
        <w:numPr>
          <w:numId w:val="0"/>
        </w:numPr>
        <w:spacing w:after="240" w:afterAutospacing="0" w:line="360" w:lineRule="auto"/>
        <w:ind w:leftChars="0" w:firstLine="480" w:firstLineChars="20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2219325" cy="323850"/>
            <wp:effectExtent l="0" t="0" r="5715" b="11430"/>
            <wp:docPr id="2" name="图片 2" descr="FBI$VCF1G90_$)X0P}_1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BI$VCF1G90_$)X0P}_1NA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 w:line="360" w:lineRule="auto"/>
        <w:ind w:leftChars="0" w:firstLine="480" w:firstLineChars="2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对参数θ求偏导，得到以下梯度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966720" cy="378460"/>
            <wp:effectExtent l="0" t="0" r="5080" b="2540"/>
            <wp:docPr id="4" name="图片 4" descr="B4V@A0Q4A_A%@5S%2`(90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4V@A0Q4A_A%@5S%2`(90I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引入目标值网络后，在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sz w:val="24"/>
          <w:szCs w:val="24"/>
        </w:rPr>
        <w:t>段时间内目标Q值是保持不变的，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sz w:val="24"/>
          <w:szCs w:val="24"/>
        </w:rPr>
        <w:t>定程度上降低了当前Q值和目标Q值之间的相关性，提升了算法的稳定性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</w:rPr>
        <w:t> DQN将奖赏值和误差项缩小到有限的区间内，保证了Q值和梯度值都处于合理的范围内，提高了算法的稳定性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</w:rPr>
        <w:t>实验表明,DQN在解决诸Atari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2600游戏等类真实环境的复杂问题时，表现出与人类玩家相媲美的竞技水平,甚至在一些难度较低的非战略性游戏中, DQN的表现超过了有经验的人类玩家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</w:rPr>
        <w:t>在解决各类基于视觉感知的DRL任务时，DQN使用了同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sz w:val="24"/>
          <w:szCs w:val="24"/>
        </w:rPr>
        <w:t>套网络模型、参数设置和训练算法，这充分说明DQN方法具有很强的适应性和通用性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hJax_Math-itali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athJax_Mai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光行楷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6DF8D"/>
    <w:multiLevelType w:val="singleLevel"/>
    <w:tmpl w:val="B926DF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4432B"/>
    <w:rsid w:val="1C24432B"/>
    <w:rsid w:val="6628208B"/>
    <w:rsid w:val="7FB3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2021-07-04T02:08:00Z</dcterms:created>
  <dc:creator>Mr.wu</dc:creator>
  <cp:lastModifiedBy>Mr.wu</cp:lastModifiedBy>
  <dcterms:modified xsi:type="dcterms:W3CDTF">2021-07-04T03:58:20Z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9BAA5F2D34794BA6A9C2A2CAD55CFC82</vt:lpwstr>
  </property>
</Properties>
</file>