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8"/>
        <w:spacing w:lineRule="auto" w:line="240" w:before="0" w:after="312"/>
        <w:rPr>
          <w:rFonts w:ascii="方正书宋简体" w:hAnsi="方正书宋简体"/>
          <w:color w:val="FF0000"/>
          <w:szCs w:val="21"/>
        </w:rPr>
      </w:pPr>
      <w:bookmarkStart w:id="0" w:name="_Toc474227662"/>
      <w:r>
        <w:rPr/>
        <w:t>气瓶基本信息汇总表</w:t>
      </w:r>
      <w:bookmarkEnd w:id="0"/>
      <w:r>
        <w:rPr>
          <w:rFonts w:ascii="方正书宋简体" w:hAnsi="方正书宋简体"/>
          <w:color w:val="FF0000"/>
          <w:szCs w:val="21"/>
        </w:rPr>
        <w:t>②</w:t>
      </w:r>
    </w:p>
    <w:p>
      <w:pPr>
        <w:pStyle w:val="Style17"/>
        <w:ind w:left="0" w:right="0" w:firstLine="488"/>
        <w:rPr>
          <w:rFonts w:ascii="方正书宋简体" w:hAnsi="方正书宋简体"/>
        </w:rPr>
      </w:pPr>
      <w:r>
        <w:rPr>
          <w:rFonts w:ascii="方正书宋简体" w:hAnsi="方正书宋简体"/>
        </w:rPr>
        <w:t>使用单位名称：</w:t>
      </w:r>
      <w:r>
        <w:rPr>
          <w:rFonts w:ascii="方正书宋简体" w:hAnsi="方正书宋简体"/>
          <w:sz w:val="21"/>
          <w:szCs w:val="21"/>
        </w:rPr>
        <w:t>(</w:t>
      </w:r>
      <w:r>
        <w:rPr>
          <w:rFonts w:ascii="方正书宋简体" w:hAnsi="方正书宋简体"/>
          <w:sz w:val="21"/>
          <w:szCs w:val="21"/>
        </w:rPr>
        <w:t>填写全称，加盖使用单位公章</w:t>
      </w:r>
      <w:r>
        <w:rPr>
          <w:rFonts w:ascii="方正书宋简体" w:hAnsi="方正书宋简体"/>
          <w:sz w:val="21"/>
          <w:szCs w:val="21"/>
        </w:rPr>
        <w:t>)</w:t>
      </w:r>
      <w:r>
        <w:rPr>
          <w:rFonts w:ascii="方正书宋简体" w:hAnsi="方正书宋简体"/>
          <w:color w:val="FF0000"/>
        </w:rPr>
        <w:t xml:space="preserve"> </w:t>
      </w:r>
      <w:r>
        <w:rPr>
          <w:rFonts w:ascii="方正书宋简体" w:hAnsi="方正书宋简体"/>
          <w:color w:val="FF0000"/>
          <w:szCs w:val="21"/>
        </w:rPr>
        <w:t xml:space="preserve"> </w:t>
      </w:r>
      <w:r>
        <w:rPr>
          <w:rFonts w:eastAsia="方正书宋简体" w:cs="Times New Roman" w:ascii="Times Romans" w:hAnsi="Times Romans"/>
          <w:color w:val="000000"/>
          <w:spacing w:val="4"/>
          <w:sz w:val="22"/>
          <w:szCs w:val="22"/>
          <w:lang w:val="en-US" w:eastAsia="zh-CN" w:bidi="ar-SA"/>
        </w:rPr>
        <w:t>${useComName}</w:t>
      </w:r>
      <w:r>
        <w:rPr>
          <w:rFonts w:ascii="Times Romans" w:hAnsi="Times Romans"/>
          <w:color w:val="800000"/>
          <w:sz w:val="22"/>
          <w:szCs w:val="22"/>
        </w:rPr>
        <w:t xml:space="preserve"> </w:t>
      </w:r>
      <w:r>
        <w:rPr>
          <w:rFonts w:ascii="方正书宋简体" w:hAnsi="方正书宋简体"/>
          <w:color w:val="FF0000"/>
        </w:rPr>
        <w:t xml:space="preserve">                                                </w:t>
      </w:r>
      <w:r>
        <w:rPr>
          <w:rFonts w:ascii="方正书宋简体" w:hAnsi="方正书宋简体"/>
        </w:rPr>
        <w:t xml:space="preserve">共   页  第 </w:t>
      </w:r>
      <w:r>
        <w:rPr>
          <w:rFonts w:ascii="方正书宋简体" w:hAnsi="方正书宋简体"/>
        </w:rPr>
        <w:t xml:space="preserve">1 </w:t>
      </w:r>
      <w:r>
        <w:rPr>
          <w:rFonts w:ascii="方正书宋简体" w:hAnsi="方正书宋简体"/>
        </w:rPr>
        <w:t xml:space="preserve">页 </w:t>
      </w:r>
    </w:p>
    <w:tbl>
      <w:tblPr>
        <w:jc w:val="left"/>
        <w:tblInd w:w="-20" w:type="dxa"/>
        <w:tblBorders>
          <w:top w:val="single" w:sz="8" w:space="0" w:color="00000A"/>
          <w:left w:val="single" w:sz="8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620"/>
        <w:gridCol w:w="1420"/>
        <w:gridCol w:w="1132"/>
        <w:gridCol w:w="1132"/>
        <w:gridCol w:w="1700"/>
        <w:gridCol w:w="1018"/>
        <w:gridCol w:w="1132"/>
        <w:gridCol w:w="1019"/>
        <w:gridCol w:w="1080"/>
        <w:gridCol w:w="1080"/>
        <w:gridCol w:w="1081"/>
        <w:gridCol w:w="1020"/>
        <w:gridCol w:w="1131"/>
      </w:tblGrid>
      <w:tr>
        <w:trPr>
          <w:trHeight w:val="850" w:hRule="atLeast"/>
          <w:cantSplit w:val="false"/>
        </w:trPr>
        <w:tc>
          <w:tcPr>
            <w:tcW w:w="620" w:type="dxa"/>
            <w:tcBorders>
              <w:top w:val="single" w:sz="8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/>
                <w:color w:val="FF0000"/>
                <w:szCs w:val="21"/>
              </w:rPr>
            </w:pPr>
            <w:r>
              <w:rPr>
                <w:rFonts w:eastAsia="方正书宋简体"/>
                <w:color w:val="000000"/>
                <w:sz w:val="24"/>
                <w:szCs w:val="24"/>
              </w:rPr>
              <w:t>序号</w:t>
            </w:r>
            <w:r>
              <w:rPr>
                <w:rFonts w:ascii="方正书宋简体" w:hAnsi="方正书宋简体"/>
                <w:color w:val="FF0000"/>
                <w:szCs w:val="21"/>
              </w:rPr>
              <w:t>④</w:t>
            </w:r>
          </w:p>
        </w:tc>
        <w:tc>
          <w:tcPr>
            <w:tcW w:w="1420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70C0"/>
                <w:sz w:val="24"/>
                <w:szCs w:val="24"/>
              </w:rPr>
            </w:pPr>
            <w:r>
              <w:rPr>
                <w:rFonts w:eastAsia="方正书宋简体"/>
                <w:color w:val="0070C0"/>
                <w:sz w:val="24"/>
                <w:szCs w:val="24"/>
              </w:rPr>
              <w:t>设备</w:t>
            </w:r>
          </w:p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/>
                <w:color w:val="FF0000"/>
                <w:szCs w:val="21"/>
              </w:rPr>
            </w:pPr>
            <w:r>
              <w:rPr>
                <w:rFonts w:eastAsia="方正书宋简体"/>
                <w:color w:val="0070C0"/>
                <w:sz w:val="24"/>
                <w:szCs w:val="24"/>
              </w:rPr>
              <w:t>品种</w:t>
            </w:r>
            <w:r>
              <w:rPr>
                <w:rFonts w:ascii="方正书宋简体" w:hAnsi="方正书宋简体"/>
                <w:color w:val="FF0000"/>
                <w:szCs w:val="21"/>
              </w:rPr>
              <w:t>⑤</w:t>
            </w:r>
          </w:p>
        </w:tc>
        <w:tc>
          <w:tcPr>
            <w:tcW w:w="1132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0000"/>
                <w:sz w:val="24"/>
                <w:szCs w:val="24"/>
              </w:rPr>
            </w:pPr>
            <w:r>
              <w:rPr>
                <w:rFonts w:eastAsia="方正书宋简体"/>
                <w:color w:val="000000"/>
                <w:sz w:val="24"/>
                <w:szCs w:val="24"/>
              </w:rPr>
              <w:t>产品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0000"/>
                <w:sz w:val="24"/>
                <w:szCs w:val="24"/>
              </w:rPr>
            </w:pPr>
            <w:r>
              <w:rPr>
                <w:rFonts w:eastAsia="方正书宋简体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132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0000"/>
                <w:sz w:val="24"/>
                <w:szCs w:val="24"/>
              </w:rPr>
            </w:pPr>
            <w:r>
              <w:rPr>
                <w:rFonts w:eastAsia="方正书宋简体"/>
                <w:color w:val="000000"/>
                <w:sz w:val="24"/>
                <w:szCs w:val="24"/>
              </w:rPr>
              <w:t>充装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0000"/>
                <w:sz w:val="24"/>
                <w:szCs w:val="24"/>
              </w:rPr>
            </w:pPr>
            <w:r>
              <w:rPr>
                <w:rFonts w:eastAsia="方正书宋简体"/>
                <w:color w:val="000000"/>
                <w:sz w:val="24"/>
                <w:szCs w:val="24"/>
              </w:rPr>
              <w:t>介质</w:t>
            </w:r>
          </w:p>
        </w:tc>
        <w:tc>
          <w:tcPr>
            <w:tcW w:w="1700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0000"/>
                <w:sz w:val="24"/>
                <w:szCs w:val="24"/>
              </w:rPr>
            </w:pPr>
            <w:r>
              <w:rPr>
                <w:rFonts w:eastAsia="方正书宋简体"/>
                <w:color w:val="000000"/>
                <w:sz w:val="24"/>
                <w:szCs w:val="24"/>
              </w:rPr>
              <w:t>制造单位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0000"/>
                <w:sz w:val="24"/>
                <w:szCs w:val="24"/>
              </w:rPr>
            </w:pPr>
            <w:r>
              <w:rPr>
                <w:rFonts w:eastAsia="方正书宋简体"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1018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0000"/>
                <w:sz w:val="24"/>
                <w:szCs w:val="24"/>
              </w:rPr>
            </w:pPr>
            <w:r>
              <w:rPr>
                <w:rFonts w:eastAsia="方正书宋简体"/>
                <w:color w:val="000000"/>
                <w:sz w:val="24"/>
                <w:szCs w:val="24"/>
              </w:rPr>
              <w:t>制造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0000"/>
                <w:sz w:val="24"/>
                <w:szCs w:val="24"/>
              </w:rPr>
            </w:pPr>
            <w:r>
              <w:rPr>
                <w:rFonts w:eastAsia="方正书宋简体"/>
                <w:color w:val="000000"/>
                <w:sz w:val="24"/>
                <w:szCs w:val="24"/>
              </w:rPr>
              <w:t>年月</w:t>
            </w:r>
          </w:p>
        </w:tc>
        <w:tc>
          <w:tcPr>
            <w:tcW w:w="1132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0000"/>
                <w:sz w:val="24"/>
                <w:szCs w:val="24"/>
              </w:rPr>
            </w:pPr>
            <w:r>
              <w:rPr>
                <w:rFonts w:eastAsia="方正书宋简体"/>
                <w:color w:val="000000"/>
                <w:sz w:val="24"/>
                <w:szCs w:val="24"/>
              </w:rPr>
              <w:t>公称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0000"/>
                <w:sz w:val="24"/>
                <w:szCs w:val="24"/>
              </w:rPr>
            </w:pPr>
            <w:r>
              <w:rPr>
                <w:rFonts w:eastAsia="方正书宋简体"/>
                <w:color w:val="000000"/>
                <w:sz w:val="24"/>
                <w:szCs w:val="24"/>
              </w:rPr>
              <w:t>工作压力</w:t>
            </w:r>
          </w:p>
          <w:p>
            <w:pPr>
              <w:pStyle w:val="Normal"/>
              <w:spacing w:lineRule="exact" w:line="2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(</w:t>
            </w:r>
            <w:r>
              <w:rPr>
                <w:rFonts w:eastAsia="方正书宋简体"/>
                <w:color w:val="000000"/>
                <w:sz w:val="24"/>
                <w:szCs w:val="24"/>
              </w:rPr>
              <w:t>MPa</w:t>
            </w:r>
            <w:r>
              <w:rPr>
                <w:rFonts w:ascii="宋体" w:hAnsi="宋体"/>
                <w:sz w:val="24"/>
                <w:szCs w:val="24"/>
              </w:rPr>
              <w:t>)</w:t>
            </w:r>
          </w:p>
        </w:tc>
        <w:tc>
          <w:tcPr>
            <w:tcW w:w="1019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0000"/>
                <w:sz w:val="24"/>
                <w:szCs w:val="24"/>
              </w:rPr>
            </w:pPr>
            <w:r>
              <w:rPr>
                <w:rFonts w:eastAsia="方正书宋简体"/>
                <w:color w:val="000000"/>
                <w:sz w:val="24"/>
                <w:szCs w:val="24"/>
              </w:rPr>
              <w:t>容积</w:t>
            </w:r>
          </w:p>
          <w:p>
            <w:pPr>
              <w:pStyle w:val="Normal"/>
              <w:spacing w:lineRule="exact" w:line="2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(</w:t>
            </w:r>
            <w:r>
              <w:rPr>
                <w:rFonts w:eastAsia="方正书宋简体"/>
                <w:color w:val="000000"/>
                <w:sz w:val="24"/>
                <w:szCs w:val="24"/>
              </w:rPr>
              <w:t>L</w:t>
            </w:r>
            <w:r>
              <w:rPr>
                <w:rFonts w:ascii="宋体" w:hAnsi="宋体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0000"/>
                <w:sz w:val="24"/>
                <w:szCs w:val="24"/>
              </w:rPr>
            </w:pPr>
            <w:r>
              <w:rPr>
                <w:rFonts w:eastAsia="方正书宋简体"/>
                <w:color w:val="000000"/>
                <w:sz w:val="24"/>
                <w:szCs w:val="24"/>
              </w:rPr>
              <w:t>最近一次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0000"/>
                <w:sz w:val="24"/>
                <w:szCs w:val="24"/>
              </w:rPr>
            </w:pPr>
            <w:r>
              <w:rPr>
                <w:rFonts w:eastAsia="方正书宋简体"/>
                <w:color w:val="000000"/>
                <w:sz w:val="24"/>
                <w:szCs w:val="24"/>
              </w:rPr>
              <w:t>检验日期</w:t>
            </w:r>
          </w:p>
        </w:tc>
        <w:tc>
          <w:tcPr>
            <w:tcW w:w="1080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0000"/>
                <w:sz w:val="24"/>
                <w:szCs w:val="24"/>
              </w:rPr>
            </w:pPr>
            <w:r>
              <w:rPr>
                <w:rFonts w:eastAsia="方正书宋简体"/>
                <w:color w:val="000000"/>
                <w:sz w:val="24"/>
                <w:szCs w:val="24"/>
              </w:rPr>
              <w:t>下次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0000"/>
                <w:sz w:val="24"/>
                <w:szCs w:val="24"/>
              </w:rPr>
            </w:pPr>
            <w:r>
              <w:rPr>
                <w:rFonts w:eastAsia="方正书宋简体"/>
                <w:color w:val="000000"/>
                <w:sz w:val="24"/>
                <w:szCs w:val="24"/>
              </w:rPr>
              <w:t>检验日期</w:t>
            </w:r>
          </w:p>
        </w:tc>
        <w:tc>
          <w:tcPr>
            <w:tcW w:w="1081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sz w:val="24"/>
                <w:szCs w:val="24"/>
              </w:rPr>
            </w:pPr>
            <w:r>
              <w:rPr>
                <w:rFonts w:eastAsia="方正书宋简体"/>
                <w:sz w:val="24"/>
                <w:szCs w:val="24"/>
              </w:rPr>
              <w:t>单位内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sz w:val="24"/>
                <w:szCs w:val="24"/>
              </w:rPr>
            </w:pPr>
            <w:r>
              <w:rPr>
                <w:rFonts w:eastAsia="方正书宋简体"/>
                <w:sz w:val="24"/>
                <w:szCs w:val="24"/>
              </w:rPr>
              <w:t>编号</w:t>
            </w:r>
          </w:p>
        </w:tc>
        <w:tc>
          <w:tcPr>
            <w:tcW w:w="1020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70C0"/>
                <w:sz w:val="24"/>
                <w:szCs w:val="24"/>
              </w:rPr>
            </w:pPr>
            <w:r>
              <w:rPr>
                <w:rFonts w:eastAsia="方正书宋简体"/>
                <w:color w:val="0070C0"/>
                <w:sz w:val="24"/>
                <w:szCs w:val="24"/>
              </w:rPr>
              <w:t>变更或者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70C0"/>
                <w:sz w:val="24"/>
                <w:szCs w:val="24"/>
              </w:rPr>
            </w:pPr>
            <w:r>
              <w:rPr>
                <w:rFonts w:eastAsia="方正书宋简体"/>
                <w:color w:val="0070C0"/>
                <w:sz w:val="24"/>
                <w:szCs w:val="24"/>
              </w:rPr>
              <w:t>停用情况</w:t>
            </w:r>
          </w:p>
        </w:tc>
        <w:tc>
          <w:tcPr>
            <w:tcW w:w="1131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70C0"/>
                <w:sz w:val="24"/>
                <w:szCs w:val="24"/>
              </w:rPr>
            </w:pPr>
            <w:r>
              <w:rPr>
                <w:rFonts w:eastAsia="方正书宋简体"/>
                <w:color w:val="0070C0"/>
                <w:sz w:val="24"/>
                <w:szCs w:val="24"/>
              </w:rPr>
              <w:t>信息化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color w:val="0070C0"/>
                <w:sz w:val="24"/>
                <w:szCs w:val="24"/>
              </w:rPr>
            </w:pPr>
            <w:r>
              <w:rPr>
                <w:rFonts w:eastAsia="方正书宋简体"/>
                <w:color w:val="0070C0"/>
                <w:sz w:val="24"/>
                <w:szCs w:val="24"/>
              </w:rPr>
              <w:t>管理情况</w:t>
            </w:r>
          </w:p>
        </w:tc>
      </w:tr>
      <w:tr>
        <w:trPr>
          <w:trHeight w:val="567" w:hRule="atLeast"/>
          <w:cantSplit w:val="false"/>
        </w:trPr>
        <w:tc>
          <w:tcPr>
            <w:tcW w:w="6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  <w:t>${iid}</w:t>
            </w:r>
          </w:p>
        </w:tc>
        <w:tc>
          <w:tcPr>
            <w:tcW w:w="14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  <w:t>${deviceKind}</w:t>
            </w:r>
          </w:p>
        </w:tc>
        <w:tc>
          <w:tcPr>
            <w:tcW w:w="11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  <w:t>${eqCode}</w:t>
            </w:r>
          </w:p>
        </w:tc>
        <w:tc>
          <w:tcPr>
            <w:tcW w:w="11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  <w:t>${fillMedia}</w:t>
            </w: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  <w:t>${manufactureComName}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  <w:t>${eqCreateDate}</w:t>
            </w:r>
          </w:p>
        </w:tc>
        <w:tc>
          <w:tcPr>
            <w:tcW w:w="11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  <w:t>${workPressure}</w:t>
            </w:r>
          </w:p>
        </w:tc>
        <w:tc>
          <w:tcPr>
            <w:tcW w:w="10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  <w:t>${volume}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  <w:t>${testDate}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  <w:t>${nextTestDate}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  <w:t>${eqComCode}</w:t>
            </w:r>
          </w:p>
        </w:tc>
        <w:tc>
          <w:tcPr>
            <w:tcW w:w="10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  <w:t>${eqStatus}</w:t>
            </w:r>
          </w:p>
        </w:tc>
        <w:tc>
          <w:tcPr>
            <w:tcW w:w="11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color w:val="000000"/>
                <w:spacing w:val="4"/>
                <w:sz w:val="22"/>
                <w:szCs w:val="22"/>
                <w:lang w:val="en-US" w:eastAsia="zh-CN" w:bidi="ar-SA"/>
              </w:rPr>
              <w:t>${infoMessage}</w:t>
            </w:r>
          </w:p>
        </w:tc>
      </w:tr>
    </w:tbl>
    <w:p>
      <w:pPr>
        <w:pStyle w:val="Style17"/>
        <w:spacing w:before="156" w:after="0"/>
        <w:ind w:left="0" w:right="0" w:firstLine="488"/>
        <w:rPr>
          <w:rFonts w:eastAsia="方正书宋简体" w:cs="Times New Roman" w:ascii="Times Romans" w:hAnsi="Times Romans"/>
          <w:color w:val="000000"/>
          <w:spacing w:val="4"/>
          <w:sz w:val="22"/>
          <w:szCs w:val="22"/>
          <w:lang w:val="en-US" w:eastAsia="zh-CN" w:bidi="ar-SA"/>
        </w:rPr>
      </w:pPr>
      <w:r>
        <w:rPr>
          <w:color w:val="FF0000"/>
        </w:rPr>
        <w:t>⑥</w:t>
      </w:r>
      <w:r>
        <w:rPr/>
        <w:t xml:space="preserve">填表日期：    </w:t>
      </w:r>
      <w:r>
        <w:rPr>
          <w:rFonts w:eastAsia="方正书宋简体" w:cs="Times New Roman" w:ascii="Times Romans" w:hAnsi="Times Romans"/>
          <w:color w:val="000000"/>
          <w:spacing w:val="4"/>
          <w:sz w:val="22"/>
          <w:szCs w:val="22"/>
          <w:lang w:val="en-US" w:eastAsia="zh-CN" w:bidi="ar-SA"/>
        </w:rPr>
        <w:t>${formCreateDate}</w:t>
      </w:r>
      <w:r>
        <w:rPr/>
        <w:t xml:space="preserve">    </w:t>
      </w:r>
      <w:r>
        <w:rPr/>
        <w:t>经办人：</w:t>
      </w:r>
      <w:r>
        <w:rPr>
          <w:rFonts w:eastAsia="方正书宋简体" w:cs="Times New Roman" w:ascii="Times Romans" w:hAnsi="Times Romans"/>
          <w:color w:val="000000"/>
          <w:spacing w:val="4"/>
          <w:sz w:val="22"/>
          <w:szCs w:val="22"/>
          <w:lang w:val="en-US" w:eastAsia="zh-CN" w:bidi="ar-SA"/>
        </w:rPr>
        <w:t xml:space="preserve">${comTablePerson} </w:t>
      </w:r>
      <w:r>
        <w:rPr/>
        <w:t xml:space="preserve">           </w:t>
      </w:r>
      <w:r>
        <w:rPr/>
        <w:t>联系电话：</w:t>
      </w:r>
      <w:r>
        <w:rPr>
          <w:rFonts w:eastAsia="方正书宋简体" w:cs="Times New Roman" w:ascii="Times Romans" w:hAnsi="Times Romans"/>
          <w:color w:val="000000"/>
          <w:spacing w:val="4"/>
          <w:sz w:val="22"/>
          <w:szCs w:val="22"/>
          <w:lang w:val="en-US" w:eastAsia="zh-CN" w:bidi="ar-SA"/>
        </w:rPr>
        <w:t xml:space="preserve">${mobilePhone} </w:t>
      </w:r>
      <w:r>
        <w:rPr/>
        <w:t xml:space="preserve">             </w:t>
      </w:r>
      <w:bookmarkStart w:id="1" w:name="_GoBack"/>
      <w:bookmarkEnd w:id="1"/>
      <w:r>
        <w:rPr/>
        <w:t>电子邮箱：</w:t>
      </w:r>
      <w:r>
        <w:rPr>
          <w:rFonts w:eastAsia="方正书宋简体" w:cs="Times New Roman" w:ascii="Times Romans" w:hAnsi="Times Romans"/>
          <w:color w:val="000000"/>
          <w:spacing w:val="4"/>
          <w:sz w:val="22"/>
          <w:szCs w:val="22"/>
          <w:lang w:val="en-US" w:eastAsia="zh-CN" w:bidi="ar-SA"/>
        </w:rPr>
        <w:t>${email}</w:t>
      </w:r>
    </w:p>
    <w:p>
      <w:pPr>
        <w:pStyle w:val="Normal"/>
        <w:jc w:val="center"/>
        <w:rPr>
          <w:rFonts w:eastAsia="黑体" w:ascii="黑体" w:hAnsi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jc w:val="left"/>
        <w:rPr>
          <w:rFonts w:cs="" w:ascii="" w:hAnsi=""/>
          <w:color w:val="FF0000"/>
          <w:szCs w:val="21"/>
        </w:rPr>
      </w:pPr>
      <w:r>
        <w:rPr>
          <w:rFonts w:ascii="黑体" w:hAnsi="黑体" w:eastAsia="黑体"/>
          <w:sz w:val="24"/>
          <w:szCs w:val="24"/>
        </w:rPr>
        <w:t xml:space="preserve">    </w:t>
      </w:r>
      <w:r>
        <w:rPr>
          <w:rFonts w:ascii="" w:hAnsi="" w:cs=""/>
          <w:color w:val="FF0000"/>
          <w:szCs w:val="21"/>
        </w:rPr>
        <w:t>注：</w:t>
      </w:r>
      <w:r>
        <w:rPr>
          <w:rFonts w:cs="" w:ascii="" w:hAnsi=""/>
          <w:color w:val="FF0000"/>
          <w:szCs w:val="21"/>
        </w:rPr>
        <w:t>1</w:t>
      </w:r>
      <w:r>
        <w:rPr>
          <w:rFonts w:ascii="" w:hAnsi="" w:cs=""/>
          <w:color w:val="FF0000"/>
          <w:szCs w:val="21"/>
        </w:rPr>
        <w:t>页打不下，自动转到下一页，但是每页的格式保持一致，也需要履行盖章签字。</w:t>
      </w:r>
      <w:r>
        <w:rPr>
          <w:rFonts w:cs="" w:ascii="" w:hAnsi=""/>
          <w:color w:val="FF0000"/>
          <w:szCs w:val="21"/>
        </w:rPr>
        <w:t>(</w:t>
      </w:r>
      <w:r>
        <w:rPr>
          <w:rFonts w:ascii="" w:hAnsi="" w:cs=""/>
          <w:color w:val="FF0000"/>
          <w:szCs w:val="21"/>
        </w:rPr>
        <w:t>要提醒，不打印</w:t>
      </w:r>
      <w:r>
        <w:rPr>
          <w:rFonts w:cs="" w:ascii="" w:hAnsi=""/>
          <w:color w:val="FF0000"/>
          <w:szCs w:val="21"/>
        </w:rPr>
        <w:t>)</w:t>
      </w:r>
    </w:p>
    <w:p>
      <w:pPr>
        <w:pStyle w:val="Normal"/>
        <w:jc w:val="left"/>
        <w:rPr>
          <w:rFonts w:eastAsia="黑体" w:ascii="黑体" w:hAnsi="黑体"/>
          <w:sz w:val="24"/>
          <w:szCs w:val="24"/>
        </w:rPr>
      </w:pPr>
      <w:r>
        <w:rPr>
          <w:rFonts w:eastAsia="黑体" w:ascii="黑体" w:hAnsi="黑体"/>
          <w:sz w:val="24"/>
          <w:szCs w:val="24"/>
        </w:rPr>
      </w:r>
    </w:p>
    <w:p>
      <w:pPr>
        <w:pStyle w:val="Normal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说明：</w:t>
      </w:r>
    </w:p>
    <w:p>
      <w:pPr>
        <w:pStyle w:val="Normal"/>
        <w:spacing w:lineRule="exact" w:line="360"/>
        <w:jc w:val="left"/>
        <w:rPr>
          <w:szCs w:val="21"/>
        </w:rPr>
      </w:pPr>
      <w:r>
        <w:rPr/>
        <w:t xml:space="preserve">   </w:t>
      </w:r>
      <w:r>
        <w:rPr>
          <w:szCs w:val="21"/>
        </w:rPr>
        <w:t xml:space="preserve"> </w:t>
      </w:r>
      <w:r>
        <w:rPr>
          <w:color w:val="FF0000"/>
          <w:szCs w:val="21"/>
        </w:rPr>
        <w:t>①</w:t>
      </w:r>
      <w:r>
        <w:rPr>
          <w:rFonts w:ascii="方正书宋简体" w:hAnsi="方正书宋简体"/>
          <w:szCs w:val="21"/>
        </w:rPr>
        <w:t>纸面为</w:t>
      </w:r>
      <w:r>
        <w:rPr>
          <w:rFonts w:ascii="方正书宋简体" w:hAnsi="方正书宋简体"/>
          <w:szCs w:val="21"/>
        </w:rPr>
        <w:t>A4</w:t>
      </w:r>
      <w:r>
        <w:rPr>
          <w:rFonts w:ascii="方正书宋简体" w:hAnsi="方正书宋简体"/>
          <w:szCs w:val="21"/>
        </w:rPr>
        <w:t>横排，页边距，上</w:t>
      </w:r>
      <w:r>
        <w:rPr>
          <w:rFonts w:ascii="方正书宋简体" w:hAnsi="方正书宋简体"/>
          <w:szCs w:val="21"/>
        </w:rPr>
        <w:t>25</w:t>
      </w:r>
      <w:r>
        <w:rPr>
          <w:rFonts w:ascii="方正书宋简体" w:hAnsi="方正书宋简体"/>
          <w:szCs w:val="21"/>
        </w:rPr>
        <w:t>毫米，左、右、下为</w:t>
      </w:r>
      <w:r>
        <w:rPr>
          <w:rFonts w:ascii="方正书宋简体" w:hAnsi="方正书宋简体"/>
          <w:szCs w:val="21"/>
        </w:rPr>
        <w:t>2</w:t>
      </w:r>
      <w:r>
        <w:rPr>
          <w:rFonts w:ascii="方正书宋简体" w:hAnsi="方正书宋简体"/>
          <w:szCs w:val="21"/>
        </w:rPr>
        <w:t>毫米。文字字体除标注外，均为“方正书宋简体”；数字字体为</w:t>
      </w:r>
      <w:r>
        <w:rPr>
          <w:rFonts w:ascii="方正书宋简体" w:hAnsi="方正书宋简体"/>
          <w:szCs w:val="21"/>
        </w:rPr>
        <w:t>Times N</w:t>
      </w:r>
      <w:r>
        <w:rPr>
          <w:rFonts w:cs="Times New Roman" w:ascii="Times New Roman" w:hAnsi="Times New Roman"/>
          <w:szCs w:val="21"/>
        </w:rPr>
        <w:t>ew Roman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方正书宋简体" w:hAnsi="方正书宋简体"/>
          <w:szCs w:val="21"/>
        </w:rPr>
        <w:t>为小四号，其中所有“</w:t>
      </w:r>
      <w:r>
        <w:rPr>
          <w:rFonts w:ascii="方正书宋简体" w:hAnsi="方正书宋简体"/>
          <w:szCs w:val="21"/>
        </w:rPr>
        <w:t>( )”</w:t>
      </w:r>
      <w:r>
        <w:rPr>
          <w:rFonts w:ascii="方正书宋简体" w:hAnsi="方正书宋简体"/>
          <w:szCs w:val="21"/>
        </w:rPr>
        <w:t>均为宋体半角。表中填入的内容，为五号字。表格左右与边对齐。表格内除标注外，文本框内部边缘，左右、上下均设置为</w:t>
      </w:r>
      <w:r>
        <w:rPr>
          <w:rFonts w:ascii="方正书宋简体" w:hAnsi="方正书宋简体"/>
          <w:szCs w:val="21"/>
        </w:rPr>
        <w:t>0</w:t>
      </w:r>
      <w:r>
        <w:rPr>
          <w:szCs w:val="21"/>
        </w:rPr>
        <w:t>。填报内容中，不需要填写的，空白处，最后打印出的均划“—”。表最外面边框线宽为</w:t>
      </w:r>
      <w:r>
        <w:rPr>
          <w:szCs w:val="21"/>
        </w:rPr>
        <w:t>1</w:t>
      </w:r>
      <w:r>
        <w:rPr>
          <w:szCs w:val="21"/>
        </w:rPr>
        <w:t>磅，里面线宽为</w:t>
      </w:r>
      <w:r>
        <w:rPr>
          <w:szCs w:val="21"/>
        </w:rPr>
        <w:t>0.5</w:t>
      </w:r>
      <w:r>
        <w:rPr>
          <w:szCs w:val="21"/>
        </w:rPr>
        <w:t>磅</w:t>
      </w:r>
      <w:r>
        <w:rPr>
          <w:rFonts w:ascii="" w:hAnsi=""/>
          <w:color w:val="FF0000"/>
          <w:szCs w:val="21"/>
        </w:rPr>
        <w:t>(</w:t>
      </w:r>
      <w:r>
        <w:rPr>
          <w:rFonts w:ascii="" w:hAnsi=""/>
          <w:color w:val="FF0000"/>
          <w:szCs w:val="21"/>
        </w:rPr>
        <w:t>所有的表格均同</w:t>
      </w:r>
      <w:r>
        <w:rPr>
          <w:rFonts w:ascii="" w:hAnsi=""/>
          <w:color w:val="FF0000"/>
          <w:szCs w:val="21"/>
        </w:rPr>
        <w:t>)</w:t>
      </w:r>
      <w:r>
        <w:rPr>
          <w:szCs w:val="21"/>
        </w:rPr>
        <w:t>。</w:t>
      </w:r>
    </w:p>
    <w:p>
      <w:pPr>
        <w:pStyle w:val="Normal"/>
        <w:spacing w:lineRule="exact" w:line="360"/>
        <w:ind w:left="0" w:right="0" w:firstLine="420"/>
        <w:jc w:val="left"/>
        <w:rPr>
          <w:rFonts w:ascii="方正书宋简体" w:hAnsi="方正书宋简体" w:eastAsia="方正书宋简体"/>
          <w:szCs w:val="21"/>
        </w:rPr>
      </w:pPr>
      <w:r>
        <w:rPr>
          <w:rFonts w:ascii="方正书宋简体" w:hAnsi="方正书宋简体" w:eastAsia="方正书宋简体"/>
          <w:color w:val="FF0000"/>
          <w:szCs w:val="21"/>
        </w:rPr>
        <w:t>②</w:t>
      </w:r>
      <w:r>
        <w:rPr>
          <w:rFonts w:ascii="方正书宋简体" w:hAnsi="方正书宋简体" w:eastAsia="方正书宋简体"/>
          <w:szCs w:val="21"/>
        </w:rPr>
        <w:t>表题，黑体是三号字，本身为单倍行距，居中，段后</w:t>
      </w:r>
      <w:r>
        <w:rPr>
          <w:rFonts w:eastAsia="方正书宋简体" w:ascii="方正书宋简体" w:hAnsi="方正书宋简体"/>
          <w:szCs w:val="21"/>
        </w:rPr>
        <w:t>1</w:t>
      </w:r>
      <w:r>
        <w:rPr>
          <w:rFonts w:ascii="方正书宋简体" w:hAnsi="方正书宋简体" w:eastAsia="方正书宋简体"/>
          <w:szCs w:val="21"/>
        </w:rPr>
        <w:t>行。其他没有标注的字为方正书宋简体小四号字。</w:t>
      </w:r>
    </w:p>
    <w:p>
      <w:pPr>
        <w:pStyle w:val="Normal"/>
        <w:spacing w:lineRule="exact" w:line="360"/>
        <w:ind w:left="0" w:right="0" w:firstLine="420"/>
        <w:jc w:val="left"/>
        <w:rPr>
          <w:rFonts w:ascii="" w:hAnsi=""/>
          <w:color w:val="000000"/>
          <w:szCs w:val="21"/>
        </w:rPr>
      </w:pPr>
      <w:r>
        <w:rPr>
          <w:rFonts w:ascii="黑体" w:hAnsi="黑体" w:eastAsia="黑体"/>
          <w:color w:val="FF0000"/>
          <w:szCs w:val="21"/>
        </w:rPr>
        <w:t>③</w:t>
      </w:r>
      <w:r>
        <w:rPr>
          <w:rFonts w:ascii="方正书宋简体" w:hAnsi="方正书宋简体" w:eastAsia="方正书宋简体"/>
          <w:szCs w:val="21"/>
        </w:rPr>
        <w:t>“</w:t>
      </w:r>
      <w:r>
        <w:rPr>
          <w:rFonts w:ascii="方正书宋简体" w:hAnsi="方正书宋简体"/>
          <w:szCs w:val="21"/>
        </w:rPr>
        <w:t>(</w:t>
      </w:r>
      <w:r>
        <w:rPr>
          <w:rFonts w:ascii="方正书宋简体" w:hAnsi="方正书宋简体"/>
          <w:szCs w:val="21"/>
        </w:rPr>
        <w:t>加盖使用单位公章</w:t>
      </w:r>
      <w:r>
        <w:rPr>
          <w:rFonts w:ascii="方正书宋简体" w:hAnsi="方正书宋简体"/>
          <w:szCs w:val="21"/>
        </w:rPr>
        <w:t>)</w:t>
      </w:r>
      <w:r>
        <w:rPr>
          <w:rFonts w:eastAsia="方正书宋简体" w:ascii="方正书宋简体" w:hAnsi="方正书宋简体"/>
          <w:szCs w:val="21"/>
        </w:rPr>
        <w:t>”</w:t>
      </w:r>
      <w:r>
        <w:rPr>
          <w:rFonts w:ascii="方正书宋简体" w:hAnsi="方正书宋简体" w:eastAsia="方正书宋简体"/>
          <w:szCs w:val="21"/>
        </w:rPr>
        <w:t>，只是一个说明，实际打印表格时并没有。</w:t>
      </w:r>
      <w:r>
        <w:rPr>
          <w:rFonts w:ascii="" w:hAnsi=""/>
          <w:color w:val="000000"/>
          <w:szCs w:val="21"/>
        </w:rPr>
        <w:t>共  页 第  页”，中的页数间隔根据实际页数自动排列，“页“与“第”之间间隔为</w:t>
      </w:r>
      <w:r>
        <w:rPr>
          <w:rFonts w:ascii="" w:hAnsi=""/>
          <w:color w:val="000000"/>
          <w:szCs w:val="21"/>
        </w:rPr>
        <w:t>1</w:t>
      </w:r>
      <w:r>
        <w:rPr>
          <w:rFonts w:ascii="" w:hAnsi=""/>
          <w:color w:val="000000"/>
          <w:szCs w:val="21"/>
        </w:rPr>
        <w:t>个字符。</w:t>
      </w:r>
    </w:p>
    <w:p>
      <w:pPr>
        <w:pStyle w:val="Style17"/>
        <w:spacing w:lineRule="exact" w:line="360"/>
        <w:ind w:left="0" w:right="0" w:firstLine="436"/>
        <w:rPr>
          <w:rFonts w:ascii="方正书宋简体" w:hAnsi="方正书宋简体"/>
          <w:sz w:val="21"/>
          <w:szCs w:val="21"/>
        </w:rPr>
      </w:pPr>
      <w:r>
        <w:rPr>
          <w:rFonts w:ascii="" w:hAnsi="" w:cs=""/>
          <w:color w:val="FF0000"/>
          <w:sz w:val="21"/>
          <w:szCs w:val="21"/>
        </w:rPr>
        <w:t>④</w:t>
      </w:r>
      <w:r>
        <w:rPr>
          <w:rFonts w:ascii="方正书宋简体" w:hAnsi="方正书宋简体"/>
          <w:sz w:val="21"/>
          <w:szCs w:val="21"/>
        </w:rPr>
        <w:t>第</w:t>
      </w:r>
      <w:r>
        <w:rPr>
          <w:rFonts w:ascii="方正书宋简体" w:hAnsi="方正书宋简体"/>
          <w:sz w:val="21"/>
          <w:szCs w:val="21"/>
        </w:rPr>
        <w:t>1</w:t>
      </w:r>
      <w:r>
        <w:rPr>
          <w:rFonts w:ascii="方正书宋简体" w:hAnsi="方正书宋简体"/>
          <w:sz w:val="21"/>
          <w:szCs w:val="21"/>
        </w:rPr>
        <w:t>列“序号”文本框，单元格宽</w:t>
      </w:r>
      <w:r>
        <w:rPr>
          <w:rFonts w:ascii="方正书宋简体" w:hAnsi="方正书宋简体"/>
          <w:sz w:val="21"/>
          <w:szCs w:val="21"/>
        </w:rPr>
        <w:t>11mm</w:t>
      </w:r>
      <w:r>
        <w:rPr>
          <w:rFonts w:ascii="方正书宋简体" w:hAnsi="方正书宋简体"/>
          <w:sz w:val="21"/>
          <w:szCs w:val="21"/>
        </w:rPr>
        <w:t>，用括号</w:t>
      </w:r>
      <w:r>
        <w:rPr>
          <w:rFonts w:ascii="方正书宋简体" w:hAnsi="方正书宋简体"/>
          <w:color w:val="FF0000"/>
          <w:sz w:val="21"/>
          <w:szCs w:val="21"/>
        </w:rPr>
        <w:t>(11)</w:t>
      </w:r>
      <w:r>
        <w:rPr>
          <w:rFonts w:ascii="方正书宋简体" w:hAnsi="方正书宋简体"/>
          <w:color w:val="FF0000"/>
          <w:sz w:val="21"/>
          <w:szCs w:val="21"/>
        </w:rPr>
        <w:t>表述</w:t>
      </w:r>
      <w:r>
        <w:rPr>
          <w:rFonts w:ascii="方正书宋简体" w:hAnsi="方正书宋简体"/>
          <w:sz w:val="21"/>
          <w:szCs w:val="21"/>
        </w:rPr>
        <w:t>，所有单元格“</w:t>
      </w:r>
      <w:r>
        <w:rPr>
          <w:rFonts w:ascii="方正书宋简体" w:hAnsi="方正书宋简体"/>
          <w:color w:val="FF0000"/>
          <w:sz w:val="21"/>
          <w:szCs w:val="21"/>
        </w:rPr>
        <w:t>()”</w:t>
      </w:r>
      <w:r>
        <w:rPr>
          <w:rFonts w:ascii="方正书宋简体" w:hAnsi="方正书宋简体"/>
          <w:color w:val="FF0000"/>
          <w:sz w:val="21"/>
          <w:szCs w:val="21"/>
        </w:rPr>
        <w:t>内的数字均表示单元格宽度</w:t>
      </w:r>
      <w:r>
        <w:rPr>
          <w:rFonts w:ascii="方正书宋简体" w:hAnsi="方正书宋简体"/>
          <w:sz w:val="21"/>
          <w:szCs w:val="21"/>
        </w:rPr>
        <w:t>。</w:t>
      </w:r>
    </w:p>
    <w:p>
      <w:pPr>
        <w:pStyle w:val="Normal"/>
        <w:spacing w:lineRule="exact" w:line="360"/>
        <w:ind w:left="0" w:right="0" w:firstLine="408"/>
        <w:jc w:val="left"/>
        <w:rPr>
          <w:rFonts w:ascii="" w:hAnsi=""/>
          <w:color w:val="000000"/>
          <w:szCs w:val="21"/>
        </w:rPr>
      </w:pPr>
      <w:r>
        <w:rPr>
          <w:rFonts w:ascii="" w:hAnsi=""/>
          <w:color w:val="FF0000"/>
          <w:szCs w:val="21"/>
        </w:rPr>
        <w:t>⑤</w:t>
      </w:r>
      <w:r>
        <w:rPr>
          <w:rFonts w:ascii="" w:hAnsi="" w:cs=""/>
          <w:color w:val="FF0000"/>
          <w:szCs w:val="21"/>
        </w:rPr>
        <w:t>“</w:t>
      </w:r>
      <w:r>
        <w:rPr>
          <w:rFonts w:ascii="" w:hAnsi="" w:cs=""/>
          <w:color w:val="FF0000"/>
          <w:szCs w:val="21"/>
        </w:rPr>
        <w:t>设备品种”</w:t>
      </w:r>
      <w:r>
        <w:rPr>
          <w:rFonts w:ascii="" w:hAnsi=""/>
          <w:color w:val="000000"/>
          <w:szCs w:val="21"/>
        </w:rPr>
        <w:t>，内容用下拉框，包括“</w:t>
      </w:r>
      <w:r>
        <w:rPr>
          <w:rFonts w:ascii="" w:hAnsi=""/>
          <w:color w:val="0070C0"/>
          <w:szCs w:val="21"/>
        </w:rPr>
        <w:t>无缝气瓶、焊接气瓶、内装填料气瓶、纤维缠绕气瓶、低温绝热气瓶</w:t>
      </w:r>
      <w:r>
        <w:rPr>
          <w:rFonts w:ascii="" w:hAnsi=""/>
          <w:color w:val="000000"/>
          <w:szCs w:val="21"/>
        </w:rPr>
        <w:t>”；“</w:t>
      </w:r>
      <w:r>
        <w:rPr>
          <w:szCs w:val="21"/>
        </w:rPr>
        <w:t>变更或者</w:t>
      </w:r>
      <w:r>
        <w:rPr>
          <w:color w:val="000000"/>
          <w:szCs w:val="21"/>
        </w:rPr>
        <w:t>停用情况”，内容用下拉框，包括“</w:t>
      </w:r>
      <w:r>
        <w:rPr>
          <w:color w:val="0070C0"/>
          <w:szCs w:val="21"/>
        </w:rPr>
        <w:t>新增、停用、注销、报废</w:t>
      </w:r>
      <w:r>
        <w:rPr>
          <w:color w:val="000000"/>
          <w:szCs w:val="21"/>
        </w:rPr>
        <w:t>”；“</w:t>
      </w:r>
      <w:r>
        <w:rPr>
          <w:rFonts w:ascii="宋体" w:hAnsi="宋体"/>
          <w:color w:val="000000"/>
          <w:szCs w:val="21"/>
        </w:rPr>
        <w:t>信息化管理情况”，包括采用“</w:t>
      </w:r>
      <w:r>
        <w:rPr>
          <w:rFonts w:ascii="宋体" w:hAnsi="宋体"/>
          <w:color w:val="0070C0"/>
          <w:szCs w:val="21"/>
        </w:rPr>
        <w:t>二维码、电子标签</w:t>
      </w:r>
      <w:r>
        <w:rPr>
          <w:rFonts w:ascii="宋体" w:hAnsi="宋体"/>
          <w:color w:val="000000"/>
          <w:szCs w:val="21"/>
        </w:rPr>
        <w:t>”等。所有下拉框内容都允许任意填写其他内容。信息化方式对气瓶进行管理，已采用的填写具体信息化方法，未采用的填“无”。</w:t>
      </w:r>
      <w:r>
        <w:rPr>
          <w:rFonts w:ascii="" w:hAnsi=""/>
          <w:color w:val="000000"/>
          <w:szCs w:val="21"/>
        </w:rPr>
        <w:t>”该行中有多行字</w:t>
      </w:r>
      <w:r>
        <w:rPr>
          <w:rFonts w:ascii="" w:hAnsi=""/>
          <w:color w:val="000000"/>
          <w:szCs w:val="21"/>
        </w:rPr>
        <w:t>(</w:t>
      </w:r>
      <w:r>
        <w:rPr>
          <w:rFonts w:ascii="" w:hAnsi=""/>
          <w:color w:val="000000"/>
          <w:szCs w:val="21"/>
        </w:rPr>
        <w:t>三行</w:t>
      </w:r>
      <w:r>
        <w:rPr>
          <w:rFonts w:ascii="" w:hAnsi=""/>
          <w:color w:val="000000"/>
          <w:szCs w:val="21"/>
        </w:rPr>
        <w:t>)</w:t>
      </w:r>
      <w:r>
        <w:rPr>
          <w:rFonts w:ascii="" w:hAnsi=""/>
          <w:color w:val="000000"/>
          <w:szCs w:val="21"/>
        </w:rPr>
        <w:t>，行距为</w:t>
      </w:r>
      <w:r>
        <w:rPr>
          <w:rFonts w:ascii="" w:hAnsi=""/>
          <w:color w:val="000000"/>
          <w:szCs w:val="21"/>
        </w:rPr>
        <w:t>14</w:t>
      </w:r>
      <w:r>
        <w:rPr>
          <w:rFonts w:ascii="" w:hAnsi=""/>
          <w:color w:val="000000"/>
          <w:szCs w:val="21"/>
        </w:rPr>
        <w:t>磅，本行行高</w:t>
      </w:r>
      <w:r>
        <w:rPr>
          <w:rFonts w:ascii="" w:hAnsi=""/>
          <w:color w:val="000000"/>
          <w:szCs w:val="21"/>
        </w:rPr>
        <w:t>15mm</w:t>
      </w:r>
      <w:r>
        <w:rPr>
          <w:rFonts w:ascii="" w:hAnsi=""/>
          <w:color w:val="000000"/>
          <w:szCs w:val="21"/>
        </w:rPr>
        <w:t>。</w:t>
      </w:r>
    </w:p>
    <w:p>
      <w:pPr>
        <w:pStyle w:val="Style17"/>
        <w:spacing w:lineRule="exact" w:line="360"/>
        <w:ind w:left="0" w:right="0" w:firstLine="436"/>
        <w:rPr>
          <w:sz w:val="21"/>
          <w:szCs w:val="21"/>
        </w:rPr>
      </w:pPr>
      <w:r>
        <w:rPr>
          <w:rFonts w:ascii="黑体" w:hAnsi="黑体" w:eastAsia="黑体"/>
          <w:color w:val="FF0000"/>
          <w:sz w:val="21"/>
          <w:szCs w:val="21"/>
        </w:rPr>
        <w:t>⑦</w:t>
      </w:r>
      <w:r>
        <w:rPr>
          <w:rFonts w:ascii="方正书宋简体" w:hAnsi="方正书宋简体"/>
          <w:color w:val="000000"/>
          <w:sz w:val="21"/>
          <w:szCs w:val="21"/>
        </w:rPr>
        <w:t>“</w:t>
      </w:r>
      <w:r>
        <w:rPr>
          <w:rFonts w:ascii="方正书宋简体" w:hAnsi="方正书宋简体"/>
          <w:color w:val="000000"/>
          <w:sz w:val="21"/>
          <w:szCs w:val="21"/>
        </w:rPr>
        <w:t>填表日期”这行，段前</w:t>
      </w:r>
      <w:r>
        <w:rPr>
          <w:rFonts w:ascii="方正书宋简体" w:hAnsi="方正书宋简体"/>
          <w:color w:val="000000"/>
          <w:sz w:val="21"/>
          <w:szCs w:val="21"/>
        </w:rPr>
        <w:t>0.5</w:t>
      </w:r>
      <w:r>
        <w:rPr>
          <w:rFonts w:ascii="方正书宋简体" w:hAnsi="方正书宋简体"/>
          <w:color w:val="000000"/>
          <w:sz w:val="21"/>
          <w:szCs w:val="21"/>
        </w:rPr>
        <w:t>行，“填表日期”、“经办</w:t>
      </w:r>
      <w:r>
        <w:rPr>
          <w:sz w:val="21"/>
          <w:szCs w:val="21"/>
        </w:rPr>
        <w:t>人”、“联系电话”、“电子邮箱“中间空</w:t>
      </w:r>
      <w:r>
        <w:rPr>
          <w:sz w:val="21"/>
          <w:szCs w:val="21"/>
        </w:rPr>
        <w:t>16</w:t>
      </w:r>
      <w:r>
        <w:rPr>
          <w:sz w:val="21"/>
          <w:szCs w:val="21"/>
        </w:rPr>
        <w:t>个字符。</w:t>
      </w:r>
    </w:p>
    <w:p>
      <w:pPr>
        <w:pStyle w:val="Normal"/>
        <w:spacing w:lineRule="exact" w:line="360"/>
        <w:ind w:left="0" w:right="0" w:firstLine="420"/>
        <w:jc w:val="left"/>
        <w:rPr>
          <w:rFonts w:ascii="" w:hAnsi=""/>
          <w:szCs w:val="21"/>
        </w:rPr>
      </w:pPr>
      <w:r>
        <w:rPr>
          <w:rFonts w:ascii="黑体" w:hAnsi="黑体" w:eastAsia="黑体"/>
          <w:color w:val="FF0000"/>
          <w:szCs w:val="21"/>
        </w:rPr>
        <w:t>⑧</w:t>
      </w:r>
      <w:r>
        <w:rPr>
          <w:rFonts w:ascii="" w:hAnsi="" w:cs=""/>
          <w:color w:val="FF0000"/>
          <w:szCs w:val="21"/>
        </w:rPr>
        <w:t>每行填写内容按照两行字设计，字为五号字体，表格每行高</w:t>
      </w:r>
      <w:r>
        <w:rPr>
          <w:rFonts w:cs="" w:ascii="" w:hAnsi=""/>
          <w:color w:val="FF0000"/>
          <w:szCs w:val="21"/>
        </w:rPr>
        <w:t>10mm</w:t>
      </w:r>
      <w:r>
        <w:rPr>
          <w:rFonts w:ascii="" w:hAnsi="" w:cs=""/>
          <w:color w:val="FF0000"/>
          <w:szCs w:val="21"/>
        </w:rPr>
        <w:t>，字间距</w:t>
      </w:r>
      <w:r>
        <w:rPr>
          <w:rFonts w:cs="" w:ascii="" w:hAnsi=""/>
          <w:color w:val="FF0000"/>
          <w:szCs w:val="21"/>
        </w:rPr>
        <w:t>14</w:t>
      </w:r>
      <w:r>
        <w:rPr>
          <w:rFonts w:ascii="" w:hAnsi="" w:cs=""/>
          <w:color w:val="FF0000"/>
          <w:szCs w:val="21"/>
        </w:rPr>
        <w:t>磅，如果该行打不下，可以自动将行增加</w:t>
      </w:r>
      <w:r>
        <w:rPr>
          <w:rFonts w:cs="" w:ascii="" w:hAnsi=""/>
          <w:color w:val="FF0000"/>
          <w:szCs w:val="21"/>
        </w:rPr>
        <w:t>(</w:t>
      </w:r>
      <w:r>
        <w:rPr>
          <w:rFonts w:ascii="" w:hAnsi="" w:cs=""/>
          <w:color w:val="FF0000"/>
          <w:szCs w:val="21"/>
        </w:rPr>
        <w:t>三行为</w:t>
      </w:r>
      <w:r>
        <w:rPr>
          <w:rFonts w:cs="" w:ascii="" w:hAnsi=""/>
          <w:color w:val="FF0000"/>
          <w:szCs w:val="21"/>
        </w:rPr>
        <w:t>14mm</w:t>
      </w:r>
      <w:r>
        <w:rPr>
          <w:rFonts w:ascii="" w:hAnsi="" w:cs=""/>
          <w:color w:val="FF0000"/>
          <w:szCs w:val="21"/>
        </w:rPr>
        <w:t>，四行为</w:t>
      </w:r>
      <w:r>
        <w:rPr>
          <w:rFonts w:cs="" w:ascii="" w:hAnsi=""/>
          <w:color w:val="FF0000"/>
          <w:szCs w:val="21"/>
        </w:rPr>
        <w:t>18mm</w:t>
      </w:r>
      <w:r>
        <w:rPr>
          <w:rFonts w:ascii="" w:hAnsi="" w:cs=""/>
          <w:color w:val="FF0000"/>
          <w:szCs w:val="21"/>
        </w:rPr>
        <w:t>，以此类推</w:t>
      </w:r>
      <w:r>
        <w:rPr>
          <w:rFonts w:cs="" w:ascii="" w:hAnsi=""/>
          <w:color w:val="FF0000"/>
          <w:szCs w:val="21"/>
        </w:rPr>
        <w:t>)</w:t>
      </w:r>
      <w:r>
        <w:rPr>
          <w:rFonts w:ascii="" w:hAnsi="" w:cs=""/>
          <w:color w:val="FF0000"/>
          <w:szCs w:val="21"/>
        </w:rPr>
        <w:t>。</w:t>
      </w:r>
      <w:r>
        <w:rPr>
          <w:rFonts w:ascii="" w:hAnsi=""/>
          <w:szCs w:val="21"/>
        </w:rPr>
        <w:t>1</w:t>
      </w:r>
      <w:r>
        <w:rPr>
          <w:rFonts w:ascii="" w:hAnsi=""/>
          <w:szCs w:val="21"/>
        </w:rPr>
        <w:t>页打不，自动转到下一页，但是每页的格式保持一致，也需要履行盖章签字。序号和页数相应衔接。单元格内填写的内容，无论是一行、二行，三行或者四行，所有内容上下居中，靠左侧。</w:t>
      </w:r>
    </w:p>
    <w:p>
      <w:pPr>
        <w:pStyle w:val="Normal"/>
        <w:tabs>
          <w:tab w:val="left" w:pos="3876" w:leader="none"/>
        </w:tabs>
        <w:spacing w:lineRule="exact" w:line="360"/>
        <w:ind w:left="0" w:right="0" w:firstLine="408"/>
        <w:jc w:val="left"/>
        <w:rPr/>
      </w:pPr>
      <w:r>
        <w:rPr/>
      </w:r>
    </w:p>
    <w:sectPr>
      <w:headerReference w:type="default" r:id="rId2"/>
      <w:type w:val="nextPage"/>
      <w:pgSz w:orient="landscape" w:w="16838" w:h="11906"/>
      <w:pgMar w:left="1134" w:right="1134" w:header="851" w:top="1418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方正书宋简体">
    <w:charset w:val="01"/>
    <w:family w:val="roman"/>
    <w:pitch w:val="variable"/>
  </w:font>
  <w:font w:name="Times Romans">
    <w:charset w:val="01"/>
    <w:family w:val="roman"/>
    <w:pitch w:val="variable"/>
  </w:font>
  <w:font w:name="宋体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right" w:pos="9047" w:leader="none"/>
      </w:tabs>
      <w:spacing w:lineRule="exact" w:line="340"/>
      <w:rPr/>
    </w:pPr>
    <w:r>
      <w:rPr/>
    </w:r>
  </w:p>
</w:hdr>
</file>

<file path=word/settings.xml><?xml version="1.0" encoding="utf-8"?>
<w:settings xmlns:w="http://schemas.openxmlformats.org/wordprocessingml/2006/main">
  <w:zoom w:percent="147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qFormat="1"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415188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页眉字符"/>
    <w:uiPriority w:val="99"/>
    <w:link w:val="a3"/>
    <w:rsid w:val="00b8407d"/>
    <w:basedOn w:val="DefaultParagraphFont"/>
    <w:rPr>
      <w:rFonts w:ascii="Calibri" w:hAnsi="Calibri" w:eastAsia="宋体" w:cs="Times New Roman"/>
      <w:sz w:val="18"/>
      <w:szCs w:val="18"/>
    </w:rPr>
  </w:style>
  <w:style w:type="character" w:styleId="Style15" w:customStyle="1">
    <w:name w:val="页脚字符"/>
    <w:uiPriority w:val="99"/>
    <w:qFormat/>
    <w:link w:val="a5"/>
    <w:rsid w:val="00b8407d"/>
    <w:basedOn w:val="DefaultParagraphFont"/>
    <w:rPr>
      <w:rFonts w:ascii="Calibri" w:hAnsi="Calibri" w:eastAsia="宋体" w:cs="Times New Roman"/>
      <w:sz w:val="18"/>
      <w:szCs w:val="18"/>
    </w:rPr>
  </w:style>
  <w:style w:type="character" w:styleId="Char1" w:customStyle="1">
    <w:name w:val="段 Char1"/>
    <w:uiPriority w:val="99"/>
    <w:link w:val="a7"/>
    <w:rsid w:val="00b8407d"/>
    <w:rPr>
      <w:rFonts w:ascii="Times New Roman" w:hAnsi="Times New Roman" w:eastAsia="方正书宋简体" w:cs="Times New Roman"/>
      <w:spacing w:val="4"/>
      <w:sz w:val="24"/>
      <w:szCs w:val="20"/>
    </w:rPr>
  </w:style>
  <w:style w:type="character" w:styleId="Style16" w:customStyle="1">
    <w:name w:val="批注框文本字符"/>
    <w:uiPriority w:val="99"/>
    <w:semiHidden/>
    <w:link w:val="a9"/>
    <w:rsid w:val="00df266d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Header">
    <w:name w:val="Header"/>
    <w:uiPriority w:val="99"/>
    <w:link w:val="a4"/>
    <w:rsid w:val="00b8407d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rFonts w:ascii="Calibri" w:hAnsi="Calibri" w:eastAsia="宋体" w:cs="Times New Roman"/>
      <w:sz w:val="18"/>
      <w:szCs w:val="18"/>
    </w:rPr>
  </w:style>
  <w:style w:type="paragraph" w:styleId="Footer">
    <w:name w:val="Footer"/>
    <w:uiPriority w:val="99"/>
    <w:qFormat/>
    <w:link w:val="a6"/>
    <w:rsid w:val="00b8407d"/>
    <w:basedOn w:val="Normal"/>
    <w:pPr>
      <w:tabs>
        <w:tab w:val="center" w:pos="4153" w:leader="none"/>
        <w:tab w:val="right" w:pos="8306" w:leader="none"/>
      </w:tabs>
      <w:jc w:val="left"/>
    </w:pPr>
    <w:rPr>
      <w:rFonts w:ascii="Calibri" w:hAnsi="Calibri" w:eastAsia="宋体" w:cs="Times New Roman"/>
      <w:sz w:val="18"/>
      <w:szCs w:val="18"/>
    </w:rPr>
  </w:style>
  <w:style w:type="paragraph" w:styleId="Style17" w:customStyle="1">
    <w:name w:val="段"/>
    <w:uiPriority w:val="99"/>
    <w:qFormat/>
    <w:link w:val="Char1"/>
    <w:rsid w:val="00b8407d"/>
    <w:basedOn w:val="Normal"/>
    <w:pPr>
      <w:spacing w:lineRule="exact" w:line="400"/>
      <w:ind w:left="0" w:right="0" w:firstLine="200"/>
    </w:pPr>
    <w:rPr>
      <w:rFonts w:ascii="Times New Roman" w:hAnsi="Times New Roman" w:eastAsia="方正书宋简体" w:cs="Times New Roman"/>
      <w:spacing w:val="4"/>
      <w:sz w:val="24"/>
      <w:szCs w:val="20"/>
    </w:rPr>
  </w:style>
  <w:style w:type="paragraph" w:styleId="Style18" w:customStyle="1">
    <w:name w:val="目次、标准名称标题"/>
    <w:uiPriority w:val="99"/>
    <w:rsid w:val="00b8407d"/>
    <w:basedOn w:val="Normal"/>
    <w:pPr>
      <w:widowControl/>
      <w:shd w:fill="FFFFFF" w:val="clear"/>
      <w:spacing w:lineRule="exact" w:line="460" w:before="600" w:after="400"/>
      <w:jc w:val="center"/>
      <w:outlineLvl w:val="0"/>
    </w:pPr>
    <w:rPr>
      <w:rFonts w:ascii="黑体" w:hAnsi="黑体" w:eastAsia="黑体" w:cs="Times New Roman"/>
      <w:spacing w:val="4"/>
      <w:sz w:val="32"/>
      <w:szCs w:val="32"/>
    </w:rPr>
  </w:style>
  <w:style w:type="paragraph" w:styleId="BalloonText">
    <w:name w:val="Balloon Text"/>
    <w:uiPriority w:val="99"/>
    <w:semiHidden/>
    <w:unhideWhenUsed/>
    <w:link w:val="aa"/>
    <w:rsid w:val="00df266d"/>
    <w:basedOn w:val="Normal"/>
    <w:pPr/>
    <w:rPr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F17620-B379-384A-BC7A-5C4E58C97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2017-08-18T06:33:00Z</dcterms:created>
  <dc:creator>ss</dc:creator>
  <dc:language>zh-CN</dc:language>
  <cp:lastModifiedBy>yzy330980872@gmail.com</cp:lastModifiedBy>
  <dcterms:modified xsi:type="dcterms:W3CDTF">2017-11-04T06:02:00Z</dcterms:modified>
  <cp:revision>16</cp:revision>
</cp:coreProperties>
</file>