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numId w:val="0"/>
        </w:numPr>
        <w:tabs>
          <w:tab w:val="left" w:pos="432"/>
          <w:tab w:val="clear" w:pos="5679"/>
        </w:tabs>
        <w:ind w:leftChars="0"/>
        <w:rPr>
          <w:rFonts w:hint="eastAsia"/>
          <w:b/>
          <w:bCs/>
          <w:lang w:eastAsia="zh-CN"/>
        </w:rPr>
      </w:pPr>
      <w:bookmarkStart w:id="0" w:name="_Toc8837"/>
      <w:bookmarkEnd w:id="0"/>
      <w:bookmarkStart w:id="1" w:name="_Toc23039"/>
      <w:bookmarkEnd w:id="1"/>
      <w:bookmarkStart w:id="2" w:name="_Toc484518434"/>
      <w:bookmarkEnd w:id="2"/>
      <w:bookmarkStart w:id="3" w:name="_Toc493508757"/>
      <w:bookmarkEnd w:id="3"/>
      <w:bookmarkStart w:id="4" w:name="_Toc494199172"/>
      <w:bookmarkEnd w:id="4"/>
      <w:bookmarkStart w:id="5" w:name="_Toc494199164"/>
      <w:bookmarkEnd w:id="5"/>
      <w:bookmarkStart w:id="6" w:name="_Toc494199165"/>
      <w:bookmarkEnd w:id="6"/>
      <w:bookmarkStart w:id="7" w:name="_Toc484518432"/>
      <w:bookmarkEnd w:id="7"/>
      <w:bookmarkStart w:id="8" w:name="_Toc494199167"/>
      <w:bookmarkEnd w:id="8"/>
      <w:bookmarkStart w:id="9" w:name="_Toc493508755"/>
      <w:bookmarkEnd w:id="9"/>
      <w:bookmarkStart w:id="10" w:name="_Toc494199173"/>
      <w:bookmarkEnd w:id="10"/>
      <w:bookmarkStart w:id="11" w:name="_Toc484518436"/>
      <w:bookmarkEnd w:id="11"/>
      <w:bookmarkStart w:id="12" w:name="_Toc493508756"/>
      <w:bookmarkEnd w:id="12"/>
      <w:bookmarkStart w:id="13" w:name="_Toc493508753"/>
      <w:bookmarkEnd w:id="13"/>
      <w:bookmarkStart w:id="14" w:name="_Toc32313"/>
      <w:bookmarkStart w:id="15" w:name="_Toc522032041"/>
      <w:bookmarkStart w:id="16" w:name="_Toc503642893"/>
      <w:bookmarkStart w:id="17" w:name="_Toc522019631"/>
      <w:bookmarkStart w:id="18" w:name="_Toc250722558"/>
      <w:bookmarkStart w:id="19" w:name="_Toc522044913"/>
      <w:r>
        <w:rPr>
          <w:rFonts w:hint="eastAsia"/>
          <w:b/>
          <w:bCs/>
          <w:lang w:eastAsia="zh-CN"/>
        </w:rPr>
        <w:t>总体设计目标</w:t>
      </w:r>
      <w:bookmarkEnd w:id="14"/>
    </w:p>
    <w:p>
      <w:pPr>
        <w:spacing w:before="156" w:beforeLines="50" w:after="156" w:afterLines="50" w:line="360" w:lineRule="auto"/>
        <w:ind w:firstLine="480" w:firstLineChars="200"/>
        <w:rPr>
          <w:rFonts w:hint="default" w:ascii="Tahoma" w:hAnsi="Tahoma" w:eastAsia="宋体" w:cs="Times New Roman"/>
          <w:sz w:val="24"/>
          <w:lang w:val="en-US" w:eastAsia="zh-CN"/>
        </w:rPr>
      </w:pPr>
      <w:r>
        <w:rPr>
          <w:rFonts w:hint="default" w:ascii="Tahoma" w:hAnsi="Tahoma" w:eastAsia="宋体" w:cs="Times New Roman"/>
          <w:sz w:val="24"/>
          <w:lang w:val="en-US" w:eastAsia="zh-CN"/>
        </w:rPr>
        <w:t>根据养老保险全国统筹工作总体部署，依托人力资源和社会保障服务网络及养老保险全国统筹云平台，构建与养老保险全国统筹相适应的大数据管理应用平台。平台以养老保险全国统筹业务管控等数据资源为基础，整合人社其他相关数据资源，打造集数据抽取、数据处理、数据管理、监测分析、预测分析、模型构建、辅助决策、数据可视化、应用支撑等功能及服务于一体的大数据管理应用平台，以信息化提升养老保险全国统筹数据资源管理与服务能力，支撑人社业务工作开展，打造用数据说话、用数据管理、用数据决策、用数据创新、用数据服务的养老保险全国统筹大数据管理应用模式，更好地实现信息化对养老保险全国统筹及人社相关业务的支撑作用，更好地实现信息化为民、便民服务。</w:t>
      </w:r>
    </w:p>
    <w:p>
      <w:pPr>
        <w:pStyle w:val="4"/>
        <w:tabs>
          <w:tab w:val="left" w:pos="432"/>
        </w:tabs>
        <w:ind w:left="566" w:hanging="566"/>
        <w:rPr>
          <w:rFonts w:hint="eastAsia"/>
          <w:lang w:eastAsia="zh-CN"/>
        </w:rPr>
      </w:pPr>
      <w:bookmarkStart w:id="20" w:name="_Toc21891"/>
      <w:r>
        <w:rPr>
          <w:rFonts w:hint="eastAsia"/>
          <w:b/>
          <w:bCs/>
          <w:lang w:eastAsia="zh-CN"/>
        </w:rPr>
        <w:t>系统技术路线规划</w:t>
      </w:r>
      <w:bookmarkEnd w:id="20"/>
    </w:p>
    <w:p>
      <w:pPr>
        <w:pStyle w:val="5"/>
        <w:tabs>
          <w:tab w:val="left" w:pos="432"/>
        </w:tabs>
        <w:bidi w:val="0"/>
        <w:rPr>
          <w:rFonts w:hint="eastAsia"/>
          <w:lang w:eastAsia="zh-CN"/>
        </w:rPr>
      </w:pPr>
      <w:bookmarkStart w:id="21" w:name="_Toc6031"/>
      <w:r>
        <w:rPr>
          <w:rFonts w:hint="eastAsia"/>
        </w:rPr>
        <w:t>基于J2EE体系的B/S/S的三层架构</w:t>
      </w:r>
      <w:bookmarkEnd w:id="21"/>
    </w:p>
    <w:p>
      <w:pPr>
        <w:spacing w:before="120" w:beforeLines="50" w:after="120" w:afterLines="50" w:line="360" w:lineRule="auto"/>
        <w:ind w:firstLine="480" w:firstLineChars="200"/>
        <w:rPr>
          <w:rFonts w:hint="eastAsia" w:ascii="宋体" w:hAnsi="宋体" w:eastAsia="宋体" w:cs="黑体"/>
          <w:color w:val="000000"/>
          <w:sz w:val="24"/>
          <w:szCs w:val="24"/>
          <w:lang w:val="en-US" w:eastAsia="zh-CN"/>
        </w:rPr>
      </w:pPr>
      <w:r>
        <w:rPr>
          <w:rFonts w:hint="eastAsia" w:ascii="宋体" w:hAnsi="宋体" w:eastAsia="宋体" w:cs="黑体"/>
          <w:color w:val="000000"/>
          <w:sz w:val="24"/>
          <w:szCs w:val="24"/>
          <w:lang w:val="en-US" w:eastAsia="zh-CN"/>
        </w:rPr>
        <w:t>J2EE平台提供了一个基于组件的方法，进行设计、开发、装配及部署企业应用程序，并提供了多层的分布式应用模型、组件重用、一致化的安全模型以及灵活的事务控制。J2EE平台提供了一个多层的分布式应用模型，将整个应用划分为数据层，业务层和表示层，三层应用体系结构有助于提升应用的伸缩性和扩展性，各层通过接口进行交互，实现动态部署和扩展。</w:t>
      </w:r>
    </w:p>
    <w:p>
      <w:pPr>
        <w:pStyle w:val="32"/>
        <w:rPr>
          <w:rFonts w:hint="eastAsia"/>
          <w:lang w:val="en-US" w:eastAsia="zh-CN"/>
        </w:rPr>
      </w:pPr>
      <w:r>
        <w:rPr>
          <w:rFonts w:hint="eastAsia" w:cs="黑体"/>
          <w:color w:val="000000"/>
          <w:sz w:val="24"/>
          <w:szCs w:val="24"/>
          <w:lang w:val="en-US" w:eastAsia="zh-CN"/>
        </w:rPr>
        <w:t>本项目将采用基于J2EE体系的B/S/S三层架构，优先基于人力资源和社会保障应用系统技术支撑框架进行开发，支持与人社应用云技术框架及其支撑平台对接。采取参数化、组件化设计的思想，以保证系统功能的可扩展性与灵活性。</w:t>
      </w:r>
    </w:p>
    <w:p>
      <w:pPr>
        <w:pStyle w:val="5"/>
        <w:rPr>
          <w:rFonts w:hint="eastAsia" w:ascii="Times New Roman" w:hAnsi="Times New Roman" w:eastAsia="宋体" w:cs="Times New Roman"/>
          <w:b/>
          <w:bCs/>
          <w:lang w:val="en-US" w:eastAsia="zh-CN"/>
        </w:rPr>
      </w:pPr>
      <w:bookmarkStart w:id="22" w:name="_Toc3222399"/>
      <w:bookmarkStart w:id="23" w:name="_Toc24566"/>
      <w:bookmarkStart w:id="24" w:name="_Toc8253"/>
      <w:bookmarkStart w:id="25" w:name="_Toc5737"/>
      <w:r>
        <w:rPr>
          <w:rFonts w:hint="eastAsia" w:ascii="Times New Roman" w:hAnsi="Times New Roman" w:eastAsia="宋体" w:cs="Times New Roman"/>
          <w:b/>
          <w:bCs/>
          <w:lang w:val="en-US" w:eastAsia="zh-CN"/>
        </w:rPr>
        <w:t>采用大数据分布式计算</w:t>
      </w:r>
      <w:bookmarkEnd w:id="22"/>
      <w:r>
        <w:rPr>
          <w:rFonts w:hint="eastAsia" w:ascii="Times New Roman" w:hAnsi="Times New Roman" w:eastAsia="宋体" w:cs="Times New Roman"/>
          <w:b/>
          <w:bCs/>
          <w:lang w:val="en-US" w:eastAsia="zh-CN"/>
        </w:rPr>
        <w:t>框架</w:t>
      </w:r>
      <w:bookmarkEnd w:id="23"/>
      <w:bookmarkEnd w:id="24"/>
      <w:bookmarkEnd w:id="25"/>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采用Map/Reduce技术实现分布式计算，分布式计算是通过将一个大的任务划分成多个部分，分别交给多个计算节点进行处理，综合得到最终结果的计算技术，是进行数据计算、数据分析和数据挖掘的有效工具。</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分布式计算通过调度批量任务操作静态数据，可用于大规模数据集（大于1TB）的并行运算。可以采用分布式计算架构进行全文搜索、分布式查询、比对、日志分析统计、大规模索引、海量数据排序、词频统计和历史数据挖掘分析等数据研判业务操作。</w:t>
      </w:r>
    </w:p>
    <w:p>
      <w:pPr>
        <w:pStyle w:val="5"/>
        <w:rPr>
          <w:rFonts w:hint="eastAsia" w:ascii="Times New Roman" w:hAnsi="Times New Roman" w:eastAsia="宋体" w:cs="Times New Roman"/>
          <w:b/>
          <w:bCs/>
          <w:lang w:val="en-US" w:eastAsia="zh-CN"/>
        </w:rPr>
      </w:pPr>
      <w:bookmarkStart w:id="26" w:name="_Toc31464"/>
      <w:bookmarkStart w:id="27" w:name="_Toc31292"/>
      <w:bookmarkStart w:id="28" w:name="_Toc31802"/>
      <w:bookmarkStart w:id="29" w:name="_Toc16564"/>
      <w:bookmarkStart w:id="30" w:name="_Toc23097"/>
      <w:r>
        <w:rPr>
          <w:rFonts w:hint="eastAsia" w:ascii="Times New Roman" w:hAnsi="Times New Roman" w:eastAsia="宋体" w:cs="Times New Roman"/>
          <w:b/>
          <w:bCs/>
          <w:lang w:val="en-US" w:eastAsia="zh-CN"/>
        </w:rPr>
        <w:t>采用分布式列存储的HBase架构</w:t>
      </w:r>
      <w:bookmarkEnd w:id="26"/>
      <w:bookmarkEnd w:id="27"/>
      <w:bookmarkEnd w:id="28"/>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HBase是一个高可靠性、高性能、面向列、可伸缩的分布式存储系统，利用HBase技术可在廉价PC Server上搭建起大规模结构化存储集群。</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hbase介于nosql和RDBMS之间，仅能通过主键(row key)和主键的range来检索数据，仅支持单行事务(可通过hive支持来实现多表join等复杂操作)。主要用来存储非结构化和半结构化的松散数据。Hbase目标主要依靠横向扩展，通过不断增加廉价的商用服务器，来增加计算和存储能力。</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HBase拥有以下的特点：</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1 大：一个表可以有上亿行，上百万列</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2 面向列:面向列(族)的存储和权限控制，列(族)独立检索。</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3 稀疏:对于为空(null)的列，并不占用存储空间，因此，表可以设计的非常稀疏。</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 xml:space="preserve">     HBase的架构如下：</w:t>
      </w:r>
    </w:p>
    <w:p>
      <w:pPr>
        <w:pStyle w:val="72"/>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884545" cy="2131695"/>
            <wp:effectExtent l="0" t="0" r="13335" b="1905"/>
            <wp:docPr id="5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67"/>
                    <pic:cNvPicPr>
                      <a:picLocks noChangeAspect="1"/>
                    </pic:cNvPicPr>
                  </pic:nvPicPr>
                  <pic:blipFill>
                    <a:blip r:embed="rId5"/>
                    <a:stretch>
                      <a:fillRect/>
                    </a:stretch>
                  </pic:blipFill>
                  <pic:spPr>
                    <a:xfrm>
                      <a:off x="0" y="0"/>
                      <a:ext cx="5884545" cy="2131695"/>
                    </a:xfrm>
                    <a:prstGeom prst="rect">
                      <a:avLst/>
                    </a:prstGeom>
                    <a:noFill/>
                    <a:ln>
                      <a:noFill/>
                    </a:ln>
                  </pic:spPr>
                </pic:pic>
              </a:graphicData>
            </a:graphic>
          </wp:inline>
        </w:drawing>
      </w:r>
      <w:r>
        <w:rPr>
          <w:rFonts w:hint="eastAsia" w:ascii="宋体" w:hAnsi="宋体" w:eastAsia="宋体" w:cs="宋体"/>
          <w:color w:val="auto"/>
          <w:sz w:val="24"/>
          <w:szCs w:val="24"/>
        </w:rPr>
        <w:t>说明：</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Zookeeper是分布式的协调。RegionServer将自己的信息写到ZooKeeper中。</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HDFS是Hbase运行的底层存储文件系统。</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RegionServer，作为数据节点，用来存储数据。</w:t>
      </w:r>
    </w:p>
    <w:p>
      <w:pPr>
        <w:pStyle w:val="72"/>
        <w:pageBreakBefore w:val="0"/>
        <w:kinsoku/>
        <w:wordWrap/>
        <w:overflowPunct/>
        <w:topLinePunct w:val="0"/>
        <w:autoSpaceDE/>
        <w:autoSpaceDN/>
        <w:bidi w:val="0"/>
        <w:spacing w:after="0" w:line="360" w:lineRule="auto"/>
        <w:ind w:left="0" w:leftChars="0" w:right="0" w:rightChars="0" w:firstLine="439" w:firstLineChars="183"/>
        <w:rPr>
          <w:rFonts w:hint="eastAsia" w:ascii="宋体" w:hAnsi="宋体" w:eastAsia="宋体" w:cs="宋体"/>
          <w:color w:val="auto"/>
          <w:sz w:val="24"/>
          <w:szCs w:val="24"/>
        </w:rPr>
      </w:pPr>
      <w:r>
        <w:rPr>
          <w:rFonts w:hint="eastAsia" w:ascii="宋体" w:hAnsi="宋体" w:eastAsia="宋体" w:cs="宋体"/>
          <w:color w:val="auto"/>
          <w:sz w:val="24"/>
          <w:szCs w:val="24"/>
        </w:rPr>
        <w:t>Master RegionServer需实时的向Master报告信息。Master监控全局的RegionServer运行情况，可控制RegionServer的故障转移和Region的切分。</w:t>
      </w:r>
    </w:p>
    <w:p>
      <w:pPr>
        <w:pStyle w:val="5"/>
        <w:rPr>
          <w:rFonts w:hint="eastAsia" w:ascii="Times New Roman" w:hAnsi="Times New Roman" w:eastAsia="宋体" w:cs="Times New Roman"/>
          <w:b/>
          <w:bCs/>
          <w:lang w:val="en-US" w:eastAsia="zh-CN"/>
        </w:rPr>
      </w:pPr>
      <w:bookmarkStart w:id="31" w:name="_Toc1399"/>
      <w:r>
        <w:rPr>
          <w:rFonts w:hint="eastAsia" w:ascii="Times New Roman" w:hAnsi="Times New Roman" w:eastAsia="宋体" w:cs="Times New Roman"/>
          <w:b/>
          <w:bCs/>
          <w:lang w:val="en-US" w:eastAsia="zh-CN"/>
        </w:rPr>
        <w:t>基于Hadoop的技术扩展和封装</w:t>
      </w:r>
      <w:bookmarkEnd w:id="29"/>
      <w:bookmarkEnd w:id="30"/>
      <w:bookmarkEnd w:id="31"/>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围绕Hadoop衍生出相关的大数据技术，应对传统关系型数据库较难处理的数据和场景，例如针对非结构化数据的存储和计算等，充分利用Hadoop开源的优势，伴随相关技术的不断进步，其应用场景也将逐步扩大，目前最为典型的应用场景就是通过扩展和封装Hadoop来实现对互联网大数据存储、分析的支撑。对于非结构、半结构化数据处理、复杂的ETL流程、复杂的数据挖掘和计算模型，Hadoop平台更擅长。</w:t>
      </w:r>
    </w:p>
    <w:p>
      <w:pPr>
        <w:pStyle w:val="5"/>
        <w:rPr>
          <w:rFonts w:hint="eastAsia"/>
          <w:b/>
          <w:bCs/>
          <w:lang w:val="en-US" w:eastAsia="zh-CN"/>
        </w:rPr>
      </w:pPr>
      <w:bookmarkStart w:id="32" w:name="_Toc6501"/>
      <w:bookmarkStart w:id="33" w:name="_Toc26915"/>
      <w:r>
        <w:rPr>
          <w:rFonts w:hint="eastAsia"/>
          <w:b/>
          <w:bCs/>
          <w:lang w:val="en-US" w:eastAsia="zh-CN"/>
        </w:rPr>
        <w:t>采用可视化分析引擎</w:t>
      </w:r>
      <w:bookmarkEnd w:id="32"/>
    </w:p>
    <w:p>
      <w:pPr>
        <w:jc w:val="center"/>
      </w:pPr>
      <w:r>
        <w:drawing>
          <wp:inline distT="0" distB="0" distL="0" distR="0">
            <wp:extent cx="5324475" cy="3874770"/>
            <wp:effectExtent l="0" t="0" r="9525" b="11430"/>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78"/>
                    <pic:cNvPicPr>
                      <a:picLocks noChangeAspect="1"/>
                    </pic:cNvPicPr>
                  </pic:nvPicPr>
                  <pic:blipFill>
                    <a:blip r:embed="rId6"/>
                    <a:stretch>
                      <a:fillRect/>
                    </a:stretch>
                  </pic:blipFill>
                  <pic:spPr>
                    <a:xfrm>
                      <a:off x="0" y="0"/>
                      <a:ext cx="5324475" cy="3874770"/>
                    </a:xfrm>
                    <a:prstGeom prst="rect">
                      <a:avLst/>
                    </a:prstGeom>
                  </pic:spPr>
                </pic:pic>
              </a:graphicData>
            </a:graphic>
          </wp:inline>
        </w:drawing>
      </w:r>
    </w:p>
    <w:p>
      <w:pPr>
        <w:spacing w:before="120" w:beforeLines="50" w:after="120" w:afterLines="50" w:line="360" w:lineRule="auto"/>
        <w:ind w:firstLine="480" w:firstLineChars="200"/>
        <w:rPr>
          <w:rFonts w:hint="eastAsia" w:ascii="宋体" w:hAnsi="宋体" w:cs="Times New Roman"/>
          <w:sz w:val="24"/>
          <w:szCs w:val="24"/>
          <w:lang w:val="en-US" w:eastAsia="zh-CN"/>
        </w:rPr>
      </w:pPr>
      <w:r>
        <w:rPr>
          <w:rFonts w:hint="eastAsia" w:ascii="宋体" w:hAnsi="宋体" w:cs="Times New Roman"/>
          <w:sz w:val="24"/>
          <w:szCs w:val="24"/>
          <w:lang w:val="en-US" w:eastAsia="zh-CN"/>
        </w:rPr>
        <w:t>可视化引擎支持连接企业已有的大数据计算平台，如 Hadoop，Kylin，Greenplum，Elasticsearch 等。与此同时，借助这些大数据计算平台的性能，也解决了 TB 到 PB 级超大数据量多维分析的难题。</w:t>
      </w:r>
    </w:p>
    <w:p>
      <w:pPr>
        <w:spacing w:before="120" w:beforeLines="50" w:after="120" w:afterLines="50" w:line="360" w:lineRule="auto"/>
        <w:ind w:firstLine="480" w:firstLineChars="200"/>
        <w:rPr>
          <w:rFonts w:hint="eastAsia" w:ascii="宋体" w:hAnsi="宋体" w:cs="Times New Roman"/>
          <w:sz w:val="24"/>
          <w:szCs w:val="24"/>
          <w:lang w:val="en-US" w:eastAsia="zh-CN"/>
        </w:rPr>
      </w:pPr>
      <w:r>
        <w:rPr>
          <w:rFonts w:hint="eastAsia" w:ascii="宋体" w:hAnsi="宋体" w:cs="Times New Roman"/>
          <w:sz w:val="24"/>
          <w:szCs w:val="24"/>
          <w:lang w:val="en-US" w:eastAsia="zh-CN"/>
        </w:rPr>
        <w:t>DHAgency 是 DataHunter 推出的大数据可视化利器，旨在帮助企业用户更好地处理超大数据量的分析，满足企业对数据源实时性的需求。</w:t>
      </w:r>
    </w:p>
    <w:p>
      <w:pPr>
        <w:spacing w:before="120" w:beforeLines="50" w:after="120" w:afterLines="50" w:line="360" w:lineRule="auto"/>
        <w:ind w:firstLine="480" w:firstLineChars="200"/>
        <w:rPr>
          <w:rFonts w:hint="eastAsia" w:ascii="宋体" w:hAnsi="宋体" w:cs="Times New Roman"/>
          <w:sz w:val="24"/>
          <w:szCs w:val="24"/>
          <w:lang w:val="en-US" w:eastAsia="zh-CN"/>
        </w:rPr>
      </w:pPr>
      <w:r>
        <w:rPr>
          <w:rFonts w:hint="eastAsia" w:ascii="宋体" w:hAnsi="宋体" w:cs="Times New Roman"/>
          <w:sz w:val="24"/>
          <w:szCs w:val="24"/>
          <w:lang w:val="en-US" w:eastAsia="zh-CN"/>
        </w:rPr>
        <w:t>通过 DHAgency 可视化引擎，可以直接对接现有的数据源，无论关系型数据库（Mysql，Oracle，Postgresql 等），还是 Hadoop 相关大数据平台、NOSQL 数据库、MPP 架构的解决方案，都可自助完成分析并展现，最终做出更敏捷的、更及时的分析和决策。</w:t>
      </w:r>
    </w:p>
    <w:bookmarkEnd w:id="33"/>
    <w:p>
      <w:pPr>
        <w:pStyle w:val="5"/>
        <w:rPr>
          <w:rFonts w:hint="eastAsia"/>
          <w:b/>
          <w:bCs/>
          <w:lang w:val="en-US" w:eastAsia="zh-CN"/>
        </w:rPr>
      </w:pPr>
      <w:bookmarkStart w:id="34" w:name="_Toc20657"/>
      <w:r>
        <w:rPr>
          <w:rFonts w:hint="eastAsia"/>
          <w:b/>
          <w:bCs/>
          <w:lang w:val="en-US" w:eastAsia="zh-CN"/>
        </w:rPr>
        <w:t>支持国内外主流中间件、数据库、操作系统、及浏览器</w:t>
      </w:r>
      <w:bookmarkEnd w:id="34"/>
    </w:p>
    <w:p>
      <w:pPr>
        <w:pStyle w:val="32"/>
        <w:rPr>
          <w:rFonts w:hint="eastAsia"/>
          <w:lang w:val="en-US" w:eastAsia="zh-CN"/>
        </w:rPr>
      </w:pPr>
      <w:r>
        <w:rPr>
          <w:rFonts w:hint="eastAsia" w:ascii="宋体" w:hAnsi="宋体" w:eastAsia="宋体" w:cs="黑体"/>
          <w:color w:val="000000"/>
          <w:sz w:val="24"/>
          <w:szCs w:val="24"/>
          <w:lang w:val="en-US" w:eastAsia="zh-CN"/>
        </w:rPr>
        <w:t>为了保障本项目的信息系统从硬件到软件的自主研发、生产、升级、维护的全程可控，同时可对信息和信息系统实施安全监控管理，防止非法利用信息和信息系统，实现信息安全。本项目的建设</w:t>
      </w:r>
      <w:r>
        <w:rPr>
          <w:rFonts w:hint="eastAsia" w:ascii="宋体" w:hAnsi="宋体" w:cs="黑体"/>
          <w:color w:val="000000"/>
          <w:sz w:val="24"/>
          <w:szCs w:val="24"/>
          <w:lang w:val="en-US" w:eastAsia="zh-CN"/>
        </w:rPr>
        <w:t>所使用的中间件产品使用开放的体系标准，兼容国内外中间件的主流产品，</w:t>
      </w:r>
      <w:r>
        <w:rPr>
          <w:rFonts w:hint="eastAsia" w:ascii="宋体" w:hAnsi="宋体" w:eastAsia="宋体" w:cs="黑体"/>
          <w:color w:val="000000"/>
          <w:sz w:val="24"/>
          <w:szCs w:val="24"/>
          <w:lang w:val="en-US" w:eastAsia="zh-CN"/>
        </w:rPr>
        <w:t>不依赖某些特定的服务器、操作系统、数据库或者中间件</w:t>
      </w:r>
      <w:r>
        <w:rPr>
          <w:rFonts w:hint="eastAsia" w:cs="黑体"/>
          <w:color w:val="000000"/>
          <w:sz w:val="24"/>
          <w:szCs w:val="24"/>
          <w:lang w:val="en-US" w:eastAsia="zh-CN"/>
        </w:rPr>
        <w:t>。</w:t>
      </w:r>
      <w:r>
        <w:rPr>
          <w:rFonts w:hint="eastAsia"/>
          <w:lang w:val="en-US" w:eastAsia="zh-CN"/>
        </w:rPr>
        <w:t>后台数据库兼容国内外数据库的主流产品，支持国产大数据云平台相关数据库存储产品，支持主流国产数据库产品，支持MPP架构数据库及HADOOP架构数据库。服务器端支持的操作系统包括Windows2008（或更高版本）、UNIX和Linux等；客户端支持 WindowsXP、Windows7及更高版本，或国产桌面操作系统；浏览器支持IE、火狐、Chrome等主流浏览器及相应版本，并支持国产浏览器。</w:t>
      </w:r>
    </w:p>
    <w:p>
      <w:pPr>
        <w:pStyle w:val="4"/>
        <w:tabs>
          <w:tab w:val="left" w:pos="432"/>
        </w:tabs>
        <w:ind w:left="566" w:hanging="566"/>
        <w:rPr>
          <w:rFonts w:hint="eastAsia"/>
          <w:b/>
          <w:bCs/>
          <w:lang w:eastAsia="zh-CN"/>
        </w:rPr>
      </w:pPr>
      <w:bookmarkStart w:id="35" w:name="_Toc25664"/>
      <w:r>
        <w:rPr>
          <w:rFonts w:hint="eastAsia"/>
          <w:b/>
          <w:bCs/>
          <w:lang w:eastAsia="zh-CN"/>
        </w:rPr>
        <w:t>总体架构设计</w:t>
      </w:r>
      <w:bookmarkEnd w:id="35"/>
    </w:p>
    <w:p>
      <w:pPr>
        <w:pStyle w:val="5"/>
        <w:tabs>
          <w:tab w:val="left" w:pos="432"/>
        </w:tabs>
        <w:bidi w:val="0"/>
      </w:pPr>
      <w:bookmarkStart w:id="36" w:name="_Toc18437"/>
      <w:bookmarkStart w:id="37" w:name="_Toc27476"/>
      <w:r>
        <w:rPr>
          <w:rFonts w:hint="eastAsia"/>
          <w:lang w:eastAsia="zh-CN"/>
        </w:rPr>
        <w:t>总体架构</w:t>
      </w:r>
      <w:bookmarkEnd w:id="36"/>
    </w:p>
    <w:p>
      <w:pPr>
        <w:spacing w:before="156" w:beforeLines="50" w:after="156" w:afterLines="50" w:line="360" w:lineRule="auto"/>
        <w:ind w:firstLine="480" w:firstLineChars="200"/>
        <w:rPr>
          <w:rFonts w:hint="default" w:ascii="Tahoma" w:hAnsi="Tahoma" w:eastAsia="宋体" w:cs="Times New Roman"/>
          <w:sz w:val="24"/>
          <w:lang w:val="en-US" w:eastAsia="zh-CN"/>
        </w:rPr>
      </w:pPr>
      <w:r>
        <w:rPr>
          <w:rFonts w:hint="eastAsia" w:ascii="Tahoma" w:hAnsi="Tahoma" w:eastAsia="宋体" w:cs="Times New Roman"/>
          <w:sz w:val="24"/>
          <w:lang w:val="en-US" w:eastAsia="zh-CN"/>
        </w:rPr>
        <w:t>养老保险全国统筹信息化建设项目大数据管理应用平台遵循信息资源服务平台建设要求来设计总体架构图，总体架构图基于标准大数据平台的四层架构设计理念，主要包括基础设施层、</w:t>
      </w:r>
      <w:r>
        <w:rPr>
          <w:rFonts w:hint="eastAsia" w:ascii="Tahoma" w:hAnsi="Tahoma" w:cs="Times New Roman"/>
          <w:sz w:val="24"/>
          <w:lang w:val="en-US" w:eastAsia="zh-CN"/>
        </w:rPr>
        <w:t>大数据平台</w:t>
      </w:r>
      <w:r>
        <w:rPr>
          <w:rFonts w:hint="eastAsia" w:ascii="Tahoma" w:hAnsi="Tahoma" w:eastAsia="宋体" w:cs="Times New Roman"/>
          <w:sz w:val="24"/>
          <w:lang w:val="en-US" w:eastAsia="zh-CN"/>
        </w:rPr>
        <w:t>层、</w:t>
      </w:r>
      <w:r>
        <w:rPr>
          <w:rFonts w:hint="eastAsia" w:ascii="Tahoma" w:hAnsi="Tahoma" w:cs="Times New Roman"/>
          <w:sz w:val="24"/>
          <w:lang w:val="en-US" w:eastAsia="zh-CN"/>
        </w:rPr>
        <w:t>大数据</w:t>
      </w:r>
      <w:r>
        <w:rPr>
          <w:rFonts w:hint="eastAsia" w:ascii="Tahoma" w:hAnsi="Tahoma" w:eastAsia="宋体" w:cs="Times New Roman"/>
          <w:sz w:val="24"/>
          <w:lang w:val="en-US" w:eastAsia="zh-CN"/>
        </w:rPr>
        <w:t>服务层和</w:t>
      </w:r>
      <w:r>
        <w:rPr>
          <w:rFonts w:hint="eastAsia" w:ascii="Tahoma" w:hAnsi="Tahoma" w:cs="Times New Roman"/>
          <w:sz w:val="24"/>
          <w:lang w:val="en-US" w:eastAsia="zh-CN"/>
        </w:rPr>
        <w:t>大数据</w:t>
      </w:r>
      <w:r>
        <w:rPr>
          <w:rFonts w:hint="eastAsia" w:ascii="Tahoma" w:hAnsi="Tahoma" w:eastAsia="宋体" w:cs="Times New Roman"/>
          <w:sz w:val="24"/>
          <w:lang w:val="en-US" w:eastAsia="zh-CN"/>
        </w:rPr>
        <w:t>应用</w:t>
      </w:r>
      <w:r>
        <w:rPr>
          <w:rFonts w:hint="eastAsia" w:ascii="Tahoma" w:hAnsi="Tahoma" w:cs="Times New Roman"/>
          <w:sz w:val="24"/>
          <w:lang w:val="en-US" w:eastAsia="zh-CN"/>
        </w:rPr>
        <w:t>开发</w:t>
      </w:r>
      <w:r>
        <w:rPr>
          <w:rFonts w:hint="eastAsia" w:ascii="Tahoma" w:hAnsi="Tahoma" w:eastAsia="宋体" w:cs="Times New Roman"/>
          <w:sz w:val="24"/>
          <w:lang w:val="en-US" w:eastAsia="zh-CN"/>
        </w:rPr>
        <w:t>层四部分，以及数据标准规范体系和安全与运维保障体系两套支撑体系，具体如下图所示：</w:t>
      </w:r>
    </w:p>
    <w:p>
      <w:pPr>
        <w:pStyle w:val="32"/>
        <w:jc w:val="center"/>
      </w:pPr>
      <w:r>
        <w:drawing>
          <wp:inline distT="0" distB="0" distL="114300" distR="114300">
            <wp:extent cx="5273675" cy="4363085"/>
            <wp:effectExtent l="0" t="0" r="14605" b="10795"/>
            <wp:docPr id="57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8"/>
                    <pic:cNvPicPr>
                      <a:picLocks noChangeAspect="1"/>
                    </pic:cNvPicPr>
                  </pic:nvPicPr>
                  <pic:blipFill>
                    <a:blip r:embed="rId7"/>
                    <a:stretch>
                      <a:fillRect/>
                    </a:stretch>
                  </pic:blipFill>
                  <pic:spPr>
                    <a:xfrm>
                      <a:off x="0" y="0"/>
                      <a:ext cx="5273675" cy="4363085"/>
                    </a:xfrm>
                    <a:prstGeom prst="rect">
                      <a:avLst/>
                    </a:prstGeom>
                    <a:noFill/>
                    <a:ln>
                      <a:noFill/>
                    </a:ln>
                  </pic:spPr>
                </pic:pic>
              </a:graphicData>
            </a:graphic>
          </wp:inline>
        </w:drawing>
      </w:r>
    </w:p>
    <w:p>
      <w:pPr>
        <w:spacing w:before="156" w:beforeLines="50" w:after="156" w:afterLines="50" w:line="360" w:lineRule="auto"/>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1、基础设施层</w:t>
      </w:r>
    </w:p>
    <w:p>
      <w:pPr>
        <w:spacing w:before="156" w:beforeLines="50" w:after="156" w:afterLines="50" w:line="360" w:lineRule="auto"/>
        <w:ind w:firstLine="480" w:firstLineChars="200"/>
        <w:rPr>
          <w:rFonts w:hint="eastAsia" w:ascii="Tahoma" w:hAnsi="Tahoma" w:eastAsia="宋体" w:cs="Times New Roman"/>
          <w:sz w:val="24"/>
          <w:lang w:val="en-US" w:eastAsia="zh-CN"/>
        </w:rPr>
      </w:pPr>
      <w:r>
        <w:rPr>
          <w:rFonts w:hint="eastAsia" w:ascii="Tahoma" w:hAnsi="Tahoma" w:eastAsia="宋体" w:cs="Times New Roman"/>
          <w:sz w:val="24"/>
          <w:lang w:val="en-US" w:eastAsia="zh-CN"/>
        </w:rPr>
        <w:t>本项目大数据管理应用平台所需的基础环境，采用养老全国统筹已采购云平台等大数据、虚拟化技术、网络资源或网络安全，实现数据动态的资源分配与管理。</w:t>
      </w:r>
    </w:p>
    <w:p>
      <w:pPr>
        <w:spacing w:before="156" w:beforeLines="50" w:after="156" w:afterLines="50" w:line="360" w:lineRule="auto"/>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w:t>
      </w:r>
      <w:r>
        <w:rPr>
          <w:rFonts w:hint="eastAsia" w:cs="Times New Roman"/>
          <w:sz w:val="24"/>
          <w:lang w:val="en-US" w:eastAsia="zh-CN"/>
        </w:rPr>
        <w:t>大</w:t>
      </w:r>
      <w:r>
        <w:rPr>
          <w:rFonts w:hint="eastAsia" w:ascii="Times New Roman" w:hAnsi="Times New Roman" w:cs="Times New Roman"/>
          <w:sz w:val="24"/>
          <w:lang w:val="en-US" w:eastAsia="zh-CN"/>
        </w:rPr>
        <w:t>数据</w:t>
      </w:r>
      <w:r>
        <w:rPr>
          <w:rFonts w:hint="eastAsia" w:cs="Times New Roman"/>
          <w:sz w:val="24"/>
          <w:lang w:val="en-US" w:eastAsia="zh-CN"/>
        </w:rPr>
        <w:t>平台</w:t>
      </w:r>
      <w:r>
        <w:rPr>
          <w:rFonts w:hint="eastAsia" w:ascii="Times New Roman" w:hAnsi="Times New Roman" w:cs="Times New Roman"/>
          <w:sz w:val="24"/>
          <w:lang w:val="en-US" w:eastAsia="zh-CN"/>
        </w:rPr>
        <w:t>层</w:t>
      </w:r>
    </w:p>
    <w:p>
      <w:pPr>
        <w:spacing w:before="156" w:beforeLines="50" w:after="156" w:afterLines="50" w:line="360" w:lineRule="auto"/>
        <w:ind w:firstLine="480" w:firstLineChars="200"/>
        <w:rPr>
          <w:rFonts w:hint="eastAsia" w:ascii="Tahoma" w:hAnsi="Tahoma" w:eastAsia="宋体" w:cs="Times New Roman"/>
          <w:sz w:val="24"/>
          <w:lang w:val="en-US" w:eastAsia="zh-CN"/>
        </w:rPr>
      </w:pPr>
      <w:r>
        <w:rPr>
          <w:rFonts w:hint="eastAsia" w:cs="Times New Roman"/>
          <w:sz w:val="24"/>
          <w:lang w:val="en-US" w:eastAsia="zh-CN"/>
        </w:rPr>
        <w:t>大</w:t>
      </w:r>
      <w:r>
        <w:rPr>
          <w:rFonts w:hint="eastAsia" w:ascii="Times New Roman" w:hAnsi="Times New Roman" w:cs="Times New Roman"/>
          <w:sz w:val="24"/>
          <w:lang w:val="en-US" w:eastAsia="zh-CN"/>
        </w:rPr>
        <w:t>数据</w:t>
      </w:r>
      <w:r>
        <w:rPr>
          <w:rFonts w:hint="eastAsia" w:cs="Times New Roman"/>
          <w:sz w:val="24"/>
          <w:lang w:val="en-US" w:eastAsia="zh-CN"/>
        </w:rPr>
        <w:t>平台</w:t>
      </w:r>
      <w:r>
        <w:rPr>
          <w:rFonts w:hint="eastAsia" w:ascii="Tahoma" w:hAnsi="Tahoma" w:eastAsia="宋体" w:cs="Times New Roman"/>
          <w:sz w:val="24"/>
          <w:lang w:val="en-US" w:eastAsia="zh-CN"/>
        </w:rPr>
        <w:t>层从资源库和业务库获取数据，通过智能的数据采集工具</w:t>
      </w:r>
      <w:r>
        <w:rPr>
          <w:rFonts w:hint="default" w:ascii="Times New Roman" w:hAnsi="Times New Roman" w:eastAsia="宋体" w:cs="Times New Roman"/>
          <w:sz w:val="24"/>
          <w:lang w:val="en-US" w:eastAsia="zh-CN"/>
        </w:rPr>
        <w:t>ETL</w:t>
      </w:r>
      <w:r>
        <w:rPr>
          <w:rFonts w:hint="eastAsia" w:ascii="Tahoma" w:hAnsi="Tahoma" w:eastAsia="宋体" w:cs="Times New Roman"/>
          <w:sz w:val="24"/>
          <w:lang w:val="en-US" w:eastAsia="zh-CN"/>
        </w:rPr>
        <w:t>，将养老全国统筹相关的基础数据、人社数据、公共服务数据和外部数据进行采集，经过数据抽取、同步、清洗与转换，形成标准的数据资源库，并落地大数据资源池中，最终形成本项目所需的各种专题库、综合库、模型库和主题库。同时可对各数据库数据资源进行台账式管理，协助管理者实时掌控资源的构成、分布以及动态变化。</w:t>
      </w:r>
    </w:p>
    <w:p>
      <w:pPr>
        <w:spacing w:before="156" w:beforeLines="50" w:after="156" w:afterLines="50" w:line="360" w:lineRule="auto"/>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3、</w:t>
      </w:r>
      <w:r>
        <w:rPr>
          <w:rFonts w:hint="eastAsia" w:cs="Times New Roman"/>
          <w:sz w:val="24"/>
          <w:lang w:val="en-US" w:eastAsia="zh-CN"/>
        </w:rPr>
        <w:t>大数据</w:t>
      </w:r>
      <w:r>
        <w:rPr>
          <w:rFonts w:hint="eastAsia" w:ascii="Times New Roman" w:hAnsi="Times New Roman" w:cs="Times New Roman"/>
          <w:sz w:val="24"/>
          <w:lang w:val="en-US" w:eastAsia="zh-CN"/>
        </w:rPr>
        <w:t>服务层</w:t>
      </w:r>
    </w:p>
    <w:p>
      <w:pPr>
        <w:pStyle w:val="55"/>
        <w:spacing w:line="360" w:lineRule="auto"/>
        <w:ind w:firstLine="420"/>
        <w:rPr>
          <w:rFonts w:hint="eastAsia" w:eastAsia="宋体"/>
          <w:lang w:val="en-US" w:eastAsia="zh-CN"/>
        </w:rPr>
      </w:pPr>
      <w:r>
        <w:rPr>
          <w:rFonts w:hint="eastAsia" w:ascii="Tahoma" w:hAnsi="Tahoma" w:eastAsia="宋体" w:cs="Times New Roman"/>
          <w:sz w:val="24"/>
          <w:lang w:val="en-US" w:eastAsia="zh-CN"/>
        </w:rPr>
        <w:t>在</w:t>
      </w:r>
      <w:r>
        <w:rPr>
          <w:rFonts w:hint="eastAsia" w:cs="Times New Roman"/>
          <w:sz w:val="24"/>
          <w:lang w:val="en-US" w:eastAsia="zh-CN"/>
        </w:rPr>
        <w:t>大数据</w:t>
      </w:r>
      <w:r>
        <w:rPr>
          <w:rFonts w:hint="eastAsia" w:ascii="Tahoma" w:hAnsi="Tahoma" w:eastAsia="宋体" w:cs="Times New Roman"/>
          <w:sz w:val="24"/>
          <w:lang w:val="en-US" w:eastAsia="zh-CN"/>
        </w:rPr>
        <w:t>服务层，本项目将构建数据治理服务、数据分析服务和通用服务接口。数据治理提供数据清洗、数据转换、数据稽核以及数据质量报告等功能，依托</w:t>
      </w:r>
      <w:r>
        <w:rPr>
          <w:rFonts w:hint="eastAsia"/>
          <w:lang w:val="en-US" w:eastAsia="zh-CN"/>
        </w:rPr>
        <w:t>数据及标准规范体系，为</w:t>
      </w:r>
      <w:r>
        <w:rPr>
          <w:rFonts w:hint="eastAsia"/>
        </w:rPr>
        <w:t>数据治理中台</w:t>
      </w:r>
      <w:r>
        <w:rPr>
          <w:rFonts w:hint="eastAsia"/>
          <w:lang w:val="en-US" w:eastAsia="zh-CN"/>
        </w:rPr>
        <w:t>的建设提供支撑；数据分析提供一系列的数据分析、模型构建以及机器学习能力，为养老全国统筹</w:t>
      </w:r>
      <w:r>
        <w:rPr>
          <w:rFonts w:hint="eastAsia" w:ascii="Tahoma" w:hAnsi="Tahoma" w:eastAsia="宋体" w:cs="Times New Roman"/>
          <w:sz w:val="24"/>
          <w:lang w:val="en-US" w:eastAsia="zh-CN"/>
        </w:rPr>
        <w:t>大数据管理应用平台提供</w:t>
      </w:r>
      <w:r>
        <w:rPr>
          <w:rFonts w:hint="eastAsia" w:ascii="宋体" w:hAnsi="宋体"/>
        </w:rPr>
        <w:t>业务预测、风险防控</w:t>
      </w:r>
      <w:r>
        <w:rPr>
          <w:rFonts w:hint="eastAsia" w:ascii="宋体" w:hAnsi="宋体"/>
          <w:lang w:eastAsia="zh-CN"/>
        </w:rPr>
        <w:t>、</w:t>
      </w:r>
      <w:r>
        <w:rPr>
          <w:rFonts w:hint="eastAsia"/>
        </w:rPr>
        <w:t>数据分析、模型构建</w:t>
      </w:r>
      <w:r>
        <w:rPr>
          <w:rFonts w:hint="eastAsia"/>
          <w:lang w:val="en-US" w:eastAsia="zh-CN"/>
        </w:rPr>
        <w:t>和</w:t>
      </w:r>
      <w:r>
        <w:rPr>
          <w:rFonts w:hint="eastAsia"/>
        </w:rPr>
        <w:t>BI报表等</w:t>
      </w:r>
      <w:r>
        <w:rPr>
          <w:rFonts w:hint="eastAsia"/>
          <w:lang w:val="en-US" w:eastAsia="zh-CN"/>
        </w:rPr>
        <w:t>服务能力；通用接口服务提供服务接口、数据共享以及服务管理能力，将</w:t>
      </w:r>
      <w:r>
        <w:rPr>
          <w:rFonts w:hint="eastAsia"/>
        </w:rPr>
        <w:t>汇聚管理</w:t>
      </w:r>
      <w:r>
        <w:rPr>
          <w:rFonts w:hint="eastAsia"/>
          <w:lang w:val="en-US" w:eastAsia="zh-CN"/>
        </w:rPr>
        <w:t>的</w:t>
      </w:r>
      <w:r>
        <w:rPr>
          <w:rFonts w:hint="eastAsia"/>
        </w:rPr>
        <w:t>人社业务系统数据统一管理、分析及利用，支撑全国统筹业务工作，同时通过大数据管理应用平台向人社业务协同平台、公共服务平台等进行数据或服务输出</w:t>
      </w:r>
      <w:r>
        <w:rPr>
          <w:rFonts w:hint="eastAsia"/>
          <w:lang w:eastAsia="zh-CN"/>
        </w:rPr>
        <w:t>。</w:t>
      </w:r>
    </w:p>
    <w:p>
      <w:pPr>
        <w:spacing w:before="156" w:beforeLines="50" w:after="156" w:afterLines="50"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4、</w:t>
      </w:r>
      <w:r>
        <w:rPr>
          <w:rFonts w:hint="eastAsia" w:cs="Times New Roman"/>
          <w:sz w:val="24"/>
          <w:lang w:val="en-US" w:eastAsia="zh-CN"/>
        </w:rPr>
        <w:t>大数据</w:t>
      </w:r>
      <w:r>
        <w:rPr>
          <w:rFonts w:hint="default" w:ascii="Times New Roman" w:hAnsi="Times New Roman" w:eastAsia="宋体" w:cs="Times New Roman"/>
          <w:sz w:val="24"/>
          <w:lang w:val="en-US" w:eastAsia="zh-CN"/>
        </w:rPr>
        <w:t>应用</w:t>
      </w:r>
      <w:r>
        <w:rPr>
          <w:rFonts w:hint="eastAsia" w:cs="Times New Roman"/>
          <w:sz w:val="24"/>
          <w:lang w:val="en-US" w:eastAsia="zh-CN"/>
        </w:rPr>
        <w:t>开发</w:t>
      </w:r>
      <w:r>
        <w:rPr>
          <w:rFonts w:hint="default" w:ascii="Times New Roman" w:hAnsi="Times New Roman" w:eastAsia="宋体" w:cs="Times New Roman"/>
          <w:sz w:val="24"/>
          <w:lang w:val="en-US" w:eastAsia="zh-CN"/>
        </w:rPr>
        <w:t>层</w:t>
      </w:r>
    </w:p>
    <w:p>
      <w:pPr>
        <w:pStyle w:val="55"/>
        <w:spacing w:line="360" w:lineRule="auto"/>
        <w:ind w:firstLine="420"/>
      </w:pPr>
      <w:r>
        <w:rPr>
          <w:rFonts w:hint="eastAsia" w:ascii="Tahoma" w:hAnsi="Tahoma" w:eastAsia="宋体" w:cs="Times New Roman"/>
          <w:sz w:val="24"/>
          <w:lang w:val="en-US" w:eastAsia="zh-CN"/>
        </w:rPr>
        <w:t>在</w:t>
      </w:r>
      <w:r>
        <w:rPr>
          <w:rFonts w:hint="eastAsia" w:cs="Times New Roman"/>
          <w:sz w:val="24"/>
          <w:lang w:val="en-US" w:eastAsia="zh-CN"/>
        </w:rPr>
        <w:t>大数据</w:t>
      </w:r>
      <w:r>
        <w:rPr>
          <w:rFonts w:hint="default" w:ascii="Times New Roman" w:hAnsi="Times New Roman" w:eastAsia="宋体" w:cs="Times New Roman"/>
          <w:sz w:val="24"/>
          <w:lang w:val="en-US" w:eastAsia="zh-CN"/>
        </w:rPr>
        <w:t>应用</w:t>
      </w:r>
      <w:r>
        <w:rPr>
          <w:rFonts w:hint="eastAsia" w:cs="Times New Roman"/>
          <w:sz w:val="24"/>
          <w:lang w:val="en-US" w:eastAsia="zh-CN"/>
        </w:rPr>
        <w:t>开发</w:t>
      </w:r>
      <w:r>
        <w:rPr>
          <w:rFonts w:hint="eastAsia" w:ascii="Tahoma" w:hAnsi="Tahoma" w:eastAsia="宋体" w:cs="Times New Roman"/>
          <w:sz w:val="24"/>
          <w:lang w:val="en-US" w:eastAsia="zh-CN"/>
        </w:rPr>
        <w:t>层，将构建数据资源管理、大数据应用支撑管理和专题分析及辅助决策三大应用。数据资源管理包括数据源及数据抽取管理、数据切片及分层汇聚管理、数据标准管理、数据质量管理、元数据管理、数据过程管理、数据仓库管理、人社电子档案袋管理、数据安全管理，为养老保险全国统筹等相关业务提供数据支撑；大数据应用支撑管理包括算法及模型管理、统计分析管理、标签库管理、知识图谱管理、共享应用管理，对养老保险全国统筹业务管控等相关系统提供</w:t>
      </w:r>
      <w:r>
        <w:rPr>
          <w:rFonts w:hint="eastAsia" w:ascii="Tahoma" w:hAnsi="Tahoma" w:cs="Times New Roman"/>
          <w:sz w:val="24"/>
          <w:lang w:val="en-US" w:eastAsia="zh-CN"/>
        </w:rPr>
        <w:t>服务</w:t>
      </w:r>
      <w:r>
        <w:rPr>
          <w:rFonts w:hint="eastAsia" w:ascii="Tahoma" w:hAnsi="Tahoma" w:eastAsia="宋体" w:cs="Times New Roman"/>
          <w:sz w:val="24"/>
          <w:lang w:val="en-US" w:eastAsia="zh-CN"/>
        </w:rPr>
        <w:t>支撑；专题分析及辅助决策包括养老保险待遇计发测算、养老保险待遇调整测算、延迟退休测算、社会保险与就业、失业形势关联分析、定制化分析主题管理、即席查询管理，支持养老保险全国统筹业务预测、风险防控等。</w:t>
      </w:r>
    </w:p>
    <w:bookmarkEnd w:id="37"/>
    <w:p>
      <w:pPr>
        <w:pStyle w:val="5"/>
        <w:numPr>
          <w:numId w:val="0"/>
        </w:numPr>
        <w:tabs>
          <w:tab w:val="left" w:pos="432"/>
          <w:tab w:val="clear" w:pos="720"/>
        </w:tabs>
        <w:bidi w:val="0"/>
        <w:ind w:leftChars="0"/>
        <w:rPr>
          <w:color w:val="auto"/>
        </w:rPr>
      </w:pPr>
      <w:bookmarkStart w:id="38" w:name="_Toc6073"/>
      <w:bookmarkStart w:id="39" w:name="_Toc25856"/>
      <w:r>
        <w:rPr>
          <w:rFonts w:hint="eastAsia"/>
          <w:color w:val="auto"/>
        </w:rPr>
        <w:t>系统技术架构</w:t>
      </w:r>
      <w:bookmarkEnd w:id="38"/>
      <w:bookmarkEnd w:id="39"/>
    </w:p>
    <w:p>
      <w:pPr>
        <w:spacing w:before="156" w:beforeLines="50" w:after="156" w:afterLines="50" w:line="360" w:lineRule="auto"/>
        <w:ind w:firstLine="480" w:firstLineChars="200"/>
        <w:rPr>
          <w:rFonts w:hint="eastAsia" w:ascii="宋体" w:hAnsi="宋体" w:cs="黑体"/>
          <w:i/>
          <w:iCs/>
          <w:color w:val="0000FF"/>
          <w:sz w:val="24"/>
          <w:szCs w:val="24"/>
          <w:lang w:val="en-US" w:eastAsia="zh-CN"/>
        </w:rPr>
      </w:pPr>
      <w:r>
        <w:rPr>
          <w:rFonts w:hint="eastAsia" w:ascii="Tahoma" w:hAnsi="Tahoma" w:eastAsia="宋体" w:cs="Times New Roman"/>
          <w:sz w:val="24"/>
          <w:lang w:val="en-US" w:eastAsia="zh-CN"/>
        </w:rPr>
        <w:t>基于本次养老保险全国统筹总体的科学规划、统筹资源的大前提下进行本项目大数据管理应用平台的合理性设计，以养老保险全国统筹业务管控等数据资源为基础，构建大数据应用中心平台。</w:t>
      </w:r>
      <w:r>
        <w:rPr>
          <w:rFonts w:hint="eastAsia" w:ascii="Tahoma" w:hAnsi="Tahoma" w:eastAsia="宋体" w:cs="Times New Roman"/>
          <w:sz w:val="24"/>
          <w:lang w:val="zh-CN" w:eastAsia="zh-CN"/>
        </w:rPr>
        <w:t>本项目技术架构主要围绕数据采集、数据存储、数据计算及数据服务几个方面进行技术选型与设计。总体技术架构如下</w:t>
      </w:r>
      <w:r>
        <w:rPr>
          <w:rFonts w:hint="eastAsia" w:ascii="Tahoma" w:hAnsi="Tahoma" w:eastAsia="宋体" w:cs="Times New Roman"/>
          <w:sz w:val="24"/>
          <w:lang w:eastAsia="zh-CN"/>
        </w:rPr>
        <w:t>：</w:t>
      </w:r>
    </w:p>
    <w:p>
      <w:pPr>
        <w:spacing w:before="156" w:beforeLines="50" w:after="156" w:afterLines="50" w:line="360" w:lineRule="auto"/>
        <w:ind w:firstLine="420" w:firstLineChars="200"/>
        <w:rPr>
          <w:rFonts w:hint="eastAsia" w:ascii="宋体" w:hAnsi="宋体" w:cs="黑体"/>
          <w:i/>
          <w:iCs/>
          <w:color w:val="0000FF"/>
          <w:sz w:val="24"/>
          <w:szCs w:val="24"/>
          <w:lang w:val="en-US" w:eastAsia="zh-CN"/>
        </w:rPr>
      </w:pPr>
      <w:r>
        <w:drawing>
          <wp:inline distT="0" distB="0" distL="114300" distR="114300">
            <wp:extent cx="5275580" cy="3414395"/>
            <wp:effectExtent l="0" t="0" r="12700" b="1460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8"/>
                    <a:stretch>
                      <a:fillRect/>
                    </a:stretch>
                  </pic:blipFill>
                  <pic:spPr>
                    <a:xfrm>
                      <a:off x="0" y="0"/>
                      <a:ext cx="5275580" cy="3414395"/>
                    </a:xfrm>
                    <a:prstGeom prst="rect">
                      <a:avLst/>
                    </a:prstGeom>
                    <a:noFill/>
                    <a:ln>
                      <a:noFill/>
                    </a:ln>
                  </pic:spPr>
                </pic:pic>
              </a:graphicData>
            </a:graphic>
          </wp:inline>
        </w:drawing>
      </w:r>
    </w:p>
    <w:p>
      <w:pPr>
        <w:spacing w:before="156" w:beforeLines="50" w:after="156" w:afterLines="50" w:line="360" w:lineRule="auto"/>
        <w:ind w:firstLine="480" w:firstLineChars="200"/>
        <w:rPr>
          <w:rFonts w:hint="eastAsia" w:ascii="Tahoma" w:hAnsi="Tahoma" w:eastAsia="宋体" w:cs="Times New Roman"/>
          <w:sz w:val="24"/>
          <w:lang w:val="zh-CN" w:eastAsia="zh-CN"/>
        </w:rPr>
      </w:pPr>
      <w:r>
        <w:rPr>
          <w:rFonts w:hint="eastAsia" w:ascii="Tahoma" w:hAnsi="Tahoma" w:cs="Times New Roman"/>
          <w:sz w:val="24"/>
          <w:lang w:val="en-US" w:eastAsia="zh-CN"/>
        </w:rPr>
        <w:t>在数据源层，主要包括养老全国统筹数据、人社其他业务数据、人社业务决策数据、外部其他部委数据，统一构成本项目大数据平台的数据基础。</w:t>
      </w:r>
    </w:p>
    <w:p>
      <w:pPr>
        <w:spacing w:before="156" w:beforeLines="50" w:after="156" w:afterLines="50"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在数据采集层，</w:t>
      </w:r>
      <w:r>
        <w:rPr>
          <w:rFonts w:hint="default" w:ascii="Times New Roman" w:hAnsi="Times New Roman" w:eastAsia="宋体" w:cs="Times New Roman"/>
          <w:sz w:val="24"/>
          <w:lang w:val="en-US" w:eastAsia="zh-CN"/>
        </w:rPr>
        <w:t>提供</w:t>
      </w:r>
      <w:r>
        <w:rPr>
          <w:rFonts w:hint="default" w:ascii="Times New Roman" w:hAnsi="Times New Roman" w:cs="Times New Roman"/>
          <w:sz w:val="24"/>
          <w:lang w:val="en-US" w:eastAsia="zh-CN"/>
        </w:rPr>
        <w:t>了</w:t>
      </w:r>
      <w:r>
        <w:rPr>
          <w:rFonts w:hint="default" w:ascii="Times New Roman" w:hAnsi="Times New Roman" w:eastAsia="宋体" w:cs="Times New Roman"/>
          <w:sz w:val="24"/>
          <w:lang w:val="en-US" w:eastAsia="zh-CN"/>
        </w:rPr>
        <w:t>ETL采集Sqoop2、文件采集Flume、消息队列采集Kafka、文件上传采集Ftp、爬虫抓取Nutch等</w:t>
      </w:r>
      <w:r>
        <w:rPr>
          <w:rFonts w:hint="default" w:ascii="Times New Roman" w:hAnsi="Times New Roman" w:cs="Times New Roman"/>
          <w:sz w:val="24"/>
          <w:lang w:val="en-US" w:eastAsia="zh-CN"/>
        </w:rPr>
        <w:t>技术手段，</w:t>
      </w:r>
      <w:r>
        <w:rPr>
          <w:rFonts w:hint="default" w:ascii="Times New Roman" w:hAnsi="Times New Roman" w:eastAsia="宋体" w:cs="Times New Roman"/>
          <w:sz w:val="24"/>
          <w:lang w:val="en-US" w:eastAsia="zh-CN"/>
        </w:rPr>
        <w:t>提供丰富多样的采集工具，满足养老全国统筹的业务应用需要。</w:t>
      </w:r>
    </w:p>
    <w:p>
      <w:pPr>
        <w:spacing w:before="156" w:beforeLines="50" w:after="156" w:afterLines="50" w:line="360" w:lineRule="auto"/>
        <w:ind w:firstLine="480" w:firstLineChars="200"/>
        <w:rPr>
          <w:rFonts w:hint="default" w:ascii="Times New Roman" w:hAnsi="Times New Roman" w:cs="Times New Roman"/>
          <w:sz w:val="24"/>
          <w:lang w:val="zh-CN" w:eastAsia="zh-CN"/>
        </w:rPr>
      </w:pPr>
      <w:r>
        <w:rPr>
          <w:rFonts w:hint="default" w:ascii="Times New Roman" w:hAnsi="Times New Roman" w:cs="Times New Roman"/>
          <w:sz w:val="24"/>
          <w:lang w:val="en-US" w:eastAsia="zh-CN"/>
        </w:rPr>
        <w:t>在数据存储层，</w:t>
      </w:r>
      <w:r>
        <w:rPr>
          <w:rFonts w:hint="default" w:ascii="Times New Roman" w:hAnsi="Times New Roman" w:eastAsia="宋体" w:cs="Times New Roman"/>
          <w:sz w:val="24"/>
          <w:lang w:val="zh-CN" w:eastAsia="zh-CN"/>
        </w:rPr>
        <w:t>大数据存储采用Hbase分布式列式数据库、Hive数据仓库工具、MPP</w:t>
      </w:r>
      <w:r>
        <w:rPr>
          <w:rFonts w:hint="default" w:ascii="Times New Roman" w:hAnsi="Times New Roman" w:eastAsia="宋体" w:cs="Times New Roman"/>
          <w:sz w:val="24"/>
          <w:lang w:val="en-US" w:eastAsia="zh-CN"/>
        </w:rPr>
        <w:t>分布式</w:t>
      </w:r>
      <w:r>
        <w:rPr>
          <w:rFonts w:hint="default" w:ascii="Times New Roman" w:hAnsi="Times New Roman" w:eastAsia="宋体" w:cs="Times New Roman"/>
          <w:sz w:val="24"/>
          <w:lang w:val="zh-CN" w:eastAsia="zh-CN"/>
        </w:rPr>
        <w:t>数据库、</w:t>
      </w:r>
      <w:r>
        <w:rPr>
          <w:rFonts w:hint="default" w:ascii="Times New Roman" w:hAnsi="Times New Roman" w:eastAsia="宋体" w:cs="Times New Roman"/>
          <w:sz w:val="24"/>
          <w:lang w:val="en-US" w:eastAsia="zh-CN"/>
        </w:rPr>
        <w:t>Redis分布式缓存</w:t>
      </w:r>
      <w:r>
        <w:rPr>
          <w:rFonts w:hint="default" w:ascii="Times New Roman" w:hAnsi="Times New Roman" w:eastAsia="宋体" w:cs="Times New Roman"/>
          <w:sz w:val="24"/>
          <w:lang w:val="zh-CN" w:eastAsia="zh-CN"/>
        </w:rPr>
        <w:t>数据库、</w:t>
      </w:r>
      <w:r>
        <w:rPr>
          <w:rFonts w:hint="default" w:ascii="Times New Roman" w:hAnsi="Times New Roman" w:eastAsia="宋体" w:cs="Times New Roman"/>
          <w:sz w:val="24"/>
          <w:lang w:val="en-US" w:eastAsia="zh-CN"/>
        </w:rPr>
        <w:t>HD</w:t>
      </w:r>
      <w:r>
        <w:rPr>
          <w:rFonts w:hint="default" w:ascii="Times New Roman" w:hAnsi="Times New Roman" w:eastAsia="宋体" w:cs="Times New Roman"/>
          <w:sz w:val="24"/>
          <w:lang w:val="zh-CN" w:eastAsia="zh-CN"/>
        </w:rPr>
        <w:t>FS</w:t>
      </w:r>
      <w:r>
        <w:rPr>
          <w:rFonts w:hint="default" w:ascii="Times New Roman" w:hAnsi="Times New Roman" w:eastAsia="宋体" w:cs="Times New Roman"/>
          <w:sz w:val="24"/>
          <w:lang w:val="en-US" w:eastAsia="zh-CN"/>
        </w:rPr>
        <w:t>分布式文件系统</w:t>
      </w:r>
      <w:r>
        <w:rPr>
          <w:rFonts w:hint="default" w:ascii="Times New Roman" w:hAnsi="Times New Roman" w:eastAsia="宋体" w:cs="Times New Roman"/>
          <w:sz w:val="24"/>
          <w:lang w:val="zh-CN" w:eastAsia="zh-CN"/>
        </w:rPr>
        <w:t>相结合的方式进行设计，满足</w:t>
      </w:r>
      <w:r>
        <w:rPr>
          <w:rFonts w:hint="default" w:ascii="Times New Roman" w:hAnsi="Times New Roman" w:eastAsia="宋体" w:cs="Times New Roman"/>
          <w:sz w:val="24"/>
          <w:lang w:val="en-US" w:eastAsia="zh-CN"/>
        </w:rPr>
        <w:t>养老全国统筹</w:t>
      </w:r>
      <w:r>
        <w:rPr>
          <w:rFonts w:hint="default" w:ascii="Times New Roman" w:hAnsi="Times New Roman" w:eastAsia="宋体" w:cs="Times New Roman"/>
          <w:sz w:val="24"/>
          <w:lang w:val="zh-CN" w:eastAsia="zh-CN"/>
        </w:rPr>
        <w:t>的业务应用场景</w:t>
      </w:r>
      <w:r>
        <w:rPr>
          <w:rFonts w:hint="default" w:ascii="Times New Roman" w:hAnsi="Times New Roman" w:cs="Times New Roman"/>
          <w:sz w:val="24"/>
          <w:lang w:val="en-US" w:eastAsia="zh-CN"/>
        </w:rPr>
        <w:t>的存储</w:t>
      </w:r>
      <w:r>
        <w:rPr>
          <w:rFonts w:hint="default" w:ascii="Times New Roman" w:hAnsi="Times New Roman" w:eastAsia="宋体" w:cs="Times New Roman"/>
          <w:sz w:val="24"/>
          <w:lang w:val="zh-CN" w:eastAsia="zh-CN"/>
        </w:rPr>
        <w:t>需求</w:t>
      </w:r>
      <w:r>
        <w:rPr>
          <w:rFonts w:hint="default" w:ascii="Times New Roman" w:hAnsi="Times New Roman" w:cs="Times New Roman"/>
          <w:sz w:val="24"/>
          <w:lang w:val="zh-CN" w:eastAsia="zh-CN"/>
        </w:rPr>
        <w:t>。</w:t>
      </w:r>
    </w:p>
    <w:p>
      <w:pPr>
        <w:spacing w:before="156" w:beforeLines="50" w:after="156" w:afterLines="50"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在数据计算层</w:t>
      </w:r>
      <w:r>
        <w:rPr>
          <w:rFonts w:hint="default" w:ascii="Times New Roman" w:hAnsi="Times New Roman" w:eastAsia="宋体" w:cs="Times New Roman"/>
          <w:sz w:val="24"/>
          <w:lang w:val="zh-CN" w:eastAsia="zh-CN"/>
        </w:rPr>
        <w:t>，</w:t>
      </w:r>
      <w:r>
        <w:rPr>
          <w:rFonts w:hint="default" w:ascii="Times New Roman" w:hAnsi="Times New Roman" w:cs="Times New Roman"/>
          <w:sz w:val="24"/>
          <w:lang w:val="en-US" w:eastAsia="zh-CN"/>
        </w:rPr>
        <w:t>是基于数据存储的基础，在资源框架YARN的统一管理下，通过离线计算MapReduce、</w:t>
      </w:r>
      <w:r>
        <w:rPr>
          <w:rFonts w:hint="default" w:ascii="Times New Roman" w:hAnsi="Times New Roman" w:eastAsia="宋体" w:cs="Times New Roman"/>
          <w:sz w:val="24"/>
          <w:lang w:val="en-US" w:eastAsia="zh-CN"/>
        </w:rPr>
        <w:t>实时</w:t>
      </w:r>
      <w:r>
        <w:rPr>
          <w:rFonts w:hint="default" w:ascii="Times New Roman" w:hAnsi="Times New Roman" w:eastAsia="宋体" w:cs="Times New Roman"/>
          <w:sz w:val="24"/>
          <w:lang w:val="zh-CN" w:eastAsia="zh-CN"/>
        </w:rPr>
        <w:t>计算Storm、</w:t>
      </w:r>
      <w:r>
        <w:rPr>
          <w:rFonts w:hint="default" w:ascii="Times New Roman" w:hAnsi="Times New Roman" w:cs="Times New Roman"/>
          <w:sz w:val="24"/>
          <w:lang w:val="en-US" w:eastAsia="zh-CN"/>
        </w:rPr>
        <w:t>并行计算Spark等计算技术，提供</w:t>
      </w:r>
      <w:r>
        <w:rPr>
          <w:rFonts w:hint="default" w:ascii="Times New Roman" w:hAnsi="Times New Roman" w:eastAsia="宋体" w:cs="Times New Roman"/>
          <w:sz w:val="24"/>
          <w:lang w:val="zh-CN" w:eastAsia="zh-CN"/>
        </w:rPr>
        <w:t>即席查询</w:t>
      </w:r>
      <w:r>
        <w:rPr>
          <w:rFonts w:hint="default" w:ascii="Times New Roman" w:hAnsi="Times New Roman" w:cs="Times New Roman"/>
          <w:sz w:val="24"/>
          <w:lang w:val="en-US" w:eastAsia="zh-CN"/>
        </w:rPr>
        <w:t>能力，如SQL实时查询Hive、</w:t>
      </w:r>
      <w:r>
        <w:rPr>
          <w:rFonts w:hint="default" w:ascii="Times New Roman" w:hAnsi="Times New Roman" w:eastAsia="宋体" w:cs="Times New Roman"/>
          <w:sz w:val="24"/>
          <w:lang w:val="zh-CN" w:eastAsia="zh-CN"/>
        </w:rPr>
        <w:t>Spark SQL</w:t>
      </w:r>
      <w:r>
        <w:rPr>
          <w:rFonts w:hint="default" w:ascii="Times New Roman" w:hAnsi="Times New Roman" w:cs="Times New Roman"/>
          <w:sz w:val="24"/>
          <w:lang w:val="en-US" w:eastAsia="zh-CN"/>
        </w:rPr>
        <w:t>实现，</w:t>
      </w:r>
      <w:r>
        <w:rPr>
          <w:rFonts w:hint="default" w:ascii="Times New Roman" w:hAnsi="Times New Roman" w:eastAsia="宋体" w:cs="Times New Roman"/>
          <w:sz w:val="24"/>
          <w:lang w:val="zh-CN" w:eastAsia="zh-CN"/>
        </w:rPr>
        <w:t>精确查询采用Hbase库实现，批处理采用</w:t>
      </w:r>
      <w:r>
        <w:rPr>
          <w:rFonts w:hint="default" w:ascii="Times New Roman" w:hAnsi="Times New Roman" w:cs="Times New Roman"/>
          <w:sz w:val="24"/>
          <w:lang w:val="en-US" w:eastAsia="zh-CN"/>
        </w:rPr>
        <w:t>MapReduce</w:t>
      </w:r>
      <w:r>
        <w:rPr>
          <w:rFonts w:hint="default" w:ascii="Times New Roman" w:hAnsi="Times New Roman" w:eastAsia="宋体" w:cs="Times New Roman"/>
          <w:sz w:val="24"/>
          <w:lang w:val="zh-CN" w:eastAsia="zh-CN"/>
        </w:rPr>
        <w:t>实现，全文检索采用ES/Solr实现。</w:t>
      </w:r>
      <w:r>
        <w:rPr>
          <w:rFonts w:hint="default" w:ascii="Times New Roman" w:hAnsi="Times New Roman" w:eastAsia="宋体" w:cs="Times New Roman"/>
          <w:sz w:val="24"/>
          <w:lang w:val="en-US" w:eastAsia="zh-CN"/>
        </w:rPr>
        <w:t>在数据计算层提供机器学习平台，</w:t>
      </w:r>
      <w:r>
        <w:rPr>
          <w:rFonts w:hint="default" w:ascii="Times New Roman" w:hAnsi="Times New Roman" w:cs="Times New Roman"/>
          <w:sz w:val="24"/>
          <w:lang w:val="en-US" w:eastAsia="zh-CN"/>
        </w:rPr>
        <w:t>使用机器学习库Spark Mllib，</w:t>
      </w:r>
      <w:r>
        <w:rPr>
          <w:rFonts w:hint="default" w:ascii="Times New Roman" w:hAnsi="Times New Roman" w:eastAsia="宋体" w:cs="Times New Roman"/>
          <w:sz w:val="24"/>
          <w:lang w:val="en-US" w:eastAsia="zh-CN"/>
        </w:rPr>
        <w:t>提供随机森林、分类算法、聚类算法、回归算法等常用的算法。</w:t>
      </w:r>
    </w:p>
    <w:p>
      <w:pPr>
        <w:spacing w:before="156" w:beforeLines="50" w:after="156" w:afterLines="50" w:line="360" w:lineRule="auto"/>
        <w:ind w:firstLine="480" w:firstLineChars="200"/>
        <w:rPr>
          <w:rFonts w:hint="default" w:ascii="Tahoma" w:hAnsi="Tahoma" w:eastAsia="宋体" w:cs="Times New Roman"/>
          <w:sz w:val="24"/>
          <w:lang w:val="en-US" w:eastAsia="zh-CN"/>
        </w:rPr>
      </w:pPr>
      <w:r>
        <w:rPr>
          <w:rFonts w:hint="default" w:ascii="Times New Roman" w:hAnsi="Times New Roman" w:eastAsia="宋体" w:cs="Times New Roman"/>
          <w:sz w:val="24"/>
          <w:lang w:val="zh-CN" w:eastAsia="zh-CN"/>
        </w:rPr>
        <w:t>数据服务</w:t>
      </w:r>
      <w:r>
        <w:rPr>
          <w:rFonts w:hint="default" w:ascii="Times New Roman" w:hAnsi="Times New Roman" w:eastAsia="宋体" w:cs="Times New Roman"/>
          <w:sz w:val="24"/>
          <w:lang w:val="en-US" w:eastAsia="zh-CN"/>
        </w:rPr>
        <w:t>提供支撑服务，采用分布式服务</w:t>
      </w:r>
      <w:r>
        <w:rPr>
          <w:rFonts w:hint="default" w:ascii="Times New Roman" w:hAnsi="Times New Roman" w:cs="Times New Roman"/>
          <w:sz w:val="24"/>
          <w:lang w:val="en-US" w:eastAsia="zh-CN"/>
        </w:rPr>
        <w:t>S</w:t>
      </w:r>
      <w:r>
        <w:rPr>
          <w:rFonts w:hint="default" w:ascii="Times New Roman" w:hAnsi="Times New Roman" w:eastAsia="宋体" w:cs="Times New Roman"/>
          <w:sz w:val="24"/>
          <w:lang w:val="en-US" w:eastAsia="zh-CN"/>
        </w:rPr>
        <w:t>pring</w:t>
      </w:r>
      <w:r>
        <w:rPr>
          <w:rFonts w:hint="default" w:ascii="Times New Roman" w:hAnsi="Times New Roman" w:cs="Times New Roman"/>
          <w:sz w:val="24"/>
          <w:lang w:val="en-US" w:eastAsia="zh-CN"/>
        </w:rPr>
        <w:t>C</w:t>
      </w:r>
      <w:r>
        <w:rPr>
          <w:rFonts w:hint="default" w:ascii="Times New Roman" w:hAnsi="Times New Roman" w:eastAsia="宋体" w:cs="Times New Roman"/>
          <w:sz w:val="24"/>
          <w:lang w:val="en-US" w:eastAsia="zh-CN"/>
        </w:rPr>
        <w:t>loud、任务管理Quartz、操控工具Hue以及服务协调Zookeeper等工具，支撑大数据服务能力。</w:t>
      </w:r>
      <w:r>
        <w:rPr>
          <w:rFonts w:hint="default" w:ascii="Times New Roman" w:hAnsi="Times New Roman" w:eastAsia="宋体" w:cs="Times New Roman"/>
          <w:sz w:val="24"/>
          <w:lang w:val="zh-CN" w:eastAsia="zh-CN"/>
        </w:rPr>
        <w:t>通过数据封装和服务总线以接口访问的方式提供服务，访问方式支持restful</w:t>
      </w:r>
      <w:r>
        <w:rPr>
          <w:rFonts w:hint="default" w:ascii="Times New Roman" w:hAnsi="Times New Roman" w:cs="Times New Roman"/>
          <w:sz w:val="24"/>
          <w:lang w:val="zh-CN" w:eastAsia="zh-CN"/>
        </w:rPr>
        <w:t>、</w:t>
      </w:r>
      <w:r>
        <w:rPr>
          <w:rFonts w:hint="default" w:ascii="Times New Roman" w:hAnsi="Times New Roman" w:eastAsia="宋体" w:cs="Times New Roman"/>
          <w:sz w:val="24"/>
          <w:lang w:val="zh-CN" w:eastAsia="zh-CN"/>
        </w:rPr>
        <w:t>Dubbo</w:t>
      </w:r>
      <w:r>
        <w:rPr>
          <w:rFonts w:hint="default" w:ascii="Times New Roman" w:hAnsi="Times New Roman" w:cs="Times New Roman"/>
          <w:sz w:val="24"/>
          <w:lang w:val="en-US" w:eastAsia="zh-CN"/>
        </w:rPr>
        <w:t>等多种</w:t>
      </w:r>
      <w:r>
        <w:rPr>
          <w:rFonts w:hint="default" w:ascii="Times New Roman" w:hAnsi="Times New Roman" w:eastAsia="宋体" w:cs="Times New Roman"/>
          <w:sz w:val="24"/>
          <w:lang w:val="zh-CN" w:eastAsia="zh-CN"/>
        </w:rPr>
        <w:t>访问方式</w:t>
      </w:r>
      <w:r>
        <w:rPr>
          <w:rFonts w:hint="default" w:ascii="Times New Roman" w:hAnsi="Times New Roman" w:cs="Times New Roman"/>
          <w:sz w:val="24"/>
          <w:lang w:val="zh-CN" w:eastAsia="zh-CN"/>
        </w:rPr>
        <w:t>；</w:t>
      </w:r>
      <w:r>
        <w:rPr>
          <w:rFonts w:hint="default" w:ascii="Times New Roman" w:hAnsi="Times New Roman" w:cs="Times New Roman"/>
          <w:sz w:val="24"/>
          <w:lang w:val="en-US" w:eastAsia="zh-CN"/>
        </w:rPr>
        <w:t>应用多种数据展示技术，实现一体化分</w:t>
      </w:r>
      <w:r>
        <w:rPr>
          <w:rFonts w:hint="eastAsia" w:ascii="Tahoma" w:hAnsi="Tahoma" w:cs="Times New Roman"/>
          <w:sz w:val="24"/>
          <w:lang w:val="en-US" w:eastAsia="zh-CN"/>
        </w:rPr>
        <w:t>析展示、专题分析、即席查询、多维分析、数据挖掘等功能的展示。</w:t>
      </w:r>
    </w:p>
    <w:p>
      <w:pPr>
        <w:pStyle w:val="6"/>
        <w:numPr>
          <w:numId w:val="0"/>
        </w:numPr>
        <w:tabs>
          <w:tab w:val="left" w:pos="720"/>
          <w:tab w:val="clear" w:pos="864"/>
        </w:tabs>
        <w:ind w:leftChars="0"/>
      </w:pPr>
      <w:r>
        <w:rPr>
          <w:rFonts w:hint="eastAsia"/>
        </w:rPr>
        <w:t>数据流架构</w:t>
      </w:r>
    </w:p>
    <w:p>
      <w:pPr>
        <w:spacing w:before="120" w:beforeLines="50" w:after="120" w:afterLines="50" w:line="360" w:lineRule="auto"/>
      </w:pPr>
    </w:p>
    <w:p>
      <w:pPr>
        <w:spacing w:before="120" w:beforeLines="50" w:after="120" w:afterLines="50" w:line="360" w:lineRule="auto"/>
      </w:pPr>
      <w:r>
        <w:object>
          <v:shape id="_x0000_i1025" o:spt="75" type="#_x0000_t75" style="height:273.85pt;width:414.85pt;" o:ole="t" filled="f" o:preferrelative="t" stroked="f" coordsize="21600,21600">
            <v:path/>
            <v:fill on="f" focussize="0,0"/>
            <v:stroke on="f" joinstyle="miter"/>
            <v:imagedata r:id="rId10" o:title=""/>
            <o:lock v:ext="edit" aspectratio="t"/>
            <w10:wrap type="none"/>
            <w10:anchorlock/>
          </v:shape>
          <o:OLEObject Type="Embed" ProgID="Visio.Drawing.11" ShapeID="_x0000_i1025" DrawAspect="Content" ObjectID="_1468075725" r:id="rId9">
            <o:LockedField>false</o:LockedField>
          </o:OLEObject>
        </w:object>
      </w:r>
    </w:p>
    <w:p>
      <w:pPr>
        <w:spacing w:before="120" w:beforeLines="50" w:after="120" w:afterLines="50" w:line="360" w:lineRule="auto"/>
        <w:ind w:firstLine="480" w:firstLineChars="200"/>
        <w:rPr>
          <w:rFonts w:ascii="宋体" w:hAnsi="宋体" w:cs="黑体"/>
          <w:sz w:val="24"/>
          <w:szCs w:val="24"/>
        </w:rPr>
      </w:pPr>
      <w:r>
        <w:rPr>
          <w:rFonts w:hint="eastAsia" w:ascii="宋体" w:hAnsi="宋体" w:cs="黑体"/>
          <w:color w:val="000000"/>
          <w:sz w:val="24"/>
          <w:szCs w:val="24"/>
        </w:rPr>
        <w:t>人社部全国</w:t>
      </w:r>
      <w:r>
        <w:rPr>
          <w:rFonts w:hint="eastAsia" w:ascii="宋体" w:hAnsi="宋体" w:cs="黑体"/>
          <w:color w:val="000000"/>
          <w:sz w:val="24"/>
          <w:szCs w:val="24"/>
          <w:lang w:eastAsia="zh-CN"/>
        </w:rPr>
        <w:t>养老保险全国统筹大数据管理应用平台</w:t>
      </w:r>
      <w:r>
        <w:rPr>
          <w:rFonts w:hint="eastAsia" w:ascii="宋体" w:hAnsi="宋体" w:cs="黑体"/>
          <w:color w:val="000000"/>
          <w:sz w:val="24"/>
          <w:szCs w:val="24"/>
        </w:rPr>
        <w:t>的</w:t>
      </w:r>
      <w:r>
        <w:rPr>
          <w:rFonts w:hint="eastAsia" w:ascii="宋体" w:hAnsi="宋体" w:cs="黑体"/>
          <w:sz w:val="24"/>
          <w:szCs w:val="24"/>
        </w:rPr>
        <w:t>数据从采集到最终提供服务，历经接入、采集、清洗、转换、存储、融合、服务应用等多个阶段：</w:t>
      </w:r>
    </w:p>
    <w:p>
      <w:pPr>
        <w:spacing w:before="120" w:beforeLines="50" w:after="120" w:afterLines="50" w:line="360" w:lineRule="auto"/>
        <w:ind w:firstLine="480" w:firstLineChars="200"/>
        <w:rPr>
          <w:rFonts w:ascii="宋体" w:hAnsi="宋体" w:cs="黑体"/>
          <w:sz w:val="24"/>
          <w:szCs w:val="24"/>
        </w:rPr>
      </w:pPr>
      <w:r>
        <w:rPr>
          <w:rFonts w:hint="eastAsia" w:ascii="宋体" w:hAnsi="宋体" w:cs="黑体"/>
          <w:sz w:val="24"/>
          <w:szCs w:val="24"/>
        </w:rPr>
        <w:t>数据接入和采集：养老保险全国统筹业务经办、风险管控数据资源、养老保险全国统筹业务管控系统、基础信息库以及与养老保险全国统筹相关的其他人社业务系统的数据资源，通过不同的方式接入和交换到</w:t>
      </w:r>
      <w:r>
        <w:rPr>
          <w:rFonts w:hint="eastAsia" w:ascii="宋体" w:hAnsi="宋体" w:cs="黑体"/>
          <w:sz w:val="24"/>
          <w:szCs w:val="24"/>
          <w:lang w:eastAsia="zh-CN"/>
        </w:rPr>
        <w:t>大数据管理应用平台</w:t>
      </w:r>
      <w:r>
        <w:rPr>
          <w:rFonts w:hint="eastAsia" w:ascii="宋体" w:hAnsi="宋体" w:cs="黑体"/>
          <w:sz w:val="24"/>
          <w:szCs w:val="24"/>
        </w:rPr>
        <w:t>，平台具有丰富的适配和采集能力，支持实时数据采集、批量数据采集、日志数据采集和应用数据采集等多种方式，通过分布式消息队列将数据传输到数据中心。</w:t>
      </w:r>
    </w:p>
    <w:p>
      <w:pPr>
        <w:spacing w:before="120" w:beforeLines="50" w:after="120" w:afterLines="50" w:line="360" w:lineRule="auto"/>
        <w:ind w:firstLine="480" w:firstLineChars="200"/>
        <w:rPr>
          <w:rFonts w:ascii="宋体" w:hAnsi="宋体" w:cs="黑体"/>
          <w:sz w:val="24"/>
          <w:szCs w:val="24"/>
        </w:rPr>
      </w:pPr>
      <w:r>
        <w:rPr>
          <w:rFonts w:hint="eastAsia" w:ascii="宋体" w:hAnsi="宋体" w:cs="黑体"/>
          <w:sz w:val="24"/>
          <w:szCs w:val="24"/>
        </w:rPr>
        <w:t>数据清洗、转换和存储：</w:t>
      </w:r>
      <w:r>
        <w:rPr>
          <w:rFonts w:hint="eastAsia" w:ascii="宋体" w:hAnsi="宋体" w:cs="黑体"/>
          <w:sz w:val="24"/>
          <w:szCs w:val="24"/>
          <w:lang w:eastAsia="zh-CN"/>
        </w:rPr>
        <w:t>大数据管理应用平台</w:t>
      </w:r>
      <w:r>
        <w:rPr>
          <w:rFonts w:hint="eastAsia" w:ascii="宋体" w:hAnsi="宋体" w:cs="黑体"/>
          <w:sz w:val="24"/>
          <w:szCs w:val="24"/>
        </w:rPr>
        <w:t>提供大数据中心作为平台数据存储中心，存储从采集到服务过程中各阶段的数据，包括汇集数据、基础数据、融合数据、统计分析数据等，随着人社数据的不断采集，大数据中心数据会持续扩充。并对数据按照数据标准管理和数据质量管理进行数据的清洗、转换，保障数据的标准可用。</w:t>
      </w:r>
    </w:p>
    <w:p>
      <w:pPr>
        <w:spacing w:before="120" w:beforeLines="50" w:after="120" w:afterLines="50" w:line="360" w:lineRule="auto"/>
        <w:ind w:firstLine="480" w:firstLineChars="200"/>
        <w:rPr>
          <w:rFonts w:ascii="宋体" w:hAnsi="宋体" w:cs="黑体"/>
          <w:sz w:val="24"/>
          <w:szCs w:val="24"/>
        </w:rPr>
      </w:pPr>
      <w:r>
        <w:rPr>
          <w:rFonts w:hint="eastAsia" w:ascii="宋体" w:hAnsi="宋体" w:cs="黑体"/>
          <w:sz w:val="24"/>
          <w:szCs w:val="24"/>
        </w:rPr>
        <w:t>数据融合：采用元数据管理、ETL、BETL（大数据ETL）、数据融合、数据质量管理、数据标准管理等多类组件构建，是平台数据处理的核心。</w:t>
      </w:r>
    </w:p>
    <w:p>
      <w:pPr>
        <w:spacing w:before="120" w:beforeLines="50" w:after="120" w:afterLines="50" w:line="360" w:lineRule="auto"/>
        <w:ind w:firstLine="480" w:firstLineChars="200"/>
        <w:rPr>
          <w:rFonts w:ascii="宋体" w:hAnsi="宋体" w:cs="黑体"/>
          <w:sz w:val="24"/>
          <w:szCs w:val="24"/>
        </w:rPr>
      </w:pPr>
      <w:r>
        <w:rPr>
          <w:rFonts w:hint="eastAsia" w:ascii="宋体" w:hAnsi="宋体" w:cs="黑体"/>
          <w:sz w:val="24"/>
          <w:szCs w:val="24"/>
        </w:rPr>
        <w:t>数据服务应用：经过数据融合处理后的数据，可以通过多种途径对外共享提供服务，通过平台开放的数据文件接口、数据库接口以及API接口等多种方式为人社部业务系统上层应用提供数据支撑。通过数据共享交换平台提供数据资源的内外部共享服务。</w:t>
      </w:r>
    </w:p>
    <w:bookmarkEnd w:id="15"/>
    <w:bookmarkEnd w:id="16"/>
    <w:bookmarkEnd w:id="17"/>
    <w:bookmarkEnd w:id="18"/>
    <w:bookmarkEnd w:id="19"/>
    <w:p>
      <w:pPr>
        <w:pStyle w:val="3"/>
        <w:pageBreakBefore/>
        <w:numPr>
          <w:numId w:val="0"/>
        </w:numPr>
        <w:spacing w:before="240" w:after="240" w:line="360" w:lineRule="auto"/>
        <w:ind w:leftChars="0"/>
        <w:jc w:val="both"/>
        <w:textAlignment w:val="baseline"/>
        <w:rPr>
          <w:rFonts w:ascii="宋体" w:hAnsi="宋体"/>
          <w:sz w:val="32"/>
          <w:szCs w:val="32"/>
        </w:rPr>
      </w:pPr>
      <w:bookmarkStart w:id="40" w:name="_Toc3465"/>
      <w:bookmarkStart w:id="41" w:name="_Toc522044955"/>
      <w:bookmarkStart w:id="42" w:name="_Toc884"/>
      <w:bookmarkStart w:id="43" w:name="_Toc522032083"/>
      <w:bookmarkStart w:id="44" w:name="_Toc9034"/>
      <w:bookmarkStart w:id="45" w:name="_Toc522019723"/>
      <w:r>
        <w:rPr>
          <w:rFonts w:hint="eastAsia" w:ascii="宋体" w:hAnsi="宋体"/>
          <w:sz w:val="32"/>
          <w:szCs w:val="32"/>
        </w:rPr>
        <w:t>应用功能设计</w:t>
      </w:r>
      <w:bookmarkEnd w:id="40"/>
      <w:bookmarkEnd w:id="41"/>
      <w:bookmarkEnd w:id="42"/>
      <w:bookmarkEnd w:id="43"/>
      <w:bookmarkEnd w:id="44"/>
      <w:bookmarkEnd w:id="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黑体"/>
          <w:sz w:val="24"/>
          <w:szCs w:val="24"/>
          <w:lang w:eastAsia="zh-CN"/>
        </w:rPr>
      </w:pPr>
      <w:r>
        <w:rPr>
          <w:rFonts w:hint="eastAsia" w:ascii="宋体" w:hAnsi="宋体" w:cs="黑体"/>
          <w:sz w:val="24"/>
          <w:szCs w:val="24"/>
          <w:lang w:eastAsia="zh-CN"/>
        </w:rPr>
        <w:t>遵循养老保险全国统筹信息化建设总体规划和部署原则，依托人力资源和社会保障服务网及养老保险全国统筹云平台，构建与养老保险全国统筹相适应的大数据管理应用平台。本项目建设，我们将做好全面、完整的设计，以满足养老保险全国统筹大数据管理应用平台项目业务要求和技术需求。平台整体建设将以养老保险全国统筹业务管控等数据资源为基础，整合人社其他相关数据资源，实现对各类业务信息的归集和整合，打造集数据抽取、数据处理、监测分析、模型构建、辅助决策、数据可视化、应用支撑等功能与服务于一体的大数据管理体系，全面提升养老保险全国统筹数据资源管理和服务能力，更强有力地支撑养老保险统筹业务办理，为参保人提供更便捷、更人性化的服务。</w:t>
      </w:r>
    </w:p>
    <w:p>
      <w:pPr>
        <w:pStyle w:val="11"/>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pPr>
      <w:r>
        <w:rPr>
          <w:rFonts w:hint="eastAsia" w:ascii="宋体" w:hAnsi="宋体" w:cs="黑体"/>
          <w:sz w:val="24"/>
          <w:szCs w:val="24"/>
          <w:lang w:eastAsia="zh-CN"/>
        </w:rPr>
        <w:t>下面将从应用功能设计、重点业务功能设计、应用系统衔接设计三个方面进行详细说明。</w:t>
      </w:r>
    </w:p>
    <w:p>
      <w:pPr>
        <w:pStyle w:val="4"/>
        <w:rPr>
          <w:b/>
          <w:bCs/>
        </w:rPr>
      </w:pPr>
      <w:bookmarkStart w:id="46" w:name="_Toc9595"/>
      <w:bookmarkStart w:id="47" w:name="_Toc21061"/>
      <w:bookmarkStart w:id="48" w:name="_Toc522019724"/>
      <w:bookmarkStart w:id="49" w:name="_Toc522032084"/>
      <w:bookmarkStart w:id="50" w:name="_Toc522044956"/>
      <w:bookmarkStart w:id="51" w:name="_Toc26564"/>
      <w:r>
        <w:rPr>
          <w:rFonts w:hint="eastAsia"/>
          <w:b/>
          <w:bCs/>
          <w:lang w:eastAsia="zh-CN"/>
        </w:rPr>
        <w:t>应用功能设计方案</w:t>
      </w:r>
      <w:bookmarkEnd w:id="46"/>
    </w:p>
    <w:p>
      <w:pPr>
        <w:pStyle w:val="5"/>
        <w:tabs>
          <w:tab w:val="left" w:pos="576"/>
          <w:tab w:val="left" w:pos="5679"/>
          <w:tab w:val="clear" w:pos="720"/>
        </w:tabs>
      </w:pPr>
      <w:bookmarkStart w:id="52" w:name="_Toc29905"/>
      <w:r>
        <w:rPr>
          <w:rFonts w:hint="eastAsia"/>
        </w:rPr>
        <w:t>数据资源管理应用功能设计</w:t>
      </w:r>
      <w:bookmarkEnd w:id="47"/>
      <w:bookmarkEnd w:id="52"/>
    </w:p>
    <w:p>
      <w:pPr>
        <w:pStyle w:val="50"/>
        <w:tabs>
          <w:tab w:val="left" w:pos="3407"/>
          <w:tab w:val="left" w:pos="4922"/>
        </w:tabs>
        <w:spacing w:line="360" w:lineRule="auto"/>
        <w:ind w:firstLine="480" w:firstLineChars="200"/>
        <w:rPr>
          <w:rFonts w:ascii="宋体" w:hAnsi="宋体" w:cs="宋体"/>
          <w:szCs w:val="24"/>
        </w:rPr>
      </w:pPr>
      <w:r>
        <w:rPr>
          <w:rFonts w:hint="eastAsia" w:ascii="宋体" w:hAnsi="宋体" w:cs="宋体"/>
          <w:szCs w:val="24"/>
        </w:rPr>
        <w:t>数据资源管理平台实现对养老保险全国统筹业务经办、风险管控数据资源及与养老保险全国统筹相关的其他人社数据资源的统一管理，包括数据接入管理、数据资产管理、数据标准管理、数据质量管理、元数据管理、数据过程管理、数据仓库管理、数据安全管理等，并能够支持各项数据管理工作的流程、日志、结果等信息的可视化展示与可视化配置，支持对数据管理工作进行统一调度、监控、问题预警及问题排查等，总体功能结构示意图如下：</w:t>
      </w:r>
    </w:p>
    <w:p>
      <w:pPr>
        <w:spacing w:line="360" w:lineRule="auto"/>
      </w:pPr>
      <w:r>
        <w:rPr>
          <w:rFonts w:hint="eastAsia"/>
        </w:rPr>
        <w:drawing>
          <wp:inline distT="0" distB="0" distL="114300" distR="114300">
            <wp:extent cx="5649595" cy="1424305"/>
            <wp:effectExtent l="0" t="0" r="4445" b="8255"/>
            <wp:docPr id="17" name="图片 17" descr="1618544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18544240(1)"/>
                    <pic:cNvPicPr>
                      <a:picLocks noChangeAspect="1"/>
                    </pic:cNvPicPr>
                  </pic:nvPicPr>
                  <pic:blipFill>
                    <a:blip r:embed="rId11"/>
                    <a:stretch>
                      <a:fillRect/>
                    </a:stretch>
                  </pic:blipFill>
                  <pic:spPr>
                    <a:xfrm>
                      <a:off x="0" y="0"/>
                      <a:ext cx="5649595" cy="1424305"/>
                    </a:xfrm>
                    <a:prstGeom prst="rect">
                      <a:avLst/>
                    </a:prstGeom>
                  </pic:spPr>
                </pic:pic>
              </a:graphicData>
            </a:graphic>
          </wp:inline>
        </w:drawing>
      </w:r>
    </w:p>
    <w:bookmarkEnd w:id="48"/>
    <w:bookmarkEnd w:id="49"/>
    <w:bookmarkEnd w:id="50"/>
    <w:bookmarkEnd w:id="51"/>
    <w:p>
      <w:pPr>
        <w:pStyle w:val="5"/>
        <w:bidi w:val="0"/>
        <w:rPr>
          <w:rFonts w:hint="eastAsia"/>
        </w:rPr>
      </w:pPr>
      <w:bookmarkStart w:id="53" w:name="_Toc27004"/>
      <w:bookmarkStart w:id="54" w:name="_Toc2863"/>
      <w:r>
        <w:rPr>
          <w:rFonts w:hint="eastAsia"/>
          <w:lang w:val="en-US" w:eastAsia="zh-CN"/>
        </w:rPr>
        <w:t>大数据应用支撑管理应用功能设计</w:t>
      </w:r>
      <w:bookmarkEnd w:id="53"/>
    </w:p>
    <w:p/>
    <w:p>
      <w:pPr>
        <w:pStyle w:val="50"/>
        <w:tabs>
          <w:tab w:val="left" w:pos="3407"/>
          <w:tab w:val="left" w:pos="4922"/>
        </w:tabs>
        <w:spacing w:line="360" w:lineRule="auto"/>
        <w:ind w:firstLine="480" w:firstLineChars="200"/>
        <w:rPr>
          <w:rFonts w:ascii="宋体" w:hAnsi="宋体" w:cs="宋体"/>
          <w:szCs w:val="24"/>
        </w:rPr>
      </w:pPr>
      <w:r>
        <w:rPr>
          <w:rFonts w:hint="eastAsia" w:ascii="宋体" w:hAnsi="宋体" w:cs="宋体"/>
          <w:szCs w:val="24"/>
        </w:rPr>
        <w:t>大数据应用支撑管理功能包括：算法及模型管理、报表及BI展示管理、标签库管理、知识图谱管理、共享应用管理，总体功能结构示意图如下：</w:t>
      </w:r>
    </w:p>
    <w:p>
      <w:pPr>
        <w:spacing w:line="360" w:lineRule="auto"/>
        <w:rPr>
          <w:rFonts w:ascii="仿宋" w:hAnsi="仿宋" w:eastAsia="仿宋"/>
          <w:sz w:val="24"/>
          <w:szCs w:val="24"/>
        </w:rPr>
      </w:pPr>
      <w:r>
        <w:rPr>
          <w:rFonts w:ascii="仿宋" w:hAnsi="仿宋" w:eastAsia="仿宋"/>
          <w:sz w:val="24"/>
          <w:szCs w:val="24"/>
        </w:rPr>
        <w:drawing>
          <wp:inline distT="0" distB="0" distL="114300" distR="114300">
            <wp:extent cx="5264150" cy="1847850"/>
            <wp:effectExtent l="0" t="0" r="8890" b="11430"/>
            <wp:docPr id="7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2"/>
                    <pic:cNvPicPr>
                      <a:picLocks noChangeAspect="1"/>
                    </pic:cNvPicPr>
                  </pic:nvPicPr>
                  <pic:blipFill>
                    <a:blip r:embed="rId12"/>
                    <a:stretch>
                      <a:fillRect/>
                    </a:stretch>
                  </pic:blipFill>
                  <pic:spPr>
                    <a:xfrm>
                      <a:off x="0" y="0"/>
                      <a:ext cx="5264150" cy="1847850"/>
                    </a:xfrm>
                    <a:prstGeom prst="rect">
                      <a:avLst/>
                    </a:prstGeom>
                    <a:noFill/>
                    <a:ln>
                      <a:noFill/>
                    </a:ln>
                  </pic:spPr>
                </pic:pic>
              </a:graphicData>
            </a:graphic>
          </wp:inline>
        </w:drawing>
      </w:r>
    </w:p>
    <w:p>
      <w:pPr>
        <w:pStyle w:val="6"/>
        <w:tabs>
          <w:tab w:val="left" w:pos="432"/>
          <w:tab w:val="left" w:pos="720"/>
          <w:tab w:val="clear" w:pos="864"/>
        </w:tabs>
      </w:pPr>
      <w:r>
        <w:rPr>
          <w:rFonts w:hint="eastAsia"/>
        </w:rPr>
        <w:t>算法及模型管理</w:t>
      </w:r>
    </w:p>
    <w:p>
      <w:pPr>
        <w:pStyle w:val="51"/>
        <w:spacing w:before="120" w:beforeLines="50" w:after="120" w:afterLines="50" w:line="360" w:lineRule="auto"/>
        <w:ind w:firstLine="480" w:firstLineChars="200"/>
        <w:rPr>
          <w:rFonts w:hint="eastAsia" w:ascii="宋体" w:hAnsi="宋体" w:cs="宋体"/>
          <w:sz w:val="24"/>
          <w:szCs w:val="24"/>
        </w:rPr>
      </w:pPr>
      <w:r>
        <w:rPr>
          <w:rFonts w:hint="eastAsia" w:ascii="宋体" w:hAnsi="宋体" w:cs="宋体"/>
          <w:sz w:val="24"/>
          <w:szCs w:val="24"/>
        </w:rPr>
        <w:t>算法及模型管理是统一对大数据平台使用的基本统计分析算法、机器学习算法（如分类、聚类、逻辑回归、神经网络等）进行管理和配置，支持算法的更新、修改、新增及删除等。能够将相关算法与业务数据相结合，构建模型，并对建模过程进行可视化配置和统一管理，支持联邦学习，支持对模型进行统一管理和展示。具体功能模块如下图所示：</w:t>
      </w:r>
    </w:p>
    <w:p>
      <w:pPr>
        <w:pStyle w:val="51"/>
        <w:spacing w:before="120" w:beforeLines="50" w:after="120" w:afterLines="50" w:line="360" w:lineRule="auto"/>
        <w:ind w:firstLine="480" w:firstLineChars="200"/>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drawing>
          <wp:inline distT="0" distB="0" distL="114300" distR="114300">
            <wp:extent cx="5266055" cy="2199005"/>
            <wp:effectExtent l="0" t="0" r="6985" b="10795"/>
            <wp:docPr id="199" name="图片 199" descr="算法及模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算法及模型管理"/>
                    <pic:cNvPicPr>
                      <a:picLocks noChangeAspect="1"/>
                    </pic:cNvPicPr>
                  </pic:nvPicPr>
                  <pic:blipFill>
                    <a:blip r:embed="rId13"/>
                    <a:stretch>
                      <a:fillRect/>
                    </a:stretch>
                  </pic:blipFill>
                  <pic:spPr>
                    <a:xfrm>
                      <a:off x="0" y="0"/>
                      <a:ext cx="5266055" cy="2199005"/>
                    </a:xfrm>
                    <a:prstGeom prst="rect">
                      <a:avLst/>
                    </a:prstGeom>
                  </pic:spPr>
                </pic:pic>
              </a:graphicData>
            </a:graphic>
          </wp:inline>
        </w:drawing>
      </w:r>
    </w:p>
    <w:p>
      <w:pPr>
        <w:pStyle w:val="6"/>
        <w:tabs>
          <w:tab w:val="left" w:pos="432"/>
          <w:tab w:val="left" w:pos="720"/>
          <w:tab w:val="clear" w:pos="864"/>
        </w:tabs>
      </w:pPr>
      <w:r>
        <w:rPr>
          <w:rFonts w:hint="eastAsia"/>
          <w:lang w:eastAsia="zh-CN"/>
        </w:rPr>
        <w:t>报表及</w:t>
      </w:r>
      <w:r>
        <w:rPr>
          <w:rFonts w:hint="eastAsia"/>
          <w:lang w:val="en-US" w:eastAsia="zh-CN"/>
        </w:rPr>
        <w:t xml:space="preserve">BI展示管理 </w:t>
      </w:r>
    </w:p>
    <w:p>
      <w:pPr>
        <w:pStyle w:val="51"/>
        <w:spacing w:before="120" w:beforeLines="50" w:after="120" w:afterLines="50" w:line="360" w:lineRule="auto"/>
        <w:ind w:firstLine="480" w:firstLineChars="200"/>
        <w:rPr>
          <w:rFonts w:hint="eastAsia" w:ascii="宋体" w:hAnsi="宋体" w:cs="宋体"/>
          <w:sz w:val="24"/>
          <w:szCs w:val="24"/>
        </w:rPr>
      </w:pPr>
      <w:r>
        <w:rPr>
          <w:rFonts w:hint="eastAsia" w:ascii="宋体" w:hAnsi="宋体" w:cs="宋体"/>
          <w:sz w:val="24"/>
          <w:szCs w:val="24"/>
          <w:lang w:val="en-US" w:eastAsia="zh-CN"/>
        </w:rPr>
        <w:t>统计分析</w:t>
      </w:r>
      <w:r>
        <w:rPr>
          <w:rFonts w:hint="eastAsia" w:ascii="宋体" w:hAnsi="宋体" w:cs="宋体"/>
          <w:sz w:val="24"/>
          <w:szCs w:val="24"/>
        </w:rPr>
        <w:t>管理是支持对养老保险全国统筹及相关业务数据，进行各类数据统计报表、动态图文报告的规划、制定及配置。支持按日、月度、季度、半年度、年度等时间维度定制，支持统计报表及动态图文报告数据的同比、环比及对比分析，支持按时间等维度进行趋势化分析和多维分析，支持在线编辑模板，支持数据统计报表及动态图文报告的设计、导入、统计、汇总及多形式多类型分析展现，支持基于大屏的制作和展现，支持灵活定制及扩展，支持在统一的应用安全管控范围内集成到相关系统中实现共享应用。支持数据统计报表及动态图文报告的自动定时刷新等。具体功能模块如下图所示：</w:t>
      </w:r>
    </w:p>
    <w:p>
      <w:pPr>
        <w:pStyle w:val="51"/>
        <w:spacing w:before="120" w:beforeLines="50" w:after="120" w:afterLines="50" w:line="360" w:lineRule="auto"/>
        <w:ind w:firstLine="480" w:firstLineChars="200"/>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drawing>
          <wp:inline distT="0" distB="0" distL="114300" distR="114300">
            <wp:extent cx="5271135" cy="2596515"/>
            <wp:effectExtent l="0" t="0" r="1905" b="9525"/>
            <wp:docPr id="259" name="图片 259" descr="报表设计定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报表设计定制管理"/>
                    <pic:cNvPicPr>
                      <a:picLocks noChangeAspect="1"/>
                    </pic:cNvPicPr>
                  </pic:nvPicPr>
                  <pic:blipFill>
                    <a:blip r:embed="rId14"/>
                    <a:stretch>
                      <a:fillRect/>
                    </a:stretch>
                  </pic:blipFill>
                  <pic:spPr>
                    <a:xfrm>
                      <a:off x="0" y="0"/>
                      <a:ext cx="5271135" cy="2596515"/>
                    </a:xfrm>
                    <a:prstGeom prst="rect">
                      <a:avLst/>
                    </a:prstGeom>
                  </pic:spPr>
                </pic:pic>
              </a:graphicData>
            </a:graphic>
          </wp:inline>
        </w:drawing>
      </w:r>
    </w:p>
    <w:p>
      <w:pPr>
        <w:pStyle w:val="6"/>
        <w:tabs>
          <w:tab w:val="left" w:pos="432"/>
          <w:tab w:val="left" w:pos="720"/>
          <w:tab w:val="clear" w:pos="864"/>
        </w:tabs>
      </w:pPr>
      <w:r>
        <w:rPr>
          <w:rFonts w:hint="eastAsia"/>
        </w:rPr>
        <w:t>知识图谱管理</w:t>
      </w:r>
    </w:p>
    <w:p>
      <w:pPr>
        <w:pStyle w:val="51"/>
        <w:spacing w:before="120" w:beforeLines="50" w:after="120" w:afterLines="50" w:line="360" w:lineRule="auto"/>
        <w:ind w:firstLine="480" w:firstLineChars="200"/>
        <w:rPr>
          <w:rFonts w:hint="eastAsia" w:ascii="宋体" w:hAnsi="宋体" w:cs="宋体"/>
          <w:sz w:val="24"/>
          <w:szCs w:val="24"/>
        </w:rPr>
      </w:pPr>
      <w:r>
        <w:rPr>
          <w:rFonts w:hint="eastAsia" w:ascii="宋体" w:hAnsi="宋体" w:cs="宋体"/>
          <w:sz w:val="24"/>
          <w:szCs w:val="24"/>
        </w:rPr>
        <w:t>知识图谱管理是支持知识库的可视化配置管理，支持知识库新增、修改、删除等管理，支持知识的定义、抽取、关联、映射等，支持知识图谱的可视化构建过程，支持知识图谱的查询、预览、编辑、导出、检索等。具体功能模块如下图所示：</w:t>
      </w:r>
    </w:p>
    <w:p>
      <w:pPr>
        <w:pStyle w:val="51"/>
        <w:spacing w:before="120" w:beforeLines="50" w:after="120" w:afterLines="50" w:line="360" w:lineRule="auto"/>
        <w:ind w:firstLine="480" w:firstLineChars="200"/>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kern w:val="2"/>
          <w:sz w:val="24"/>
          <w:szCs w:val="24"/>
          <w:lang w:val="en-US" w:eastAsia="zh-CN" w:bidi="ar-SA"/>
        </w:rPr>
        <w:drawing>
          <wp:inline distT="0" distB="0" distL="114300" distR="114300">
            <wp:extent cx="5273040" cy="2907665"/>
            <wp:effectExtent l="0" t="0" r="0" b="3175"/>
            <wp:docPr id="281" name="图片 28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图片1"/>
                    <pic:cNvPicPr>
                      <a:picLocks noChangeAspect="1"/>
                    </pic:cNvPicPr>
                  </pic:nvPicPr>
                  <pic:blipFill>
                    <a:blip r:embed="rId15"/>
                    <a:stretch>
                      <a:fillRect/>
                    </a:stretch>
                  </pic:blipFill>
                  <pic:spPr>
                    <a:xfrm>
                      <a:off x="0" y="0"/>
                      <a:ext cx="5273040" cy="2907665"/>
                    </a:xfrm>
                    <a:prstGeom prst="rect">
                      <a:avLst/>
                    </a:prstGeom>
                  </pic:spPr>
                </pic:pic>
              </a:graphicData>
            </a:graphic>
          </wp:inline>
        </w:drawing>
      </w:r>
      <w:r>
        <w:rPr>
          <w:rFonts w:hint="eastAsia" w:ascii="宋体" w:hAnsi="宋体" w:cs="宋体"/>
          <w:sz w:val="24"/>
          <w:szCs w:val="24"/>
          <w:lang w:val="en-US" w:eastAsia="zh-CN"/>
        </w:rPr>
        <w:t xml:space="preserve">             </w:t>
      </w:r>
    </w:p>
    <w:p>
      <w:pPr>
        <w:pStyle w:val="5"/>
        <w:bidi w:val="0"/>
      </w:pPr>
      <w:bookmarkStart w:id="55" w:name="_Toc29194"/>
      <w:r>
        <w:rPr>
          <w:rFonts w:hint="eastAsia"/>
        </w:rPr>
        <w:t>专题分析及辅助决策应用功能设计</w:t>
      </w:r>
      <w:bookmarkEnd w:id="55"/>
    </w:p>
    <w:p>
      <w:pPr>
        <w:pStyle w:val="6"/>
        <w:tabs>
          <w:tab w:val="left" w:pos="720"/>
          <w:tab w:val="clear" w:pos="864"/>
        </w:tabs>
      </w:pPr>
      <w:r>
        <w:rPr>
          <w:rFonts w:hint="eastAsia"/>
        </w:rPr>
        <w:t>养老保险待遇计发测算</w:t>
      </w:r>
    </w:p>
    <w:p>
      <w:pPr>
        <w:pStyle w:val="51"/>
        <w:spacing w:before="120" w:beforeLines="50" w:after="120" w:afterLines="50" w:line="360" w:lineRule="auto"/>
        <w:ind w:firstLine="480" w:firstLineChars="200"/>
        <w:rPr>
          <w:rFonts w:ascii="宋体" w:hAnsi="宋体" w:cs="宋体"/>
          <w:sz w:val="24"/>
          <w:szCs w:val="24"/>
        </w:rPr>
      </w:pPr>
      <w:r>
        <w:rPr>
          <w:rFonts w:hint="eastAsia" w:ascii="宋体" w:hAnsi="宋体" w:cs="宋体"/>
          <w:sz w:val="24"/>
          <w:szCs w:val="24"/>
        </w:rPr>
        <w:t>养老保险待遇计发测算是支持基于各地上报的待遇项目和计发办法，结合养老保险全国统筹数据，对待遇水平进行预测、核查及计算评估，支持养老保险全国统筹待遇风险防控。具体功能模块如下图所示：</w:t>
      </w:r>
    </w:p>
    <w:p>
      <w:pPr>
        <w:pStyle w:val="51"/>
        <w:spacing w:before="120" w:beforeLines="50" w:after="120" w:afterLines="50" w:line="360" w:lineRule="auto"/>
        <w:jc w:val="center"/>
        <w:rPr>
          <w:rFonts w:ascii="宋体" w:hAnsi="宋体" w:cs="宋体"/>
          <w:sz w:val="24"/>
          <w:szCs w:val="24"/>
        </w:rPr>
      </w:pPr>
      <w:r>
        <w:object>
          <v:shape id="_x0000_i1051" o:spt="75" type="#_x0000_t75" style="height:325.55pt;width:301.55pt;" o:ole="t" filled="f" o:preferrelative="t" stroked="f" coordsize="21600,21600">
            <v:path/>
            <v:fill on="f" focussize="0,0"/>
            <v:stroke on="f"/>
            <v:imagedata r:id="rId17" o:title=""/>
            <o:lock v:ext="edit" aspectratio="t"/>
            <w10:wrap type="none"/>
            <w10:anchorlock/>
          </v:shape>
          <o:OLEObject Type="Embed" ProgID="Visio.Drawing.15" ShapeID="_x0000_i1051" DrawAspect="Content" ObjectID="_1468075726" r:id="rId16">
            <o:LockedField>false</o:LockedField>
          </o:OLEObject>
        </w:object>
      </w:r>
    </w:p>
    <w:p>
      <w:pPr>
        <w:pStyle w:val="6"/>
        <w:tabs>
          <w:tab w:val="left" w:pos="720"/>
          <w:tab w:val="clear" w:pos="864"/>
        </w:tabs>
      </w:pPr>
      <w:r>
        <w:rPr>
          <w:rFonts w:hint="eastAsia"/>
        </w:rPr>
        <w:t>人社档案袋管理</w:t>
      </w:r>
    </w:p>
    <w:p>
      <w:pPr>
        <w:pStyle w:val="51"/>
        <w:spacing w:before="120" w:beforeLines="50" w:after="120" w:afterLines="50" w:line="360" w:lineRule="auto"/>
        <w:ind w:firstLine="480" w:firstLineChars="200"/>
        <w:rPr>
          <w:rFonts w:hint="eastAsia" w:ascii="宋体" w:hAnsi="宋体" w:cs="宋体"/>
          <w:sz w:val="24"/>
          <w:szCs w:val="24"/>
        </w:rPr>
      </w:pPr>
      <w:r>
        <w:rPr>
          <w:rFonts w:hint="eastAsia" w:ascii="宋体" w:hAnsi="宋体" w:cs="宋体"/>
          <w:sz w:val="24"/>
          <w:szCs w:val="24"/>
        </w:rPr>
        <w:t>人社档案袋管理是构建基于持卡库、单位库、职工养老保险为主，其他社会保险及相关人社业务数据辅助的人社个人电子档案袋、单位电子档案袋，整合个人及单位信息，形成统一的单位及个人业务组合模式，并为相关系统提供支撑和服务等。</w:t>
      </w:r>
    </w:p>
    <w:p>
      <w:pPr>
        <w:pStyle w:val="6"/>
        <w:bidi w:val="0"/>
      </w:pPr>
      <w:r>
        <w:rPr>
          <w:rFonts w:hint="eastAsia"/>
        </w:rPr>
        <w:t>养老保险待遇调整测算</w:t>
      </w:r>
    </w:p>
    <w:p>
      <w:pPr>
        <w:pStyle w:val="51"/>
        <w:spacing w:before="120" w:beforeLines="50" w:after="120" w:afterLines="50" w:line="360" w:lineRule="auto"/>
        <w:ind w:firstLine="480" w:firstLineChars="200"/>
        <w:rPr>
          <w:rFonts w:hint="eastAsia" w:ascii="宋体" w:hAnsi="宋体" w:cs="宋体"/>
          <w:sz w:val="24"/>
          <w:szCs w:val="24"/>
          <w:lang w:val="en-US" w:eastAsia="zh-CN"/>
        </w:rPr>
      </w:pPr>
      <w:r>
        <w:rPr>
          <w:rFonts w:hint="eastAsia" w:ascii="宋体" w:hAnsi="宋体" w:cs="宋体"/>
          <w:sz w:val="24"/>
          <w:szCs w:val="24"/>
        </w:rPr>
        <w:t>养老保险待遇调整测算是基于现有业务规则、生命表及相关信息，构建养老保险待遇调整测算模型，支持待遇调整测算，为业务决策提供模型支持。</w:t>
      </w:r>
    </w:p>
    <w:p>
      <w:pPr>
        <w:pStyle w:val="6"/>
        <w:tabs>
          <w:tab w:val="left" w:pos="720"/>
          <w:tab w:val="clear" w:pos="864"/>
        </w:tabs>
      </w:pPr>
      <w:r>
        <w:rPr>
          <w:rFonts w:hint="eastAsia"/>
        </w:rPr>
        <w:t>延迟退休测算</w:t>
      </w:r>
    </w:p>
    <w:p>
      <w:pPr>
        <w:pStyle w:val="51"/>
        <w:spacing w:before="120" w:beforeLines="50" w:after="120" w:afterLines="50" w:line="360" w:lineRule="auto"/>
        <w:ind w:firstLine="480" w:firstLineChars="200"/>
        <w:rPr>
          <w:rFonts w:ascii="宋体" w:hAnsi="宋体" w:cs="宋体"/>
          <w:sz w:val="24"/>
          <w:szCs w:val="24"/>
        </w:rPr>
      </w:pPr>
      <w:r>
        <w:rPr>
          <w:rFonts w:hint="eastAsia" w:ascii="宋体" w:hAnsi="宋体" w:cs="宋体"/>
          <w:sz w:val="24"/>
          <w:szCs w:val="24"/>
        </w:rPr>
        <w:t>延迟退休测算是对职工养老保险延迟退休产生的社会、基金、参保人员、待遇人员等的影响进行深入分析，构建延迟退休测算模型，形成可供决策使用的支撑能力。具体功能模块如下图所示：</w:t>
      </w:r>
    </w:p>
    <w:p>
      <w:pPr>
        <w:pStyle w:val="51"/>
        <w:spacing w:before="120" w:beforeLines="50" w:after="120" w:afterLines="50" w:line="360" w:lineRule="auto"/>
        <w:jc w:val="center"/>
        <w:rPr>
          <w:rFonts w:ascii="宋体" w:hAnsi="宋体" w:cs="宋体"/>
          <w:sz w:val="24"/>
          <w:szCs w:val="24"/>
        </w:rPr>
      </w:pPr>
      <w:r>
        <w:object>
          <v:shape id="_x0000_i1056" o:spt="75" type="#_x0000_t75" style="height:301.1pt;width:190.8pt;" o:ole="t" filled="f" o:preferrelative="t" stroked="f" coordsize="21600,21600">
            <v:path/>
            <v:fill on="f" focussize="0,0"/>
            <v:stroke on="f"/>
            <v:imagedata r:id="rId19" o:title=""/>
            <o:lock v:ext="edit" aspectratio="t"/>
            <w10:wrap type="none"/>
            <w10:anchorlock/>
          </v:shape>
          <o:OLEObject Type="Embed" ProgID="Visio.Drawing.15" ShapeID="_x0000_i1056" DrawAspect="Content" ObjectID="_1468075727" r:id="rId18">
            <o:LockedField>false</o:LockedField>
          </o:OLEObject>
        </w:object>
      </w:r>
    </w:p>
    <w:p>
      <w:pPr>
        <w:pStyle w:val="6"/>
        <w:tabs>
          <w:tab w:val="left" w:pos="720"/>
          <w:tab w:val="clear" w:pos="864"/>
        </w:tabs>
      </w:pPr>
      <w:r>
        <w:rPr>
          <w:rFonts w:hint="eastAsia"/>
        </w:rPr>
        <w:t>社会保险与就业、失业形势关联分析</w:t>
      </w:r>
    </w:p>
    <w:p>
      <w:pPr>
        <w:pStyle w:val="51"/>
        <w:spacing w:before="120" w:beforeLines="50" w:after="120" w:afterLines="50" w:line="360" w:lineRule="auto"/>
        <w:ind w:firstLine="480" w:firstLineChars="200"/>
        <w:rPr>
          <w:rFonts w:ascii="宋体" w:hAnsi="宋体" w:cs="宋体"/>
          <w:sz w:val="24"/>
          <w:szCs w:val="24"/>
        </w:rPr>
      </w:pPr>
      <w:r>
        <w:rPr>
          <w:rFonts w:hint="eastAsia" w:ascii="宋体" w:hAnsi="宋体" w:cs="宋体"/>
          <w:sz w:val="24"/>
          <w:szCs w:val="24"/>
        </w:rPr>
        <w:t>社会保险与就业、失业形势关联分析是基于养老保险全国统筹数据，结合人社就业、失业等其他业务数据及国家宏观经济数据，研究分析社会保险与就业、失业的关联关系，研究分析新业态从业人员，灵活就业人员、农民工等重点群体参保、就业、失业等情况，研究分析劳动力结构变化情况，对参保、就业、失业等的影响，形成社会保险与就业、失业关系模型，为业务提供支撑和服务。具体功能模块如下图所示：</w:t>
      </w:r>
    </w:p>
    <w:p>
      <w:pPr>
        <w:pStyle w:val="51"/>
        <w:spacing w:before="120" w:beforeLines="50" w:after="120" w:afterLines="50" w:line="360" w:lineRule="auto"/>
        <w:jc w:val="center"/>
        <w:rPr>
          <w:rFonts w:ascii="宋体" w:hAnsi="宋体" w:cs="宋体"/>
          <w:sz w:val="24"/>
          <w:szCs w:val="24"/>
        </w:rPr>
      </w:pPr>
      <w:r>
        <w:object>
          <v:shape id="_x0000_i1060" o:spt="75" type="#_x0000_t75" style="height:277.5pt;width:185.95pt;" o:ole="t" filled="f" o:preferrelative="t" stroked="f" coordsize="21600,21600">
            <v:path/>
            <v:fill on="f" focussize="0,0"/>
            <v:stroke on="f"/>
            <v:imagedata r:id="rId21" o:title=""/>
            <o:lock v:ext="edit" aspectratio="t"/>
            <w10:wrap type="none"/>
            <w10:anchorlock/>
          </v:shape>
          <o:OLEObject Type="Embed" ProgID="Visio.Drawing.15" ShapeID="_x0000_i1060" DrawAspect="Content" ObjectID="_1468075728" r:id="rId20">
            <o:LockedField>false</o:LockedField>
          </o:OLEObject>
        </w:object>
      </w:r>
    </w:p>
    <w:p>
      <w:pPr>
        <w:pStyle w:val="6"/>
        <w:tabs>
          <w:tab w:val="left" w:pos="720"/>
          <w:tab w:val="clear" w:pos="864"/>
        </w:tabs>
      </w:pPr>
      <w:r>
        <w:rPr>
          <w:rFonts w:hint="eastAsia"/>
        </w:rPr>
        <w:t>定制化分析主题管理</w:t>
      </w:r>
    </w:p>
    <w:p>
      <w:pPr>
        <w:pStyle w:val="51"/>
        <w:spacing w:before="120" w:beforeLines="50" w:after="120" w:afterLines="50" w:line="360" w:lineRule="auto"/>
        <w:ind w:firstLine="480" w:firstLineChars="200"/>
        <w:rPr>
          <w:rFonts w:ascii="宋体" w:hAnsi="宋体" w:cs="宋体"/>
          <w:sz w:val="24"/>
          <w:szCs w:val="24"/>
        </w:rPr>
      </w:pPr>
      <w:r>
        <w:rPr>
          <w:rFonts w:hint="eastAsia" w:ascii="宋体" w:hAnsi="宋体" w:cs="宋体"/>
          <w:sz w:val="24"/>
          <w:szCs w:val="24"/>
        </w:rPr>
        <w:t>定制化分析主题管理是支持养老保险全国统筹及人社其他相关业务，开展定制化的主题分析，建立分析及模型框架，支持领导视图、监测预警、预测分析等，支持多维数据分析，支持汇总、下钻、上卷等，支持对分析主题及对象的标签化查询、管理等，支持分析结果按权限导出。具体功能模块如下图所示：</w:t>
      </w:r>
    </w:p>
    <w:p>
      <w:pPr>
        <w:pStyle w:val="51"/>
        <w:spacing w:before="120" w:beforeLines="50" w:after="120" w:afterLines="50" w:line="360" w:lineRule="auto"/>
        <w:jc w:val="center"/>
        <w:rPr>
          <w:rFonts w:ascii="宋体" w:hAnsi="宋体" w:cs="宋体"/>
          <w:sz w:val="24"/>
          <w:szCs w:val="24"/>
        </w:rPr>
      </w:pPr>
      <w:r>
        <w:object>
          <v:shape id="_x0000_i1063" o:spt="75" type="#_x0000_t75" style="height:297.6pt;width:209.35pt;" o:ole="t" filled="f" o:preferrelative="t" stroked="f" coordsize="21600,21600">
            <v:path/>
            <v:fill on="f" focussize="0,0"/>
            <v:stroke on="f"/>
            <v:imagedata r:id="rId23" o:title=""/>
            <o:lock v:ext="edit" aspectratio="t"/>
            <w10:wrap type="none"/>
            <w10:anchorlock/>
          </v:shape>
          <o:OLEObject Type="Embed" ProgID="Visio.Drawing.15" ShapeID="_x0000_i1063" DrawAspect="Content" ObjectID="_1468075729" r:id="rId22">
            <o:LockedField>false</o:LockedField>
          </o:OLEObject>
        </w:object>
      </w:r>
    </w:p>
    <w:p>
      <w:pPr>
        <w:pStyle w:val="7"/>
        <w:tabs>
          <w:tab w:val="left" w:pos="864"/>
          <w:tab w:val="clear" w:pos="1008"/>
        </w:tabs>
      </w:pPr>
      <w:r>
        <w:rPr>
          <w:rFonts w:hint="eastAsia"/>
        </w:rPr>
        <w:t>领导视图</w:t>
      </w:r>
    </w:p>
    <w:p>
      <w:pPr>
        <w:pStyle w:val="51"/>
        <w:numPr>
          <w:ilvl w:val="0"/>
          <w:numId w:val="2"/>
        </w:numPr>
        <w:spacing w:before="120" w:beforeLines="50" w:after="120" w:afterLines="50" w:line="360" w:lineRule="auto"/>
        <w:ind w:left="4350" w:leftChars="0" w:firstLine="480" w:firstLineChars="0"/>
        <w:rPr>
          <w:rFonts w:hint="eastAsia" w:ascii="宋体" w:hAnsi="宋体" w:cs="宋体"/>
          <w:sz w:val="24"/>
          <w:szCs w:val="24"/>
        </w:rPr>
      </w:pPr>
      <w:r>
        <w:rPr>
          <w:rFonts w:hint="eastAsia" w:ascii="宋体" w:hAnsi="宋体" w:cs="宋体"/>
          <w:sz w:val="24"/>
          <w:szCs w:val="24"/>
        </w:rPr>
        <w:t>功能设计原型如下：</w:t>
      </w:r>
    </w:p>
    <w:p>
      <w:pPr>
        <w:spacing w:before="36" w:beforeLines="15" w:after="36" w:afterLines="15" w:line="360" w:lineRule="auto"/>
        <w:jc w:val="center"/>
        <w:rPr>
          <w:rFonts w:ascii="宋体" w:hAnsi="宋体" w:cs="黑体"/>
          <w:sz w:val="24"/>
          <w:szCs w:val="24"/>
        </w:rPr>
      </w:pPr>
      <w:r>
        <w:drawing>
          <wp:inline distT="0" distB="0" distL="0" distR="0">
            <wp:extent cx="5274310" cy="30264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74310" cy="3026410"/>
                    </a:xfrm>
                    <a:prstGeom prst="rect">
                      <a:avLst/>
                    </a:prstGeom>
                  </pic:spPr>
                </pic:pic>
              </a:graphicData>
            </a:graphic>
          </wp:inline>
        </w:drawing>
      </w:r>
    </w:p>
    <w:p>
      <w:pPr>
        <w:spacing w:before="36" w:beforeLines="15" w:after="36" w:afterLines="15" w:line="360" w:lineRule="auto"/>
        <w:jc w:val="center"/>
        <w:rPr>
          <w:rFonts w:ascii="宋体" w:hAnsi="宋体" w:cs="黑体"/>
          <w:sz w:val="24"/>
          <w:szCs w:val="24"/>
        </w:rPr>
      </w:pPr>
      <w:r>
        <w:drawing>
          <wp:inline distT="0" distB="0" distL="0" distR="0">
            <wp:extent cx="5274310" cy="29768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274310" cy="2976880"/>
                    </a:xfrm>
                    <a:prstGeom prst="rect">
                      <a:avLst/>
                    </a:prstGeom>
                  </pic:spPr>
                </pic:pic>
              </a:graphicData>
            </a:graphic>
          </wp:inline>
        </w:drawing>
      </w:r>
    </w:p>
    <w:bookmarkEnd w:id="54"/>
    <w:p>
      <w:pPr>
        <w:pStyle w:val="42"/>
        <w:keepNext/>
        <w:keepLines/>
        <w:spacing w:before="340" w:after="330" w:line="578" w:lineRule="auto"/>
        <w:ind w:firstLine="0" w:firstLineChars="0"/>
        <w:outlineLvl w:val="0"/>
        <w:rPr>
          <w:b/>
          <w:bCs/>
          <w:vanish/>
          <w:kern w:val="44"/>
          <w:sz w:val="44"/>
          <w:szCs w:val="44"/>
        </w:rPr>
      </w:pPr>
      <w:bookmarkStart w:id="56" w:name="_GoBack"/>
      <w:bookmarkEnd w:id="56"/>
    </w:p>
    <w:p>
      <w:pPr>
        <w:pStyle w:val="42"/>
        <w:keepNext/>
        <w:keepLines/>
        <w:spacing w:before="340" w:after="330" w:line="578" w:lineRule="auto"/>
        <w:ind w:firstLine="0" w:firstLineChars="0"/>
        <w:outlineLvl w:val="0"/>
        <w:rPr>
          <w:b/>
          <w:bCs/>
          <w:vanish/>
          <w:kern w:val="44"/>
          <w:sz w:val="44"/>
          <w:szCs w:val="44"/>
        </w:rPr>
      </w:pPr>
    </w:p>
    <w:p>
      <w:pPr>
        <w:pStyle w:val="42"/>
        <w:keepNext/>
        <w:keepLines/>
        <w:spacing w:before="340" w:after="330" w:line="578" w:lineRule="auto"/>
        <w:ind w:firstLine="0" w:firstLineChars="0"/>
        <w:outlineLvl w:val="0"/>
        <w:rPr>
          <w:b/>
          <w:bCs/>
          <w:vanish/>
          <w:kern w:val="44"/>
          <w:sz w:val="44"/>
          <w:szCs w:val="44"/>
        </w:rPr>
      </w:pPr>
    </w:p>
    <w:p>
      <w:pPr>
        <w:pStyle w:val="42"/>
        <w:keepNext/>
        <w:keepLines/>
        <w:spacing w:before="340" w:after="330" w:line="578" w:lineRule="auto"/>
        <w:ind w:firstLine="0" w:firstLineChars="0"/>
        <w:outlineLvl w:val="0"/>
        <w:rPr>
          <w:b/>
          <w:bCs/>
          <w:vanish/>
          <w:kern w:val="44"/>
          <w:sz w:val="44"/>
          <w:szCs w:val="44"/>
        </w:rPr>
      </w:pPr>
    </w:p>
    <w:p>
      <w:pPr>
        <w:pStyle w:val="42"/>
        <w:keepNext/>
        <w:keepLines/>
        <w:spacing w:before="340" w:after="330" w:line="578" w:lineRule="auto"/>
        <w:ind w:firstLine="0" w:firstLineChars="0"/>
        <w:outlineLvl w:val="0"/>
        <w:rPr>
          <w:b/>
          <w:bCs/>
          <w:vanish/>
          <w:kern w:val="44"/>
          <w:sz w:val="44"/>
          <w:szCs w:val="44"/>
        </w:rPr>
      </w:pPr>
    </w:p>
    <w:p>
      <w:pPr>
        <w:pStyle w:val="45"/>
        <w:spacing w:before="120" w:after="120"/>
        <w:ind w:left="0" w:leftChars="0" w:firstLine="0" w:firstLineChars="0"/>
      </w:pPr>
    </w:p>
    <w:sectPr>
      <w:footerReference r:id="rId3" w:type="default"/>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ngsana New">
    <w:altName w:val="Microsoft Sans Serif"/>
    <w:panose1 w:val="02020603050405020304"/>
    <w:charset w:val="DE"/>
    <w:family w:val="roman"/>
    <w:pitch w:val="default"/>
    <w:sig w:usb0="00000000" w:usb1="00000000" w:usb2="00000000" w:usb3="00000000" w:csb0="00010000" w:csb1="00000000"/>
  </w:font>
  <w:font w:name="Microsoft Sans Serif">
    <w:panose1 w:val="020B0604020202020204"/>
    <w:charset w:val="00"/>
    <w:family w:val="auto"/>
    <w:pitch w:val="default"/>
    <w:sig w:usb0="E5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 w:name="Tahoma">
    <w:panose1 w:val="020B0604030504040204"/>
    <w:charset w:val="00"/>
    <w:family w:val="auto"/>
    <w:pitch w:val="default"/>
    <w:sig w:usb0="E1002EFF" w:usb1="C000605B" w:usb2="00000029" w:usb3="00000000" w:csb0="200101FF" w:csb1="20280000"/>
  </w:font>
  <w:font w:name="Open Sans">
    <w:altName w:val="Segoe UI"/>
    <w:panose1 w:val="00000000000000000000"/>
    <w:charset w:val="00"/>
    <w:family w:val="auto"/>
    <w:pitch w:val="default"/>
    <w:sig w:usb0="00000000" w:usb1="00000000" w:usb2="00000028"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346710" cy="234950"/>
              <wp:effectExtent l="0" t="0" r="0" b="0"/>
              <wp:wrapNone/>
              <wp:docPr id="1" name="文本框 45"/>
              <wp:cNvGraphicFramePr/>
              <a:graphic xmlns:a="http://schemas.openxmlformats.org/drawingml/2006/main">
                <a:graphicData uri="http://schemas.microsoft.com/office/word/2010/wordprocessingShape">
                  <wps:wsp>
                    <wps:cNvSpPr>
                      <a:spLocks noChangeArrowheads="1"/>
                    </wps:cNvSpPr>
                    <wps:spPr bwMode="auto">
                      <a:xfrm>
                        <a:off x="0" y="0"/>
                        <a:ext cx="346710" cy="234950"/>
                      </a:xfrm>
                      <a:prstGeom prst="rect">
                        <a:avLst/>
                      </a:prstGeom>
                      <a:noFill/>
                      <a:ln>
                        <a:noFill/>
                      </a:ln>
                    </wps:spPr>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t>186</w:t>
                          </w:r>
                          <w:r>
                            <w:rPr>
                              <w:rFonts w:hint="eastAsia"/>
                            </w:rPr>
                            <w:fldChar w:fldCharType="end"/>
                          </w:r>
                        </w:p>
                      </w:txbxContent>
                    </wps:txbx>
                    <wps:bodyPr rot="0" vert="horz" wrap="square" lIns="0" tIns="0" rIns="0" bIns="0" anchor="t" anchorCtr="0" upright="1">
                      <a:noAutofit/>
                    </wps:bodyPr>
                  </wps:wsp>
                </a:graphicData>
              </a:graphic>
            </wp:anchor>
          </w:drawing>
        </mc:Choice>
        <mc:Fallback>
          <w:pict>
            <v:rect id="文本框 45" o:spid="_x0000_s1026" o:spt="1" style="position:absolute;left:0pt;margin-top:0pt;height:18.5pt;width:27.3pt;mso-position-horizontal:right;mso-position-horizontal-relative:margin;z-index:251659264;mso-width-relative:page;mso-height-relative:page;" filled="f" stroked="f" coordsize="21600,21600" o:gfxdata="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&#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DW3P21gAAAAMBAAAPAAAAAAAAAAEAIAAAACIAAABk&#10;cnMvZG93bnJldi54bWxQSwECFAAUAAAACACHTuJA6C0NjQgCAAD7AwAADgAAAAAAAAABACAAAAAl&#10;AQAAZHJzL2Uyb0RvYy54bWxQSwUGAAAAAAYABgBZAQAAnwUAAAAA&#10;">
              <v:fill on="f" focussize="0,0"/>
              <v:stroke on="f"/>
              <v:imagedata o:title=""/>
              <o:lock v:ext="edit" aspectratio="f"/>
              <v:textbox inset="0mm,0mm,0mm,0mm">
                <w:txbxContent>
                  <w:p>
                    <w:pPr>
                      <w:pStyle w:val="14"/>
                    </w:pPr>
                    <w:r>
                      <w:rPr>
                        <w:rFonts w:hint="eastAsia"/>
                      </w:rPr>
                      <w:fldChar w:fldCharType="begin"/>
                    </w:r>
                    <w:r>
                      <w:rPr>
                        <w:rFonts w:hint="eastAsia"/>
                      </w:rPr>
                      <w:instrText xml:space="preserve"> PAGE  \* MERGEFORMAT </w:instrText>
                    </w:r>
                    <w:r>
                      <w:rPr>
                        <w:rFonts w:hint="eastAsia"/>
                      </w:rPr>
                      <w:fldChar w:fldCharType="separate"/>
                    </w:r>
                    <w:r>
                      <w:t>186</w:t>
                    </w:r>
                    <w:r>
                      <w:rPr>
                        <w:rFonts w:hint="eastAsia"/>
                      </w:rP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B17BB7"/>
    <w:multiLevelType w:val="singleLevel"/>
    <w:tmpl w:val="B7B17BB7"/>
    <w:lvl w:ilvl="0" w:tentative="0">
      <w:start w:val="1"/>
      <w:numFmt w:val="chineseCounting"/>
      <w:suff w:val="nothing"/>
      <w:lvlText w:val="%1、"/>
      <w:lvlJc w:val="left"/>
      <w:pPr>
        <w:ind w:left="4350"/>
      </w:pPr>
      <w:rPr>
        <w:rFonts w:hint="eastAsia"/>
      </w:rPr>
    </w:lvl>
  </w:abstractNum>
  <w:abstractNum w:abstractNumId="1">
    <w:nsid w:val="0000001D"/>
    <w:multiLevelType w:val="multilevel"/>
    <w:tmpl w:val="0000001D"/>
    <w:lvl w:ilvl="0" w:tentative="0">
      <w:start w:val="5"/>
      <w:numFmt w:val="chineseCountingThousand"/>
      <w:lvlText w:val="第%1章"/>
      <w:lvlJc w:val="left"/>
      <w:pPr>
        <w:tabs>
          <w:tab w:val="left" w:pos="432"/>
        </w:tabs>
        <w:ind w:left="432" w:hanging="432"/>
      </w:pPr>
      <w:rPr>
        <w:rFonts w:hint="eastAsia" w:ascii="Times New Roman" w:hAnsi="Times New Roman" w:eastAsia="黑体" w:cs="Times New Roman"/>
        <w:b w:val="0"/>
        <w:i w:val="0"/>
        <w:sz w:val="32"/>
        <w:szCs w:val="32"/>
        <w:lang w:val="en-US"/>
      </w:rPr>
    </w:lvl>
    <w:lvl w:ilvl="1" w:tentative="0">
      <w:start w:val="1"/>
      <w:numFmt w:val="decimal"/>
      <w:pStyle w:val="4"/>
      <w:isLgl/>
      <w:lvlText w:val="%1.%2"/>
      <w:lvlJc w:val="left"/>
      <w:pPr>
        <w:tabs>
          <w:tab w:val="left" w:pos="5679"/>
        </w:tabs>
        <w:ind w:left="5679" w:hanging="576"/>
      </w:pPr>
      <w:rPr>
        <w:rFonts w:hint="default" w:ascii="Times New Roman" w:hAnsi="Times New Roman" w:eastAsia="黑体" w:cs="Times New Roman"/>
        <w:b/>
        <w:i w:val="0"/>
        <w:color w:val="auto"/>
        <w:sz w:val="32"/>
        <w:szCs w:val="30"/>
      </w:rPr>
    </w:lvl>
    <w:lvl w:ilvl="2" w:tentative="0">
      <w:start w:val="1"/>
      <w:numFmt w:val="decimal"/>
      <w:pStyle w:val="5"/>
      <w:isLgl/>
      <w:lvlText w:val="%1.%2.%3"/>
      <w:lvlJc w:val="left"/>
      <w:pPr>
        <w:tabs>
          <w:tab w:val="left" w:pos="720"/>
        </w:tabs>
        <w:ind w:left="720" w:hanging="720"/>
      </w:pPr>
      <w:rPr>
        <w:rFonts w:hint="default" w:ascii="Times New Roman" w:hAnsi="Times New Roman" w:eastAsia="宋体" w:cs="Times New Roman"/>
        <w:b/>
        <w:i w:val="0"/>
        <w:sz w:val="28"/>
      </w:rPr>
    </w:lvl>
    <w:lvl w:ilvl="3" w:tentative="0">
      <w:start w:val="1"/>
      <w:numFmt w:val="decimal"/>
      <w:pStyle w:val="6"/>
      <w:isLgl/>
      <w:lvlText w:val="%1.%2.%3.%4"/>
      <w:lvlJc w:val="left"/>
      <w:pPr>
        <w:tabs>
          <w:tab w:val="left" w:pos="864"/>
        </w:tabs>
        <w:ind w:left="864" w:hanging="864"/>
      </w:pPr>
      <w:rPr>
        <w:rFonts w:hint="default" w:ascii="Times New Roman" w:hAnsi="Times New Roman" w:eastAsia="宋体" w:cs="Times New Roman"/>
        <w:b/>
        <w:i w:val="0"/>
        <w:sz w:val="28"/>
        <w:szCs w:val="24"/>
      </w:rPr>
    </w:lvl>
    <w:lvl w:ilvl="4" w:tentative="0">
      <w:start w:val="1"/>
      <w:numFmt w:val="decimal"/>
      <w:pStyle w:val="7"/>
      <w:isLgl/>
      <w:lvlText w:val="%1.%2.%3.%4.%5"/>
      <w:lvlJc w:val="left"/>
      <w:pPr>
        <w:tabs>
          <w:tab w:val="left" w:pos="1008"/>
        </w:tabs>
        <w:ind w:left="1008" w:hanging="1008"/>
      </w:pPr>
      <w:rPr>
        <w:rFonts w:hint="default" w:ascii="Times New Roman" w:hAnsi="Times New Roman" w:cs="Times New Roman"/>
        <w:sz w:val="24"/>
      </w:rPr>
    </w:lvl>
    <w:lvl w:ilvl="5" w:tentative="0">
      <w:start w:val="1"/>
      <w:numFmt w:val="decimal"/>
      <w:pStyle w:val="8"/>
      <w:isLgl/>
      <w:lvlText w:val="%1.%2.%3.%4.%5.%6"/>
      <w:lvlJc w:val="left"/>
      <w:pPr>
        <w:tabs>
          <w:tab w:val="left" w:pos="1152"/>
        </w:tabs>
        <w:ind w:left="1152" w:hanging="1152"/>
      </w:pPr>
      <w:rPr>
        <w:rFonts w:hint="eastAsia"/>
      </w:rPr>
    </w:lvl>
    <w:lvl w:ilvl="6" w:tentative="0">
      <w:start w:val="1"/>
      <w:numFmt w:val="decimal"/>
      <w:pStyle w:val="9"/>
      <w:isLgl/>
      <w:lvlText w:val="%1.%2.%3.%4.%5.%6.%7"/>
      <w:lvlJc w:val="left"/>
      <w:pPr>
        <w:tabs>
          <w:tab w:val="left" w:pos="1296"/>
        </w:tabs>
        <w:ind w:left="1296" w:hanging="1296"/>
      </w:pPr>
      <w:rPr>
        <w:rFonts w:hint="eastAsia" w:ascii="Times New Roman" w:hAnsi="Times New Roman" w:cs="Times New Roman"/>
        <w:sz w:val="24"/>
      </w:rPr>
    </w:lvl>
    <w:lvl w:ilvl="7" w:tentative="0">
      <w:start w:val="1"/>
      <w:numFmt w:val="decimal"/>
      <w:isLgl/>
      <w:lvlText w:val="%1.%2.%3.%4.%5.%6.%7.%8"/>
      <w:lvlJc w:val="left"/>
      <w:pPr>
        <w:tabs>
          <w:tab w:val="left" w:pos="5834"/>
        </w:tabs>
        <w:ind w:left="5834" w:hanging="1440"/>
      </w:pPr>
      <w:rPr>
        <w:rFonts w:hint="eastAsia" w:ascii="Times New Roman" w:hAnsi="Times New Roman" w:cs="Times New Roman"/>
        <w:sz w:val="24"/>
      </w:rPr>
    </w:lvl>
    <w:lvl w:ilvl="8" w:tentative="0">
      <w:start w:val="1"/>
      <w:numFmt w:val="decimal"/>
      <w:isLgl/>
      <w:lvlText w:val="%1.%2.%3.%4.%5.%6.%7.%8.%9"/>
      <w:lvlJc w:val="left"/>
      <w:pPr>
        <w:tabs>
          <w:tab w:val="left" w:pos="1584"/>
        </w:tabs>
        <w:ind w:left="1584" w:hanging="1584"/>
      </w:pPr>
      <w:rPr>
        <w:rFonts w:hint="eastAsia" w:ascii="Times New Roman" w:hAnsi="Times New Roman" w:cs="Times New Roman"/>
        <w:sz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dlMTJjMzZkMGY3ZmFhN2UwYjE0MjlmNzJlMjI4ODQifQ=="/>
  </w:docVars>
  <w:rsids>
    <w:rsidRoot w:val="00CF0661"/>
    <w:rsid w:val="000C38B0"/>
    <w:rsid w:val="000D32DF"/>
    <w:rsid w:val="00135585"/>
    <w:rsid w:val="001A3EF6"/>
    <w:rsid w:val="001A573F"/>
    <w:rsid w:val="001F1462"/>
    <w:rsid w:val="002048E5"/>
    <w:rsid w:val="00260269"/>
    <w:rsid w:val="002B6067"/>
    <w:rsid w:val="00426894"/>
    <w:rsid w:val="0052599C"/>
    <w:rsid w:val="005632C1"/>
    <w:rsid w:val="00577D24"/>
    <w:rsid w:val="005A78BA"/>
    <w:rsid w:val="00765A99"/>
    <w:rsid w:val="007815E4"/>
    <w:rsid w:val="008F4E05"/>
    <w:rsid w:val="009706EA"/>
    <w:rsid w:val="009D4E0C"/>
    <w:rsid w:val="00A30208"/>
    <w:rsid w:val="00A36831"/>
    <w:rsid w:val="00A36D5F"/>
    <w:rsid w:val="00A65DCC"/>
    <w:rsid w:val="00A6781B"/>
    <w:rsid w:val="00AC0F87"/>
    <w:rsid w:val="00B54624"/>
    <w:rsid w:val="00B94FD3"/>
    <w:rsid w:val="00BB4E29"/>
    <w:rsid w:val="00BC70B8"/>
    <w:rsid w:val="00BD194A"/>
    <w:rsid w:val="00BD5BED"/>
    <w:rsid w:val="00C17427"/>
    <w:rsid w:val="00C461B8"/>
    <w:rsid w:val="00CD2BF6"/>
    <w:rsid w:val="00CE4DB8"/>
    <w:rsid w:val="00CF0661"/>
    <w:rsid w:val="00D86BEA"/>
    <w:rsid w:val="00DF5228"/>
    <w:rsid w:val="00E46243"/>
    <w:rsid w:val="00E5447E"/>
    <w:rsid w:val="00EF0DC1"/>
    <w:rsid w:val="00F63CB1"/>
    <w:rsid w:val="00F7575A"/>
    <w:rsid w:val="017F1912"/>
    <w:rsid w:val="028A0D97"/>
    <w:rsid w:val="041409BA"/>
    <w:rsid w:val="044D0180"/>
    <w:rsid w:val="04666CFC"/>
    <w:rsid w:val="054259B3"/>
    <w:rsid w:val="072A6E69"/>
    <w:rsid w:val="0C75441A"/>
    <w:rsid w:val="0D0C3C58"/>
    <w:rsid w:val="0E486FEC"/>
    <w:rsid w:val="0ED37BE4"/>
    <w:rsid w:val="0F4F48CE"/>
    <w:rsid w:val="0FB949C0"/>
    <w:rsid w:val="10600D4E"/>
    <w:rsid w:val="111A1251"/>
    <w:rsid w:val="11282B77"/>
    <w:rsid w:val="11F81C1E"/>
    <w:rsid w:val="15635D1C"/>
    <w:rsid w:val="15675CC1"/>
    <w:rsid w:val="189477BF"/>
    <w:rsid w:val="18A40CE3"/>
    <w:rsid w:val="196803D8"/>
    <w:rsid w:val="1AD03D90"/>
    <w:rsid w:val="1AF07F68"/>
    <w:rsid w:val="1BA76020"/>
    <w:rsid w:val="1BD804A3"/>
    <w:rsid w:val="1C0442C1"/>
    <w:rsid w:val="1D1853F0"/>
    <w:rsid w:val="1D4F2B25"/>
    <w:rsid w:val="1FA70131"/>
    <w:rsid w:val="2197791F"/>
    <w:rsid w:val="22012623"/>
    <w:rsid w:val="22965818"/>
    <w:rsid w:val="22F36625"/>
    <w:rsid w:val="24E84B2B"/>
    <w:rsid w:val="257F6475"/>
    <w:rsid w:val="2795297C"/>
    <w:rsid w:val="290464E9"/>
    <w:rsid w:val="2BA34DF5"/>
    <w:rsid w:val="2C070C5A"/>
    <w:rsid w:val="2E965191"/>
    <w:rsid w:val="2F64573B"/>
    <w:rsid w:val="32FF73A2"/>
    <w:rsid w:val="334B2A5B"/>
    <w:rsid w:val="34313BD6"/>
    <w:rsid w:val="35292D5C"/>
    <w:rsid w:val="365D1143"/>
    <w:rsid w:val="39D67B86"/>
    <w:rsid w:val="3A8E1E89"/>
    <w:rsid w:val="3AD96AD9"/>
    <w:rsid w:val="3B316CD3"/>
    <w:rsid w:val="3EE11B28"/>
    <w:rsid w:val="40D701CC"/>
    <w:rsid w:val="42875A7B"/>
    <w:rsid w:val="431D3B38"/>
    <w:rsid w:val="43C2711E"/>
    <w:rsid w:val="444F74CF"/>
    <w:rsid w:val="44F22A02"/>
    <w:rsid w:val="46061A8F"/>
    <w:rsid w:val="471B00DD"/>
    <w:rsid w:val="47735EB3"/>
    <w:rsid w:val="48820209"/>
    <w:rsid w:val="49223CF9"/>
    <w:rsid w:val="49593B1A"/>
    <w:rsid w:val="4B6B3F40"/>
    <w:rsid w:val="4B7E3CD2"/>
    <w:rsid w:val="4B9D52DB"/>
    <w:rsid w:val="4BF92847"/>
    <w:rsid w:val="4BFE05E3"/>
    <w:rsid w:val="4C365FC3"/>
    <w:rsid w:val="4D160531"/>
    <w:rsid w:val="4DC97C41"/>
    <w:rsid w:val="4F8525DF"/>
    <w:rsid w:val="4F9F339F"/>
    <w:rsid w:val="52116F7F"/>
    <w:rsid w:val="5437579D"/>
    <w:rsid w:val="54C24F55"/>
    <w:rsid w:val="54F95059"/>
    <w:rsid w:val="55511E48"/>
    <w:rsid w:val="55E804C5"/>
    <w:rsid w:val="56B9744A"/>
    <w:rsid w:val="56FC1917"/>
    <w:rsid w:val="5728506C"/>
    <w:rsid w:val="58C9082A"/>
    <w:rsid w:val="59094E79"/>
    <w:rsid w:val="5A463416"/>
    <w:rsid w:val="5B004595"/>
    <w:rsid w:val="5B6F1A5D"/>
    <w:rsid w:val="5CA1670B"/>
    <w:rsid w:val="5EF57605"/>
    <w:rsid w:val="5F7C3223"/>
    <w:rsid w:val="5F7E521E"/>
    <w:rsid w:val="60BD0F25"/>
    <w:rsid w:val="62403E78"/>
    <w:rsid w:val="62F432DB"/>
    <w:rsid w:val="635671A7"/>
    <w:rsid w:val="637300BE"/>
    <w:rsid w:val="63D76A20"/>
    <w:rsid w:val="6489594D"/>
    <w:rsid w:val="65312F0F"/>
    <w:rsid w:val="65B75777"/>
    <w:rsid w:val="677E4BAD"/>
    <w:rsid w:val="69AB2BAA"/>
    <w:rsid w:val="69FC06A9"/>
    <w:rsid w:val="6A54125C"/>
    <w:rsid w:val="6CE47C75"/>
    <w:rsid w:val="6FEE622A"/>
    <w:rsid w:val="70452C97"/>
    <w:rsid w:val="71156A27"/>
    <w:rsid w:val="71EF6862"/>
    <w:rsid w:val="72076B0F"/>
    <w:rsid w:val="72C979FF"/>
    <w:rsid w:val="730F6B7D"/>
    <w:rsid w:val="74366F4D"/>
    <w:rsid w:val="7511610E"/>
    <w:rsid w:val="75504259"/>
    <w:rsid w:val="782B42F6"/>
    <w:rsid w:val="78E30E6C"/>
    <w:rsid w:val="795E4480"/>
    <w:rsid w:val="796509C4"/>
    <w:rsid w:val="79E35D01"/>
    <w:rsid w:val="7CA26D6F"/>
    <w:rsid w:val="7FCF7E95"/>
    <w:rsid w:val="7FD14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9"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99" w:semiHidden="0" w:name="Normal Indent"/>
    <w:lsdException w:uiPriority="99" w:name="footnote text"/>
    <w:lsdException w:qFormat="1" w:uiPriority="0"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qFormat="1"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3">
    <w:name w:val="heading 1"/>
    <w:basedOn w:val="1"/>
    <w:next w:val="1"/>
    <w:link w:val="30"/>
    <w:qFormat/>
    <w:uiPriority w:val="1"/>
    <w:pPr>
      <w:keepNext/>
      <w:keepLines/>
      <w:spacing w:before="340" w:after="330" w:line="578" w:lineRule="auto"/>
      <w:outlineLvl w:val="0"/>
    </w:pPr>
    <w:rPr>
      <w:b/>
      <w:bCs/>
      <w:kern w:val="44"/>
      <w:sz w:val="44"/>
      <w:szCs w:val="44"/>
    </w:rPr>
  </w:style>
  <w:style w:type="paragraph" w:styleId="4">
    <w:name w:val="heading 2"/>
    <w:basedOn w:val="1"/>
    <w:next w:val="1"/>
    <w:link w:val="31"/>
    <w:qFormat/>
    <w:uiPriority w:val="0"/>
    <w:pPr>
      <w:keepNext/>
      <w:keepLines/>
      <w:numPr>
        <w:ilvl w:val="1"/>
        <w:numId w:val="1"/>
      </w:numPr>
      <w:tabs>
        <w:tab w:val="left" w:pos="576"/>
      </w:tabs>
      <w:adjustRightInd w:val="0"/>
      <w:spacing w:before="240" w:after="60" w:line="360" w:lineRule="auto"/>
      <w:ind w:left="578" w:hanging="578"/>
      <w:jc w:val="left"/>
      <w:outlineLvl w:val="1"/>
    </w:pPr>
    <w:rPr>
      <w:rFonts w:ascii="宋体" w:hAnsi="宋体"/>
      <w:sz w:val="30"/>
      <w:szCs w:val="30"/>
    </w:rPr>
  </w:style>
  <w:style w:type="paragraph" w:styleId="5">
    <w:name w:val="heading 3"/>
    <w:basedOn w:val="1"/>
    <w:next w:val="1"/>
    <w:link w:val="33"/>
    <w:qFormat/>
    <w:uiPriority w:val="0"/>
    <w:pPr>
      <w:keepNext/>
      <w:keepLines/>
      <w:numPr>
        <w:ilvl w:val="2"/>
        <w:numId w:val="1"/>
      </w:numPr>
      <w:spacing w:before="240" w:after="120" w:line="360" w:lineRule="auto"/>
      <w:outlineLvl w:val="2"/>
    </w:pPr>
    <w:rPr>
      <w:b/>
      <w:bCs/>
      <w:sz w:val="28"/>
      <w:szCs w:val="28"/>
    </w:rPr>
  </w:style>
  <w:style w:type="paragraph" w:styleId="6">
    <w:name w:val="heading 4"/>
    <w:basedOn w:val="1"/>
    <w:next w:val="1"/>
    <w:link w:val="34"/>
    <w:qFormat/>
    <w:uiPriority w:val="0"/>
    <w:pPr>
      <w:keepNext/>
      <w:keepLines/>
      <w:numPr>
        <w:ilvl w:val="3"/>
        <w:numId w:val="1"/>
      </w:numPr>
      <w:spacing w:before="280" w:after="290" w:line="376" w:lineRule="auto"/>
      <w:outlineLvl w:val="3"/>
    </w:pPr>
    <w:rPr>
      <w:rFonts w:ascii="Calibri Light" w:hAnsi="Calibri Light"/>
      <w:b/>
      <w:bCs/>
      <w:sz w:val="28"/>
      <w:szCs w:val="28"/>
    </w:rPr>
  </w:style>
  <w:style w:type="paragraph" w:styleId="7">
    <w:name w:val="heading 5"/>
    <w:basedOn w:val="1"/>
    <w:next w:val="1"/>
    <w:link w:val="35"/>
    <w:qFormat/>
    <w:uiPriority w:val="0"/>
    <w:pPr>
      <w:keepNext/>
      <w:keepLines/>
      <w:numPr>
        <w:ilvl w:val="4"/>
        <w:numId w:val="1"/>
      </w:numPr>
      <w:spacing w:before="120" w:after="120" w:line="360" w:lineRule="auto"/>
      <w:outlineLvl w:val="4"/>
    </w:pPr>
    <w:rPr>
      <w:rFonts w:ascii="宋体" w:hAnsi="宋体"/>
      <w:b/>
      <w:bCs/>
      <w:sz w:val="24"/>
      <w:szCs w:val="28"/>
    </w:rPr>
  </w:style>
  <w:style w:type="paragraph" w:styleId="8">
    <w:name w:val="heading 6"/>
    <w:basedOn w:val="1"/>
    <w:next w:val="1"/>
    <w:link w:val="36"/>
    <w:qFormat/>
    <w:uiPriority w:val="9"/>
    <w:pPr>
      <w:keepNext/>
      <w:keepLines/>
      <w:numPr>
        <w:ilvl w:val="5"/>
        <w:numId w:val="1"/>
      </w:numPr>
      <w:spacing w:before="120" w:line="360" w:lineRule="auto"/>
      <w:outlineLvl w:val="5"/>
    </w:pPr>
    <w:rPr>
      <w:b/>
      <w:bCs/>
      <w:sz w:val="24"/>
      <w:szCs w:val="24"/>
    </w:rPr>
  </w:style>
  <w:style w:type="paragraph" w:styleId="9">
    <w:name w:val="heading 7"/>
    <w:basedOn w:val="1"/>
    <w:next w:val="1"/>
    <w:link w:val="37"/>
    <w:qFormat/>
    <w:uiPriority w:val="0"/>
    <w:pPr>
      <w:keepNext/>
      <w:keepLines/>
      <w:numPr>
        <w:ilvl w:val="6"/>
        <w:numId w:val="1"/>
      </w:numPr>
      <w:spacing w:before="240" w:after="64" w:line="320" w:lineRule="atLeast"/>
      <w:outlineLvl w:val="6"/>
    </w:pPr>
    <w:rPr>
      <w:rFonts w:eastAsia="黑体"/>
      <w:b/>
      <w:bCs/>
      <w:sz w:val="24"/>
      <w:szCs w:val="24"/>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99"/>
    <w:pPr>
      <w:spacing w:before="60" w:after="60" w:line="360" w:lineRule="auto"/>
      <w:ind w:firstLine="420"/>
    </w:pPr>
    <w:rPr>
      <w:rFonts w:ascii="宋体"/>
      <w:color w:val="000000"/>
      <w:sz w:val="24"/>
    </w:rPr>
  </w:style>
  <w:style w:type="paragraph" w:styleId="10">
    <w:name w:val="annotation text"/>
    <w:basedOn w:val="1"/>
    <w:link w:val="49"/>
    <w:unhideWhenUsed/>
    <w:qFormat/>
    <w:uiPriority w:val="0"/>
    <w:pPr>
      <w:jc w:val="left"/>
    </w:pPr>
  </w:style>
  <w:style w:type="paragraph" w:styleId="11">
    <w:name w:val="Body Text"/>
    <w:basedOn w:val="1"/>
    <w:link w:val="38"/>
    <w:unhideWhenUsed/>
    <w:qFormat/>
    <w:uiPriority w:val="99"/>
    <w:pPr>
      <w:spacing w:after="120"/>
    </w:pPr>
  </w:style>
  <w:style w:type="paragraph" w:styleId="12">
    <w:name w:val="toc 3"/>
    <w:basedOn w:val="1"/>
    <w:next w:val="1"/>
    <w:unhideWhenUsed/>
    <w:qFormat/>
    <w:uiPriority w:val="39"/>
    <w:pPr>
      <w:ind w:left="840" w:leftChars="400"/>
    </w:pPr>
  </w:style>
  <w:style w:type="paragraph" w:styleId="13">
    <w:name w:val="Balloon Text"/>
    <w:basedOn w:val="1"/>
    <w:link w:val="53"/>
    <w:qFormat/>
    <w:uiPriority w:val="0"/>
    <w:rPr>
      <w:sz w:val="18"/>
      <w:szCs w:val="18"/>
    </w:rPr>
  </w:style>
  <w:style w:type="paragraph" w:styleId="14">
    <w:name w:val="footer"/>
    <w:basedOn w:val="1"/>
    <w:link w:val="39"/>
    <w:unhideWhenUsed/>
    <w:qFormat/>
    <w:uiPriority w:val="0"/>
    <w:pPr>
      <w:tabs>
        <w:tab w:val="center" w:pos="4153"/>
        <w:tab w:val="right" w:pos="8306"/>
      </w:tabs>
      <w:snapToGrid w:val="0"/>
      <w:jc w:val="left"/>
    </w:pPr>
    <w:rPr>
      <w:sz w:val="18"/>
      <w:szCs w:val="18"/>
    </w:rPr>
  </w:style>
  <w:style w:type="paragraph" w:styleId="15">
    <w:name w:val="header"/>
    <w:basedOn w:val="1"/>
    <w:link w:val="40"/>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rPr>
      <w:rFonts w:ascii="Calibri" w:hAnsi="Calibri"/>
    </w:rPr>
  </w:style>
  <w:style w:type="paragraph" w:styleId="17">
    <w:name w:val="Subtitle"/>
    <w:basedOn w:val="1"/>
    <w:next w:val="1"/>
    <w:qFormat/>
    <w:uiPriority w:val="0"/>
    <w:pPr>
      <w:spacing w:before="240" w:after="60" w:line="312" w:lineRule="auto"/>
      <w:jc w:val="center"/>
      <w:outlineLvl w:val="1"/>
    </w:pPr>
    <w:rPr>
      <w:rFonts w:ascii="Calibri Light" w:hAnsi="Calibri Light"/>
      <w:b/>
      <w:bCs/>
      <w:kern w:val="28"/>
      <w:sz w:val="32"/>
      <w:szCs w:val="32"/>
    </w:rPr>
  </w:style>
  <w:style w:type="paragraph" w:styleId="18">
    <w:name w:val="toc 2"/>
    <w:basedOn w:val="1"/>
    <w:next w:val="1"/>
    <w:unhideWhenUsed/>
    <w:qFormat/>
    <w:uiPriority w:val="39"/>
    <w:pPr>
      <w:tabs>
        <w:tab w:val="left" w:pos="1260"/>
        <w:tab w:val="right" w:leader="dot" w:pos="8494"/>
      </w:tabs>
      <w:ind w:left="420" w:leftChars="200"/>
    </w:pPr>
    <w:rPr>
      <w:bCs/>
    </w:rPr>
  </w:style>
  <w:style w:type="paragraph" w:styleId="19">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paragraph" w:styleId="20">
    <w:name w:val="annotation subject"/>
    <w:basedOn w:val="10"/>
    <w:next w:val="10"/>
    <w:qFormat/>
    <w:uiPriority w:val="0"/>
    <w:rPr>
      <w:b/>
      <w:bCs/>
      <w:sz w:val="24"/>
    </w:rPr>
  </w:style>
  <w:style w:type="paragraph" w:styleId="21">
    <w:name w:val="Body Text First Indent"/>
    <w:basedOn w:val="1"/>
    <w:next w:val="22"/>
    <w:qFormat/>
    <w:uiPriority w:val="0"/>
    <w:pPr>
      <w:ind w:firstLine="420" w:firstLineChars="100"/>
    </w:pPr>
    <w:rPr>
      <w:sz w:val="24"/>
    </w:rPr>
  </w:style>
  <w:style w:type="paragraph" w:customStyle="1" w:styleId="22">
    <w:name w:val="正文格式"/>
    <w:basedOn w:val="1"/>
    <w:qFormat/>
    <w:uiPriority w:val="0"/>
    <w:pPr>
      <w:widowControl/>
      <w:adjustRightInd w:val="0"/>
      <w:spacing w:line="480" w:lineRule="atLeast"/>
      <w:ind w:firstLine="482"/>
      <w:textAlignment w:val="baseline"/>
    </w:pPr>
    <w:rPr>
      <w:kern w:val="0"/>
      <w:sz w:val="24"/>
      <w:szCs w:val="20"/>
    </w:rPr>
  </w:style>
  <w:style w:type="table" w:styleId="24">
    <w:name w:val="Table Grid"/>
    <w:basedOn w:val="23"/>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Professional"/>
    <w:basedOn w:val="23"/>
    <w:semiHidden/>
    <w:unhideWhenUsed/>
    <w:qFormat/>
    <w:uiPriority w:val="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27">
    <w:name w:val="Strong"/>
    <w:basedOn w:val="26"/>
    <w:qFormat/>
    <w:uiPriority w:val="0"/>
    <w:rPr>
      <w:b/>
    </w:rPr>
  </w:style>
  <w:style w:type="character" w:styleId="28">
    <w:name w:val="Hyperlink"/>
    <w:unhideWhenUsed/>
    <w:qFormat/>
    <w:uiPriority w:val="99"/>
    <w:rPr>
      <w:color w:val="0563C1"/>
      <w:u w:val="single"/>
    </w:rPr>
  </w:style>
  <w:style w:type="character" w:styleId="29">
    <w:name w:val="annotation reference"/>
    <w:basedOn w:val="26"/>
    <w:qFormat/>
    <w:uiPriority w:val="0"/>
    <w:rPr>
      <w:sz w:val="21"/>
      <w:szCs w:val="21"/>
    </w:rPr>
  </w:style>
  <w:style w:type="character" w:customStyle="1" w:styleId="30">
    <w:name w:val="标题 1 Char"/>
    <w:basedOn w:val="26"/>
    <w:link w:val="3"/>
    <w:qFormat/>
    <w:uiPriority w:val="0"/>
    <w:rPr>
      <w:rFonts w:ascii="Times New Roman" w:hAnsi="Times New Roman" w:eastAsia="宋体" w:cs="Times New Roman"/>
      <w:b/>
      <w:bCs/>
      <w:kern w:val="44"/>
      <w:sz w:val="44"/>
      <w:szCs w:val="44"/>
    </w:rPr>
  </w:style>
  <w:style w:type="character" w:customStyle="1" w:styleId="31">
    <w:name w:val="标题 2 Char"/>
    <w:basedOn w:val="26"/>
    <w:link w:val="4"/>
    <w:qFormat/>
    <w:uiPriority w:val="0"/>
    <w:rPr>
      <w:rFonts w:ascii="宋体" w:hAnsi="宋体" w:eastAsia="宋体" w:cs="Times New Roman"/>
      <w:b/>
      <w:bCs/>
      <w:sz w:val="30"/>
      <w:szCs w:val="30"/>
    </w:rPr>
  </w:style>
  <w:style w:type="paragraph" w:customStyle="1" w:styleId="32">
    <w:name w:val="正文 首行缩进"/>
    <w:basedOn w:val="1"/>
    <w:qFormat/>
    <w:uiPriority w:val="0"/>
    <w:pPr>
      <w:adjustRightInd w:val="0"/>
      <w:spacing w:line="360" w:lineRule="auto"/>
      <w:ind w:firstLine="437"/>
      <w:jc w:val="left"/>
    </w:pPr>
    <w:rPr>
      <w:rFonts w:ascii="宋体" w:hAnsi="宋体"/>
      <w:kern w:val="0"/>
      <w:sz w:val="24"/>
      <w:szCs w:val="21"/>
    </w:rPr>
  </w:style>
  <w:style w:type="character" w:customStyle="1" w:styleId="33">
    <w:name w:val="标题 3 Char"/>
    <w:basedOn w:val="26"/>
    <w:link w:val="5"/>
    <w:qFormat/>
    <w:uiPriority w:val="0"/>
    <w:rPr>
      <w:rFonts w:ascii="Times New Roman" w:hAnsi="Times New Roman" w:eastAsia="宋体" w:cs="Times New Roman"/>
      <w:b/>
      <w:bCs/>
      <w:sz w:val="28"/>
      <w:szCs w:val="28"/>
    </w:rPr>
  </w:style>
  <w:style w:type="character" w:customStyle="1" w:styleId="34">
    <w:name w:val="标题 4 Char"/>
    <w:basedOn w:val="26"/>
    <w:link w:val="6"/>
    <w:qFormat/>
    <w:uiPriority w:val="0"/>
    <w:rPr>
      <w:rFonts w:ascii="Calibri Light" w:hAnsi="Calibri Light" w:eastAsia="宋体" w:cs="Times New Roman"/>
      <w:b/>
      <w:bCs/>
      <w:sz w:val="28"/>
      <w:szCs w:val="28"/>
    </w:rPr>
  </w:style>
  <w:style w:type="character" w:customStyle="1" w:styleId="35">
    <w:name w:val="标题 5 Char"/>
    <w:basedOn w:val="26"/>
    <w:link w:val="7"/>
    <w:qFormat/>
    <w:uiPriority w:val="0"/>
    <w:rPr>
      <w:rFonts w:ascii="宋体" w:hAnsi="宋体" w:eastAsia="宋体" w:cs="Times New Roman"/>
      <w:b/>
      <w:bCs/>
      <w:sz w:val="24"/>
      <w:szCs w:val="28"/>
    </w:rPr>
  </w:style>
  <w:style w:type="character" w:customStyle="1" w:styleId="36">
    <w:name w:val="标题 6 Char"/>
    <w:basedOn w:val="26"/>
    <w:link w:val="8"/>
    <w:qFormat/>
    <w:uiPriority w:val="9"/>
    <w:rPr>
      <w:rFonts w:ascii="Times New Roman" w:hAnsi="Times New Roman" w:eastAsia="宋体" w:cs="Times New Roman"/>
      <w:b/>
      <w:bCs/>
      <w:sz w:val="24"/>
      <w:szCs w:val="24"/>
    </w:rPr>
  </w:style>
  <w:style w:type="character" w:customStyle="1" w:styleId="37">
    <w:name w:val="标题 7 Char"/>
    <w:basedOn w:val="26"/>
    <w:link w:val="9"/>
    <w:qFormat/>
    <w:uiPriority w:val="0"/>
    <w:rPr>
      <w:rFonts w:ascii="Times New Roman" w:hAnsi="Times New Roman" w:eastAsia="黑体" w:cs="Times New Roman"/>
      <w:b/>
      <w:bCs/>
      <w:sz w:val="24"/>
      <w:szCs w:val="24"/>
    </w:rPr>
  </w:style>
  <w:style w:type="character" w:customStyle="1" w:styleId="38">
    <w:name w:val="正文文本 Char"/>
    <w:basedOn w:val="26"/>
    <w:link w:val="11"/>
    <w:qFormat/>
    <w:uiPriority w:val="99"/>
    <w:rPr>
      <w:rFonts w:ascii="Times New Roman" w:hAnsi="Times New Roman" w:eastAsia="宋体" w:cs="Times New Roman"/>
    </w:rPr>
  </w:style>
  <w:style w:type="character" w:customStyle="1" w:styleId="39">
    <w:name w:val="页脚 Char"/>
    <w:basedOn w:val="26"/>
    <w:link w:val="14"/>
    <w:qFormat/>
    <w:uiPriority w:val="0"/>
    <w:rPr>
      <w:rFonts w:ascii="Times New Roman" w:hAnsi="Times New Roman" w:eastAsia="宋体" w:cs="Times New Roman"/>
      <w:sz w:val="18"/>
      <w:szCs w:val="18"/>
    </w:rPr>
  </w:style>
  <w:style w:type="character" w:customStyle="1" w:styleId="40">
    <w:name w:val="页眉 Char"/>
    <w:basedOn w:val="26"/>
    <w:link w:val="15"/>
    <w:qFormat/>
    <w:uiPriority w:val="0"/>
    <w:rPr>
      <w:rFonts w:ascii="Times New Roman" w:hAnsi="Times New Roman" w:eastAsia="宋体" w:cs="Times New Roman"/>
      <w:sz w:val="18"/>
      <w:szCs w:val="18"/>
    </w:rPr>
  </w:style>
  <w:style w:type="paragraph" w:customStyle="1" w:styleId="41">
    <w:name w:val="TOC 标题3"/>
    <w:basedOn w:val="3"/>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paragraph" w:styleId="42">
    <w:name w:val="List Paragraph"/>
    <w:basedOn w:val="1"/>
    <w:qFormat/>
    <w:uiPriority w:val="99"/>
    <w:pPr>
      <w:ind w:firstLine="420" w:firstLineChars="200"/>
    </w:pPr>
  </w:style>
  <w:style w:type="paragraph" w:customStyle="1" w:styleId="43">
    <w:name w:val="1.5小四宋体"/>
    <w:basedOn w:val="1"/>
    <w:link w:val="44"/>
    <w:qFormat/>
    <w:uiPriority w:val="0"/>
    <w:pPr>
      <w:spacing w:before="120" w:beforeLines="50" w:after="120" w:afterLines="50" w:line="360" w:lineRule="auto"/>
      <w:ind w:firstLine="480" w:firstLineChars="200"/>
    </w:pPr>
    <w:rPr>
      <w:rFonts w:ascii="宋体" w:hAnsi="宋体" w:cs="黑体"/>
      <w:sz w:val="24"/>
      <w:szCs w:val="24"/>
    </w:rPr>
  </w:style>
  <w:style w:type="character" w:customStyle="1" w:styleId="44">
    <w:name w:val="1.5小四宋体 Char"/>
    <w:basedOn w:val="26"/>
    <w:link w:val="43"/>
    <w:qFormat/>
    <w:uiPriority w:val="0"/>
    <w:rPr>
      <w:rFonts w:ascii="宋体" w:hAnsi="宋体" w:eastAsia="宋体" w:cs="黑体"/>
      <w:sz w:val="24"/>
      <w:szCs w:val="24"/>
    </w:rPr>
  </w:style>
  <w:style w:type="paragraph" w:customStyle="1" w:styleId="45">
    <w:name w:val="1.5 小四 宋体"/>
    <w:basedOn w:val="1"/>
    <w:link w:val="48"/>
    <w:qFormat/>
    <w:uiPriority w:val="0"/>
    <w:pPr>
      <w:spacing w:before="50" w:beforeLines="50" w:after="50" w:afterLines="50" w:line="360" w:lineRule="auto"/>
      <w:ind w:firstLine="200" w:firstLineChars="200"/>
    </w:pPr>
    <w:rPr>
      <w:rFonts w:ascii="宋体" w:hAnsi="宋体" w:cs="Arial"/>
      <w:sz w:val="24"/>
      <w:szCs w:val="24"/>
    </w:rPr>
  </w:style>
  <w:style w:type="paragraph" w:customStyle="1" w:styleId="46">
    <w:name w:val="1.5行距 前后0.5"/>
    <w:basedOn w:val="1"/>
    <w:link w:val="47"/>
    <w:qFormat/>
    <w:uiPriority w:val="0"/>
    <w:pPr>
      <w:spacing w:before="50" w:beforeLines="50" w:after="50" w:afterLines="50" w:line="360" w:lineRule="auto"/>
      <w:ind w:firstLine="200" w:firstLineChars="200"/>
    </w:pPr>
    <w:rPr>
      <w:rFonts w:ascii="宋体" w:hAnsi="宋体" w:cs="Angsana New"/>
      <w:bCs/>
      <w:sz w:val="24"/>
      <w:szCs w:val="24"/>
      <w:lang w:bidi="th-TH"/>
    </w:rPr>
  </w:style>
  <w:style w:type="character" w:customStyle="1" w:styleId="47">
    <w:name w:val="1.5行距 前后0.5 字符"/>
    <w:link w:val="46"/>
    <w:qFormat/>
    <w:uiPriority w:val="0"/>
    <w:rPr>
      <w:rFonts w:ascii="宋体" w:hAnsi="宋体" w:eastAsia="宋体" w:cs="Angsana New"/>
      <w:bCs/>
      <w:sz w:val="24"/>
      <w:szCs w:val="24"/>
      <w:lang w:bidi="th-TH"/>
    </w:rPr>
  </w:style>
  <w:style w:type="character" w:customStyle="1" w:styleId="48">
    <w:name w:val="1.5 小四 宋体 字符"/>
    <w:link w:val="45"/>
    <w:qFormat/>
    <w:uiPriority w:val="0"/>
    <w:rPr>
      <w:rFonts w:ascii="宋体" w:hAnsi="宋体" w:eastAsia="宋体" w:cs="Arial"/>
      <w:sz w:val="24"/>
      <w:szCs w:val="24"/>
    </w:rPr>
  </w:style>
  <w:style w:type="character" w:customStyle="1" w:styleId="49">
    <w:name w:val="批注文字 Char"/>
    <w:basedOn w:val="26"/>
    <w:link w:val="10"/>
    <w:qFormat/>
    <w:uiPriority w:val="0"/>
    <w:rPr>
      <w:rFonts w:ascii="Times New Roman" w:hAnsi="Times New Roman" w:eastAsia="宋体" w:cs="Times New Roman"/>
    </w:rPr>
  </w:style>
  <w:style w:type="paragraph" w:customStyle="1" w:styleId="50">
    <w:name w:val="p17"/>
    <w:basedOn w:val="1"/>
    <w:qFormat/>
    <w:uiPriority w:val="0"/>
    <w:pPr>
      <w:widowControl/>
    </w:pPr>
    <w:rPr>
      <w:kern w:val="0"/>
      <w:sz w:val="24"/>
      <w:szCs w:val="21"/>
    </w:rPr>
  </w:style>
  <w:style w:type="paragraph" w:customStyle="1" w:styleId="51">
    <w:name w:val="正文 New New New New New New"/>
    <w:qFormat/>
    <w:uiPriority w:val="0"/>
    <w:pPr>
      <w:widowControl w:val="0"/>
      <w:jc w:val="both"/>
    </w:pPr>
    <w:rPr>
      <w:rFonts w:ascii="Times New Roman" w:hAnsi="Times New Roman" w:eastAsia="宋体" w:cs="Times New Roman"/>
      <w:kern w:val="2"/>
      <w:sz w:val="21"/>
      <w:szCs w:val="20"/>
      <w:lang w:val="en-US" w:eastAsia="zh-CN" w:bidi="ar-SA"/>
    </w:rPr>
  </w:style>
  <w:style w:type="paragraph" w:customStyle="1" w:styleId="52">
    <w:name w:val="目录 11"/>
    <w:basedOn w:val="1"/>
    <w:next w:val="1"/>
    <w:qFormat/>
    <w:uiPriority w:val="0"/>
    <w:pPr>
      <w:spacing w:after="100" w:afterAutospacing="1"/>
      <w:ind w:firstLine="200" w:firstLineChars="200"/>
      <w:jc w:val="left"/>
    </w:pPr>
    <w:rPr>
      <w:rFonts w:ascii="Calibri" w:hAnsi="Calibri" w:cs="Calibri"/>
      <w:bCs/>
      <w:iCs/>
      <w:sz w:val="24"/>
      <w:szCs w:val="24"/>
    </w:rPr>
  </w:style>
  <w:style w:type="character" w:customStyle="1" w:styleId="53">
    <w:name w:val="批注框文本 Char"/>
    <w:basedOn w:val="26"/>
    <w:link w:val="13"/>
    <w:qFormat/>
    <w:uiPriority w:val="0"/>
    <w:rPr>
      <w:rFonts w:ascii="Times New Roman" w:hAnsi="Times New Roman" w:eastAsia="宋体" w:cs="Times New Roman"/>
      <w:sz w:val="18"/>
      <w:szCs w:val="18"/>
    </w:rPr>
  </w:style>
  <w:style w:type="paragraph" w:customStyle="1" w:styleId="54">
    <w:name w:val="msolistparagraph"/>
    <w:basedOn w:val="1"/>
    <w:qFormat/>
    <w:uiPriority w:val="0"/>
    <w:pPr>
      <w:ind w:firstLine="420" w:firstLineChars="200"/>
    </w:pPr>
    <w:rPr>
      <w:szCs w:val="21"/>
    </w:rPr>
  </w:style>
  <w:style w:type="paragraph" w:customStyle="1" w:styleId="55">
    <w:name w:val="p0"/>
    <w:basedOn w:val="1"/>
    <w:qFormat/>
    <w:uiPriority w:val="0"/>
    <w:pPr>
      <w:widowControl/>
    </w:pPr>
    <w:rPr>
      <w:kern w:val="0"/>
      <w:sz w:val="24"/>
      <w:szCs w:val="21"/>
    </w:rPr>
  </w:style>
  <w:style w:type="paragraph" w:customStyle="1" w:styleId="56">
    <w:name w:val="样式 首行缩进:  0.74 厘米"/>
    <w:basedOn w:val="1"/>
    <w:qFormat/>
    <w:uiPriority w:val="0"/>
    <w:pPr>
      <w:spacing w:line="360" w:lineRule="auto"/>
      <w:ind w:firstLine="420"/>
    </w:pPr>
    <w:rPr>
      <w:sz w:val="24"/>
      <w:szCs w:val="20"/>
    </w:rPr>
  </w:style>
  <w:style w:type="paragraph" w:customStyle="1" w:styleId="57">
    <w:name w:val="_正文段落"/>
    <w:basedOn w:val="1"/>
    <w:qFormat/>
    <w:uiPriority w:val="0"/>
    <w:pPr>
      <w:spacing w:beforeLines="15" w:afterLines="15" w:line="360" w:lineRule="auto"/>
      <w:ind w:firstLine="200" w:firstLineChars="200"/>
    </w:pPr>
    <w:rPr>
      <w:rFonts w:cs="黑体"/>
      <w:sz w:val="24"/>
      <w:szCs w:val="24"/>
    </w:rPr>
  </w:style>
  <w:style w:type="paragraph" w:customStyle="1" w:styleId="58">
    <w:name w:val="带缩进的正文"/>
    <w:basedOn w:val="1"/>
    <w:qFormat/>
    <w:uiPriority w:val="0"/>
    <w:pPr>
      <w:spacing w:line="360" w:lineRule="auto"/>
      <w:ind w:firstLine="480" w:firstLineChars="200"/>
    </w:pPr>
    <w:rPr>
      <w:rFonts w:ascii="Calibri" w:hAnsi="Calibri"/>
      <w:sz w:val="24"/>
      <w:szCs w:val="20"/>
      <w:lang w:val="zh-CN"/>
    </w:rPr>
  </w:style>
  <w:style w:type="paragraph" w:customStyle="1" w:styleId="59">
    <w:name w:val="hwyang"/>
    <w:basedOn w:val="1"/>
    <w:qFormat/>
    <w:uiPriority w:val="0"/>
    <w:pPr>
      <w:spacing w:line="360" w:lineRule="auto"/>
      <w:ind w:firstLine="480" w:firstLineChars="200"/>
      <w:jc w:val="left"/>
    </w:pPr>
    <w:rPr>
      <w:sz w:val="24"/>
      <w:szCs w:val="24"/>
    </w:rPr>
  </w:style>
  <w:style w:type="paragraph" w:customStyle="1" w:styleId="60">
    <w:name w:val="表格(五号)"/>
    <w:basedOn w:val="1"/>
    <w:qFormat/>
    <w:uiPriority w:val="0"/>
    <w:pPr>
      <w:widowControl w:val="0"/>
      <w:adjustRightInd w:val="0"/>
      <w:snapToGrid w:val="0"/>
      <w:spacing w:before="60" w:after="60"/>
      <w:ind w:left="11"/>
      <w:jc w:val="center"/>
      <w:textAlignment w:val="baseline"/>
    </w:pPr>
    <w:rPr>
      <w:color w:val="000000"/>
      <w:sz w:val="20"/>
    </w:rPr>
  </w:style>
  <w:style w:type="paragraph" w:customStyle="1" w:styleId="61">
    <w:name w:val="1.5行距 前后0.5 小四宋体"/>
    <w:basedOn w:val="1"/>
    <w:link w:val="65"/>
    <w:qFormat/>
    <w:uiPriority w:val="0"/>
    <w:pPr>
      <w:widowControl w:val="0"/>
      <w:spacing w:before="50" w:beforeLines="50" w:after="50" w:afterLines="50" w:line="360" w:lineRule="auto"/>
      <w:ind w:firstLine="200" w:firstLineChars="200"/>
      <w:jc w:val="both"/>
    </w:pPr>
    <w:rPr>
      <w:rFonts w:cs="Angsana New"/>
      <w:bCs/>
      <w:lang w:bidi="th-TH"/>
    </w:rPr>
  </w:style>
  <w:style w:type="paragraph" w:customStyle="1" w:styleId="62">
    <w:name w:val="正文（深信服）"/>
    <w:qFormat/>
    <w:uiPriority w:val="0"/>
    <w:pPr>
      <w:adjustRightInd w:val="0"/>
      <w:snapToGrid w:val="0"/>
      <w:spacing w:line="360" w:lineRule="auto"/>
      <w:ind w:firstLine="480" w:firstLineChars="200"/>
      <w:jc w:val="both"/>
    </w:pPr>
    <w:rPr>
      <w:rFonts w:ascii="Times New Roman" w:hAnsi="Times New Roman" w:eastAsia="宋体" w:cs="Times New Roman"/>
      <w:sz w:val="24"/>
      <w:szCs w:val="21"/>
      <w:lang w:val="en-US" w:eastAsia="zh-CN" w:bidi="ar-SA"/>
    </w:rPr>
  </w:style>
  <w:style w:type="paragraph" w:customStyle="1" w:styleId="63">
    <w:name w:val="列表（编号一级）（深信服）"/>
    <w:basedOn w:val="62"/>
    <w:qFormat/>
    <w:uiPriority w:val="0"/>
    <w:pPr>
      <w:tabs>
        <w:tab w:val="left" w:pos="420"/>
        <w:tab w:val="left" w:pos="720"/>
      </w:tabs>
      <w:ind w:left="720" w:hanging="720" w:firstLineChars="0"/>
    </w:pPr>
  </w:style>
  <w:style w:type="paragraph" w:customStyle="1" w:styleId="64">
    <w:name w:val="Style Normal Indent + First line:  2 ch"/>
    <w:basedOn w:val="2"/>
    <w:qFormat/>
    <w:uiPriority w:val="0"/>
    <w:pPr>
      <w:spacing w:before="0" w:after="0"/>
      <w:ind w:firstLine="200" w:firstLineChars="200"/>
    </w:pPr>
    <w:rPr>
      <w:rFonts w:ascii="Times New Roman" w:cs="宋体"/>
      <w:color w:val="auto"/>
      <w:szCs w:val="20"/>
    </w:rPr>
  </w:style>
  <w:style w:type="character" w:customStyle="1" w:styleId="65">
    <w:name w:val="1.5行距 前后0.5 小四宋体 字符"/>
    <w:link w:val="61"/>
    <w:qFormat/>
    <w:uiPriority w:val="0"/>
    <w:rPr>
      <w:rFonts w:cs="Angsana New"/>
      <w:bCs/>
      <w:lang w:bidi="th-TH"/>
    </w:rPr>
  </w:style>
  <w:style w:type="paragraph" w:customStyle="1" w:styleId="66">
    <w:name w:val="BB"/>
    <w:basedOn w:val="1"/>
    <w:qFormat/>
    <w:uiPriority w:val="0"/>
    <w:pPr>
      <w:spacing w:line="360" w:lineRule="auto"/>
      <w:ind w:firstLine="600" w:firstLineChars="250"/>
    </w:pPr>
    <w:rPr>
      <w:rFonts w:ascii="宋体"/>
      <w:sz w:val="24"/>
      <w:szCs w:val="24"/>
    </w:rPr>
  </w:style>
  <w:style w:type="paragraph" w:customStyle="1" w:styleId="67">
    <w:name w:val="样式 正文缩进 + 首行缩进:  2 字符"/>
    <w:basedOn w:val="2"/>
    <w:qFormat/>
    <w:uiPriority w:val="0"/>
    <w:pPr>
      <w:spacing w:before="0" w:after="0"/>
      <w:ind w:firstLine="200" w:firstLineChars="200"/>
    </w:pPr>
    <w:rPr>
      <w:rFonts w:ascii="Times New Roman"/>
      <w:color w:val="auto"/>
    </w:rPr>
  </w:style>
  <w:style w:type="paragraph" w:customStyle="1" w:styleId="68">
    <w:name w:val="文档-正文(new)"/>
    <w:basedOn w:val="69"/>
    <w:qFormat/>
    <w:uiPriority w:val="0"/>
    <w:pPr>
      <w:spacing w:line="400" w:lineRule="exact"/>
      <w:ind w:firstLine="960" w:firstLineChars="200"/>
    </w:pPr>
    <w:rPr>
      <w:szCs w:val="24"/>
    </w:rPr>
  </w:style>
  <w:style w:type="paragraph" w:customStyle="1" w:styleId="69">
    <w:name w:val="正文_1"/>
    <w:qFormat/>
    <w:uiPriority w:val="0"/>
    <w:pPr>
      <w:widowControl w:val="0"/>
      <w:jc w:val="both"/>
    </w:pPr>
    <w:rPr>
      <w:rFonts w:ascii="Calibri" w:hAnsi="Calibri" w:eastAsia="宋体" w:cs="Times New Roman"/>
      <w:kern w:val="2"/>
      <w:sz w:val="21"/>
      <w:szCs w:val="22"/>
      <w:lang w:val="en-US" w:eastAsia="zh-CN" w:bidi="ar-SA"/>
    </w:rPr>
  </w:style>
  <w:style w:type="paragraph" w:customStyle="1" w:styleId="70">
    <w:name w:val="my正文"/>
    <w:basedOn w:val="1"/>
    <w:qFormat/>
    <w:uiPriority w:val="0"/>
    <w:pPr>
      <w:widowControl w:val="0"/>
      <w:ind w:firstLine="480" w:firstLineChars="200"/>
      <w:jc w:val="both"/>
    </w:pPr>
    <w:rPr>
      <w:rFonts w:ascii="Times New Roman" w:hAnsi="Times New Roman" w:cs="Times New Roman"/>
      <w:kern w:val="2"/>
      <w:szCs w:val="21"/>
    </w:rPr>
  </w:style>
  <w:style w:type="character" w:customStyle="1" w:styleId="71">
    <w:name w:val="标题 21"/>
    <w:qFormat/>
    <w:uiPriority w:val="0"/>
    <w:rPr>
      <w:rFonts w:ascii="Arial" w:hAnsi="Arial" w:eastAsia="宋体"/>
      <w:b/>
      <w:sz w:val="30"/>
      <w:lang w:val="en-US" w:eastAsia="zh-CN"/>
    </w:rPr>
  </w:style>
  <w:style w:type="paragraph" w:customStyle="1" w:styleId="72">
    <w:name w:val="图片"/>
    <w:basedOn w:val="73"/>
    <w:qFormat/>
    <w:uiPriority w:val="0"/>
    <w:pPr>
      <w:ind w:right="21" w:rightChars="10" w:firstLine="480"/>
      <w:jc w:val="both"/>
    </w:pPr>
    <w:rPr>
      <w:rFonts w:ascii="Calibri" w:hAnsi="Calibri"/>
      <w:kern w:val="2"/>
    </w:rPr>
  </w:style>
  <w:style w:type="paragraph" w:customStyle="1" w:styleId="73">
    <w:name w:val="正文(首行缩进)"/>
    <w:basedOn w:val="1"/>
    <w:qFormat/>
    <w:uiPriority w:val="0"/>
    <w:pPr>
      <w:widowControl w:val="0"/>
      <w:ind w:firstLine="200" w:firstLineChars="200"/>
    </w:pPr>
    <w:rPr>
      <w:rFonts w:ascii="Arial Narrow" w:hAnsi="Arial Narrow"/>
      <w:sz w:val="24"/>
      <w:szCs w:val="24"/>
    </w:rPr>
  </w:style>
  <w:style w:type="paragraph" w:customStyle="1" w:styleId="74">
    <w:name w:val="Table Heading"/>
    <w:basedOn w:val="1"/>
    <w:next w:val="1"/>
    <w:qFormat/>
    <w:uiPriority w:val="0"/>
    <w:pPr>
      <w:keepNext/>
      <w:keepLines/>
      <w:tabs>
        <w:tab w:val="right" w:pos="3960"/>
      </w:tabs>
      <w:spacing w:beforeLines="50" w:afterLines="50"/>
      <w:jc w:val="both"/>
    </w:pPr>
    <w:rPr>
      <w:rFonts w:ascii="Arial Narrow" w:hAnsi="Arial Narrow" w:eastAsiaTheme="minorEastAsia" w:cstheme="minorBidi"/>
      <w:b/>
      <w:sz w:val="16"/>
      <w:szCs w:val="16"/>
      <w:lang w:eastAsia="en-US"/>
    </w:rPr>
  </w:style>
  <w:style w:type="table" w:customStyle="1" w:styleId="75">
    <w:name w:val="Table"/>
    <w:basedOn w:val="25"/>
    <w:qFormat/>
    <w:uiPriority w:val="0"/>
    <w:pPr>
      <w:widowControl w:val="0"/>
    </w:pPr>
    <w:rPr>
      <w:rFonts w:ascii="Times New Roman" w:hAnsi="Times New Roman" w:eastAsia="宋体"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paragraph" w:customStyle="1" w:styleId="76">
    <w:name w:val="Table Text"/>
    <w:basedOn w:val="1"/>
    <w:qFormat/>
    <w:uiPriority w:val="0"/>
    <w:pPr>
      <w:spacing w:before="60" w:after="60"/>
    </w:pPr>
    <w:rPr>
      <w:color w:val="00000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1.vsd"/><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emf"/><Relationship Id="rId22" Type="http://schemas.openxmlformats.org/officeDocument/2006/relationships/package" Target="embeddings/Microsoft_Visio___5.vsdx"/><Relationship Id="rId21" Type="http://schemas.openxmlformats.org/officeDocument/2006/relationships/image" Target="media/image13.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package" Target="embeddings/Microsoft_Visio___3.vsdx"/><Relationship Id="rId17" Type="http://schemas.openxmlformats.org/officeDocument/2006/relationships/image" Target="media/image11.emf"/><Relationship Id="rId16" Type="http://schemas.openxmlformats.org/officeDocument/2006/relationships/package" Target="embeddings/Microsoft_Visio___2.vsdx"/><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9EB0D-1BFD-4CF1-8E77-725EBDE1B76B}">
  <ds:schemaRefs/>
</ds:datastoreItem>
</file>

<file path=docProps/app.xml><?xml version="1.0" encoding="utf-8"?>
<Properties xmlns="http://schemas.openxmlformats.org/officeDocument/2006/extended-properties" xmlns:vt="http://schemas.openxmlformats.org/officeDocument/2006/docPropsVTypes">
  <Template>Normal</Template>
  <Pages>1013</Pages>
  <Words>344311</Words>
  <Characters>435642</Characters>
  <Lines>1092</Lines>
  <Paragraphs>307</Paragraphs>
  <TotalTime>10</TotalTime>
  <ScaleCrop>false</ScaleCrop>
  <LinksUpToDate>false</LinksUpToDate>
  <CharactersWithSpaces>440028</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2021-05-12T03:18:00Z</dcterms:created>
  <dc:creator>why</dc:creator>
  <cp:lastModifiedBy>张一</cp:lastModifiedBy>
  <dcterms:modified xsi:type="dcterms:W3CDTF">2023-11-27T00:23:14Z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3793F410AA554463BA26F6FB4585BD78</vt:lpwstr>
  </property>
</Properties>
</file>