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 ContentType="application/vnd.visio"/>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footer9.xml" ContentType="application/vnd.openxmlformats-officedocument.wordprocessingml.footer+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theme/themeOverride1.xml" ContentType="application/vnd.openxmlformats-officedocument.themeOverride+xml"/>
  <Override PartName="/word/header7.xml" ContentType="application/vnd.openxmlformats-officedocument.wordprocessingml.header+xml"/>
  <Override PartName="/word/header8.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9.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E23BA3" w14:textId="77777777" w:rsidR="00E60475" w:rsidRDefault="00000000">
      <w:pPr>
        <w:ind w:firstLineChars="0" w:firstLine="0"/>
        <w:rPr>
          <w:rFonts w:ascii="黑体" w:eastAsia="黑体" w:hAnsi="黑体" w:cs="黑体"/>
          <w:b/>
          <w:bCs/>
          <w:sz w:val="40"/>
          <w:szCs w:val="40"/>
        </w:rPr>
      </w:pPr>
      <w:bookmarkStart w:id="0" w:name="_Hlk152095600"/>
      <w:bookmarkEnd w:id="0"/>
      <w:r>
        <w:rPr>
          <w:rFonts w:ascii="黑体" w:eastAsia="黑体" w:hint="eastAsia"/>
          <w:color w:val="000000"/>
          <w:sz w:val="32"/>
          <w:szCs w:val="32"/>
        </w:rPr>
        <w:t xml:space="preserve">附件5 </w:t>
      </w:r>
    </w:p>
    <w:p w14:paraId="1616958A" w14:textId="77777777" w:rsidR="00E60475" w:rsidRDefault="00000000">
      <w:pPr>
        <w:ind w:firstLineChars="49" w:firstLine="197"/>
        <w:jc w:val="center"/>
        <w:rPr>
          <w:rFonts w:ascii="黑体" w:eastAsia="黑体" w:hAnsi="黑体" w:cs="黑体"/>
          <w:b/>
          <w:bCs/>
          <w:sz w:val="40"/>
          <w:szCs w:val="40"/>
        </w:rPr>
      </w:pPr>
      <w:r>
        <w:rPr>
          <w:rFonts w:ascii="黑体" w:eastAsia="黑体" w:hAnsi="黑体" w:cs="黑体" w:hint="eastAsia"/>
          <w:b/>
          <w:bCs/>
          <w:sz w:val="40"/>
          <w:szCs w:val="40"/>
        </w:rPr>
        <w:t>广东海洋大学阳江校区</w:t>
      </w:r>
    </w:p>
    <w:p w14:paraId="7B7380E2" w14:textId="77777777" w:rsidR="00E60475" w:rsidRDefault="00000000">
      <w:pPr>
        <w:ind w:firstLineChars="52" w:firstLine="198"/>
        <w:jc w:val="center"/>
        <w:rPr>
          <w:rFonts w:ascii="黑体" w:eastAsia="黑体" w:hAnsi="黑体" w:cs="黑体"/>
          <w:b/>
          <w:bCs/>
          <w:sz w:val="38"/>
          <w:szCs w:val="38"/>
        </w:rPr>
      </w:pPr>
      <w:r>
        <w:rPr>
          <w:rFonts w:ascii="黑体" w:eastAsia="黑体" w:hAnsi="黑体" w:cs="黑体" w:hint="eastAsia"/>
          <w:b/>
          <w:bCs/>
          <w:sz w:val="38"/>
          <w:szCs w:val="38"/>
        </w:rPr>
        <w:t>“创享未来萌芽杯”大学生创新创业大赛</w:t>
      </w:r>
    </w:p>
    <w:p w14:paraId="19244F52" w14:textId="77777777" w:rsidR="00E60475" w:rsidRDefault="00E60475">
      <w:pPr>
        <w:ind w:firstLine="803"/>
        <w:jc w:val="center"/>
        <w:rPr>
          <w:rFonts w:ascii="黑体" w:eastAsia="黑体" w:hAnsi="黑体" w:cs="黑体"/>
          <w:b/>
          <w:bCs/>
          <w:sz w:val="40"/>
          <w:szCs w:val="40"/>
        </w:rPr>
      </w:pPr>
    </w:p>
    <w:p w14:paraId="2103C1F3" w14:textId="77777777" w:rsidR="00E60475" w:rsidRDefault="00E60475">
      <w:pPr>
        <w:ind w:firstLine="803"/>
        <w:jc w:val="center"/>
        <w:rPr>
          <w:rFonts w:ascii="黑体" w:eastAsia="黑体" w:hAnsi="黑体" w:cs="黑体"/>
          <w:b/>
          <w:bCs/>
          <w:sz w:val="40"/>
          <w:szCs w:val="40"/>
        </w:rPr>
      </w:pPr>
    </w:p>
    <w:p w14:paraId="283453DB" w14:textId="77777777" w:rsidR="00E60475" w:rsidRDefault="00E60475">
      <w:pPr>
        <w:ind w:firstLine="803"/>
        <w:jc w:val="center"/>
        <w:rPr>
          <w:rFonts w:ascii="黑体" w:eastAsia="黑体" w:hAnsi="黑体" w:cs="黑体"/>
          <w:b/>
          <w:bCs/>
          <w:sz w:val="40"/>
          <w:szCs w:val="40"/>
        </w:rPr>
      </w:pPr>
    </w:p>
    <w:p w14:paraId="7A81C475" w14:textId="77777777" w:rsidR="00E60475" w:rsidRDefault="00E60475">
      <w:pPr>
        <w:ind w:firstLine="803"/>
        <w:rPr>
          <w:rFonts w:ascii="黑体" w:eastAsia="黑体" w:hAnsi="黑体" w:cs="黑体"/>
          <w:b/>
          <w:bCs/>
          <w:sz w:val="40"/>
          <w:szCs w:val="40"/>
        </w:rPr>
      </w:pPr>
    </w:p>
    <w:p w14:paraId="5F5ABCC8" w14:textId="77777777" w:rsidR="00E60475" w:rsidRDefault="00000000">
      <w:pPr>
        <w:ind w:firstLineChars="23" w:firstLine="194"/>
        <w:jc w:val="center"/>
        <w:rPr>
          <w:rFonts w:ascii="黑体" w:eastAsia="黑体" w:hAnsi="黑体" w:cs="黑体"/>
          <w:b/>
          <w:bCs/>
          <w:sz w:val="84"/>
          <w:szCs w:val="84"/>
        </w:rPr>
      </w:pPr>
      <w:r>
        <w:rPr>
          <w:rFonts w:ascii="黑体" w:eastAsia="黑体" w:hAnsi="黑体" w:cs="黑体" w:hint="eastAsia"/>
          <w:b/>
          <w:bCs/>
          <w:sz w:val="84"/>
          <w:szCs w:val="84"/>
        </w:rPr>
        <w:t>项目计划书</w:t>
      </w:r>
    </w:p>
    <w:p w14:paraId="37091D4C" w14:textId="77777777" w:rsidR="00E60475" w:rsidRDefault="00E60475">
      <w:pPr>
        <w:ind w:firstLine="560"/>
      </w:pPr>
    </w:p>
    <w:p w14:paraId="73B5C1E0" w14:textId="77777777" w:rsidR="00E60475" w:rsidRDefault="00E60475">
      <w:pPr>
        <w:ind w:firstLine="560"/>
        <w:rPr>
          <w:rFonts w:hAnsi="仿宋_GB2312" w:cs="仿宋_GB2312"/>
          <w:szCs w:val="28"/>
        </w:rPr>
      </w:pPr>
    </w:p>
    <w:p w14:paraId="1EDBA357" w14:textId="77777777" w:rsidR="00E60475" w:rsidRDefault="00E60475">
      <w:pPr>
        <w:ind w:firstLine="560"/>
        <w:rPr>
          <w:rFonts w:hAnsi="仿宋_GB2312" w:cs="仿宋_GB2312"/>
          <w:szCs w:val="28"/>
        </w:rPr>
      </w:pPr>
    </w:p>
    <w:p w14:paraId="6B1608E9" w14:textId="77777777" w:rsidR="00E60475" w:rsidRDefault="00E60475">
      <w:pPr>
        <w:spacing w:line="720" w:lineRule="auto"/>
        <w:ind w:firstLine="560"/>
        <w:rPr>
          <w:rFonts w:hAnsi="仿宋_GB2312" w:cs="仿宋_GB2312"/>
          <w:szCs w:val="28"/>
        </w:rPr>
      </w:pPr>
    </w:p>
    <w:p w14:paraId="4760B759" w14:textId="77777777" w:rsidR="00E60475" w:rsidRDefault="00000000">
      <w:pPr>
        <w:spacing w:line="720" w:lineRule="auto"/>
        <w:ind w:firstLineChars="0" w:firstLine="0"/>
        <w:rPr>
          <w:rFonts w:hAnsi="仿宋_GB2312" w:cs="仿宋_GB2312"/>
          <w:szCs w:val="28"/>
          <w:u w:val="single"/>
        </w:rPr>
      </w:pPr>
      <w:r>
        <w:rPr>
          <w:rFonts w:hAnsi="仿宋_GB2312" w:cs="仿宋_GB2312" w:hint="eastAsia"/>
          <w:szCs w:val="28"/>
        </w:rPr>
        <w:t>项目名称：智算古稀——基于精算模型的养老保险大数据预测平台</w:t>
      </w:r>
    </w:p>
    <w:p w14:paraId="6466AFF7" w14:textId="77777777" w:rsidR="00E60475" w:rsidRDefault="00000000">
      <w:pPr>
        <w:spacing w:line="720" w:lineRule="auto"/>
        <w:ind w:firstLineChars="0" w:firstLine="0"/>
        <w:rPr>
          <w:rFonts w:hAnsi="仿宋_GB2312" w:cs="仿宋_GB2312"/>
          <w:szCs w:val="28"/>
        </w:rPr>
      </w:pPr>
      <w:r>
        <w:rPr>
          <w:rFonts w:hAnsi="仿宋_GB2312" w:cs="仿宋_GB2312" w:hint="eastAsia"/>
          <w:szCs w:val="28"/>
        </w:rPr>
        <w:t>负 责 人：汪舒畅</w:t>
      </w:r>
    </w:p>
    <w:p w14:paraId="52798061" w14:textId="77777777" w:rsidR="00E60475" w:rsidRDefault="00E60475">
      <w:pPr>
        <w:spacing w:line="480" w:lineRule="auto"/>
        <w:ind w:firstLine="560"/>
        <w:rPr>
          <w:rFonts w:hAnsi="仿宋_GB2312" w:cs="仿宋_GB2312"/>
          <w:szCs w:val="28"/>
          <w:u w:val="single"/>
        </w:rPr>
      </w:pPr>
    </w:p>
    <w:p w14:paraId="1A3EE76D" w14:textId="77777777" w:rsidR="00E60475" w:rsidRDefault="00E60475">
      <w:pPr>
        <w:spacing w:line="480" w:lineRule="auto"/>
        <w:ind w:firstLine="560"/>
        <w:rPr>
          <w:rFonts w:hAnsi="仿宋_GB2312" w:cs="仿宋_GB2312"/>
          <w:szCs w:val="28"/>
          <w:u w:val="single"/>
        </w:rPr>
      </w:pPr>
    </w:p>
    <w:p w14:paraId="7A41006F" w14:textId="77777777" w:rsidR="00E60475" w:rsidRDefault="00E60475">
      <w:pPr>
        <w:widowControl/>
        <w:ind w:leftChars="300" w:left="840" w:firstLineChars="0" w:firstLine="0"/>
        <w:rPr>
          <w:rFonts w:ascii="黑体" w:eastAsia="黑体" w:hAnsi="黑体" w:cs="宋体"/>
          <w:b/>
          <w:color w:val="0C0C0C"/>
          <w:kern w:val="0"/>
          <w:sz w:val="44"/>
          <w:szCs w:val="44"/>
        </w:rPr>
      </w:pPr>
    </w:p>
    <w:p w14:paraId="2ABA993D" w14:textId="77777777" w:rsidR="00E60475" w:rsidRDefault="00E60475">
      <w:pPr>
        <w:widowControl/>
        <w:ind w:firstLine="883"/>
        <w:rPr>
          <w:rFonts w:ascii="黑体" w:eastAsia="黑体" w:hAnsi="黑体" w:cs="宋体"/>
          <w:b/>
          <w:color w:val="0C0C0C"/>
          <w:kern w:val="0"/>
          <w:sz w:val="44"/>
          <w:szCs w:val="44"/>
        </w:rPr>
      </w:pPr>
    </w:p>
    <w:p w14:paraId="539576D3" w14:textId="77777777" w:rsidR="00E60475" w:rsidRDefault="00E60475">
      <w:pPr>
        <w:widowControl/>
        <w:ind w:firstLine="883"/>
        <w:rPr>
          <w:rFonts w:ascii="黑体" w:eastAsia="黑体" w:hAnsi="黑体" w:cs="宋体"/>
          <w:b/>
          <w:color w:val="0C0C0C"/>
          <w:kern w:val="0"/>
          <w:sz w:val="44"/>
          <w:szCs w:val="44"/>
        </w:rPr>
      </w:pPr>
    </w:p>
    <w:p w14:paraId="27FC694D" w14:textId="77777777" w:rsidR="00E60475" w:rsidRDefault="00E60475">
      <w:pPr>
        <w:widowControl/>
        <w:ind w:firstLineChars="0" w:firstLine="0"/>
        <w:rPr>
          <w:rFonts w:ascii="黑体" w:eastAsia="黑体" w:hAnsi="黑体" w:cs="宋体"/>
          <w:b/>
          <w:color w:val="0C0C0C"/>
          <w:kern w:val="0"/>
          <w:sz w:val="44"/>
          <w:szCs w:val="44"/>
        </w:rPr>
        <w:sectPr w:rsidR="00E60475">
          <w:headerReference w:type="even" r:id="rId9"/>
          <w:headerReference w:type="default" r:id="rId10"/>
          <w:footerReference w:type="even" r:id="rId11"/>
          <w:footerReference w:type="default" r:id="rId12"/>
          <w:headerReference w:type="first" r:id="rId13"/>
          <w:footerReference w:type="first" r:id="rId14"/>
          <w:pgSz w:w="11906" w:h="16838"/>
          <w:pgMar w:top="1440" w:right="1800" w:bottom="1440" w:left="1800" w:header="851" w:footer="992" w:gutter="0"/>
          <w:cols w:space="425"/>
          <w:docGrid w:type="lines" w:linePitch="312"/>
        </w:sectPr>
      </w:pPr>
    </w:p>
    <w:p w14:paraId="196070FD" w14:textId="77777777" w:rsidR="00E60475" w:rsidRDefault="00000000">
      <w:pPr>
        <w:widowControl/>
        <w:ind w:firstLineChars="0" w:firstLine="0"/>
        <w:jc w:val="center"/>
        <w:rPr>
          <w:rFonts w:ascii="黑体" w:eastAsia="黑体" w:hAnsi="黑体" w:cs="宋体"/>
          <w:b/>
          <w:color w:val="0C0C0C"/>
          <w:kern w:val="0"/>
          <w:sz w:val="44"/>
          <w:szCs w:val="44"/>
        </w:rPr>
      </w:pPr>
      <w:r>
        <w:rPr>
          <w:rFonts w:ascii="黑体" w:eastAsia="黑体" w:hAnsi="黑体" w:cs="宋体" w:hint="eastAsia"/>
          <w:b/>
          <w:color w:val="0C0C0C"/>
          <w:kern w:val="0"/>
          <w:sz w:val="44"/>
          <w:szCs w:val="44"/>
        </w:rPr>
        <w:lastRenderedPageBreak/>
        <w:t>目录</w:t>
      </w:r>
    </w:p>
    <w:p w14:paraId="23DB4E5D" w14:textId="6B6DE202" w:rsidR="00E60475" w:rsidRDefault="00000000">
      <w:pPr>
        <w:pStyle w:val="TOC1"/>
        <w:tabs>
          <w:tab w:val="right" w:leader="dot" w:pos="8296"/>
        </w:tabs>
        <w:ind w:firstLineChars="0" w:firstLine="0"/>
        <w:jc w:val="left"/>
        <w:rPr>
          <w:rFonts w:asciiTheme="minorHAnsi" w:eastAsiaTheme="minorEastAsia"/>
          <w:noProof/>
          <w:color w:val="auto"/>
          <w:sz w:val="21"/>
          <w:szCs w:val="22"/>
          <w14:ligatures w14:val="standardContextual"/>
        </w:rPr>
      </w:pPr>
      <w:r>
        <w:rPr>
          <w:rFonts w:hAnsi="黑体" w:cs="宋体" w:hint="eastAsia"/>
          <w:b/>
          <w:color w:val="0C0C0C"/>
          <w:kern w:val="0"/>
          <w:szCs w:val="28"/>
        </w:rPr>
        <w:fldChar w:fldCharType="begin"/>
      </w:r>
      <w:r>
        <w:rPr>
          <w:rFonts w:hAnsi="黑体" w:cs="宋体" w:hint="eastAsia"/>
          <w:color w:val="0C0C0C"/>
          <w:kern w:val="0"/>
          <w:szCs w:val="28"/>
        </w:rPr>
        <w:instrText xml:space="preserve"> TOC \o "1-2" \h \z \u </w:instrText>
      </w:r>
      <w:r>
        <w:rPr>
          <w:rFonts w:hAnsi="黑体" w:cs="宋体" w:hint="eastAsia"/>
          <w:b/>
          <w:color w:val="0C0C0C"/>
          <w:kern w:val="0"/>
          <w:szCs w:val="28"/>
        </w:rPr>
        <w:fldChar w:fldCharType="separate"/>
      </w:r>
      <w:hyperlink w:anchor="_Toc152879545" w:history="1">
        <w:r>
          <w:rPr>
            <w:rStyle w:val="a9"/>
            <w:rFonts w:hAnsi="黑体"/>
            <w:noProof/>
          </w:rPr>
          <w:t>一、</w:t>
        </w:r>
        <w:r>
          <w:rPr>
            <w:rStyle w:val="a9"/>
            <w:noProof/>
          </w:rPr>
          <w:t xml:space="preserve"> 项目简介</w:t>
        </w:r>
        <w:r>
          <w:rPr>
            <w:noProof/>
          </w:rPr>
          <w:tab/>
        </w:r>
        <w:r>
          <w:rPr>
            <w:noProof/>
          </w:rPr>
          <w:fldChar w:fldCharType="begin"/>
        </w:r>
        <w:r>
          <w:rPr>
            <w:noProof/>
          </w:rPr>
          <w:instrText xml:space="preserve"> PAGEREF _Toc152879545 \h </w:instrText>
        </w:r>
        <w:r>
          <w:rPr>
            <w:noProof/>
          </w:rPr>
        </w:r>
        <w:r>
          <w:rPr>
            <w:noProof/>
          </w:rPr>
          <w:fldChar w:fldCharType="separate"/>
        </w:r>
        <w:r w:rsidR="007E6F86">
          <w:rPr>
            <w:noProof/>
          </w:rPr>
          <w:t>1</w:t>
        </w:r>
        <w:r>
          <w:rPr>
            <w:noProof/>
          </w:rPr>
          <w:fldChar w:fldCharType="end"/>
        </w:r>
      </w:hyperlink>
    </w:p>
    <w:p w14:paraId="2F59FEF5" w14:textId="1BA42BE2" w:rsidR="00E60475" w:rsidRDefault="00000000">
      <w:pPr>
        <w:pStyle w:val="TOC2"/>
        <w:rPr>
          <w:rFonts w:asciiTheme="minorHAnsi" w:eastAsiaTheme="minorEastAsia"/>
          <w:noProof/>
          <w:color w:val="auto"/>
          <w:sz w:val="21"/>
          <w:szCs w:val="22"/>
          <w14:ligatures w14:val="standardContextual"/>
        </w:rPr>
      </w:pPr>
      <w:hyperlink w:anchor="_Toc152879546" w:history="1">
        <w:r>
          <w:rPr>
            <w:rStyle w:val="a9"/>
            <w:noProof/>
          </w:rPr>
          <w:t>（一） 企业宗旨</w:t>
        </w:r>
        <w:r>
          <w:rPr>
            <w:noProof/>
          </w:rPr>
          <w:tab/>
        </w:r>
        <w:r>
          <w:rPr>
            <w:noProof/>
          </w:rPr>
          <w:fldChar w:fldCharType="begin"/>
        </w:r>
        <w:r>
          <w:rPr>
            <w:noProof/>
          </w:rPr>
          <w:instrText xml:space="preserve"> PAGEREF _Toc152879546 \h </w:instrText>
        </w:r>
        <w:r>
          <w:rPr>
            <w:noProof/>
          </w:rPr>
        </w:r>
        <w:r>
          <w:rPr>
            <w:noProof/>
          </w:rPr>
          <w:fldChar w:fldCharType="separate"/>
        </w:r>
        <w:r w:rsidR="007E6F86">
          <w:rPr>
            <w:noProof/>
          </w:rPr>
          <w:t>1</w:t>
        </w:r>
        <w:r>
          <w:rPr>
            <w:noProof/>
          </w:rPr>
          <w:fldChar w:fldCharType="end"/>
        </w:r>
      </w:hyperlink>
    </w:p>
    <w:p w14:paraId="2A96C72F" w14:textId="7952AA1F" w:rsidR="00E60475" w:rsidRDefault="00000000">
      <w:pPr>
        <w:pStyle w:val="TOC2"/>
        <w:rPr>
          <w:rFonts w:asciiTheme="minorHAnsi" w:eastAsiaTheme="minorEastAsia"/>
          <w:noProof/>
          <w:color w:val="auto"/>
          <w:sz w:val="21"/>
          <w:szCs w:val="22"/>
          <w14:ligatures w14:val="standardContextual"/>
        </w:rPr>
      </w:pPr>
      <w:hyperlink w:anchor="_Toc152879547" w:history="1">
        <w:r>
          <w:rPr>
            <w:rStyle w:val="a9"/>
            <w:noProof/>
          </w:rPr>
          <w:t>（二） 项目背景</w:t>
        </w:r>
        <w:r>
          <w:rPr>
            <w:noProof/>
          </w:rPr>
          <w:tab/>
        </w:r>
        <w:r>
          <w:rPr>
            <w:noProof/>
          </w:rPr>
          <w:fldChar w:fldCharType="begin"/>
        </w:r>
        <w:r>
          <w:rPr>
            <w:noProof/>
          </w:rPr>
          <w:instrText xml:space="preserve"> PAGEREF _Toc152879547 \h </w:instrText>
        </w:r>
        <w:r>
          <w:rPr>
            <w:noProof/>
          </w:rPr>
        </w:r>
        <w:r>
          <w:rPr>
            <w:noProof/>
          </w:rPr>
          <w:fldChar w:fldCharType="separate"/>
        </w:r>
        <w:r w:rsidR="007E6F86">
          <w:rPr>
            <w:noProof/>
          </w:rPr>
          <w:t>2</w:t>
        </w:r>
        <w:r>
          <w:rPr>
            <w:noProof/>
          </w:rPr>
          <w:fldChar w:fldCharType="end"/>
        </w:r>
      </w:hyperlink>
    </w:p>
    <w:p w14:paraId="7564292B" w14:textId="1AA263D5" w:rsidR="00E60475" w:rsidRDefault="00000000">
      <w:pPr>
        <w:pStyle w:val="TOC2"/>
        <w:rPr>
          <w:rFonts w:asciiTheme="minorHAnsi" w:eastAsiaTheme="minorEastAsia"/>
          <w:noProof/>
          <w:color w:val="auto"/>
          <w:sz w:val="21"/>
          <w:szCs w:val="22"/>
          <w14:ligatures w14:val="standardContextual"/>
        </w:rPr>
      </w:pPr>
      <w:hyperlink w:anchor="_Toc152879548" w:history="1">
        <w:r>
          <w:rPr>
            <w:rStyle w:val="a9"/>
            <w:noProof/>
          </w:rPr>
          <w:t>（三） 项目概述</w:t>
        </w:r>
        <w:r>
          <w:rPr>
            <w:noProof/>
          </w:rPr>
          <w:tab/>
        </w:r>
        <w:r>
          <w:rPr>
            <w:noProof/>
          </w:rPr>
          <w:fldChar w:fldCharType="begin"/>
        </w:r>
        <w:r>
          <w:rPr>
            <w:noProof/>
          </w:rPr>
          <w:instrText xml:space="preserve"> PAGEREF _Toc152879548 \h </w:instrText>
        </w:r>
        <w:r>
          <w:rPr>
            <w:noProof/>
          </w:rPr>
        </w:r>
        <w:r>
          <w:rPr>
            <w:noProof/>
          </w:rPr>
          <w:fldChar w:fldCharType="separate"/>
        </w:r>
        <w:r w:rsidR="007E6F86">
          <w:rPr>
            <w:noProof/>
          </w:rPr>
          <w:t>4</w:t>
        </w:r>
        <w:r>
          <w:rPr>
            <w:noProof/>
          </w:rPr>
          <w:fldChar w:fldCharType="end"/>
        </w:r>
      </w:hyperlink>
    </w:p>
    <w:p w14:paraId="1E8C4152" w14:textId="53DF0011" w:rsidR="00E60475" w:rsidRDefault="00000000">
      <w:pPr>
        <w:pStyle w:val="TOC2"/>
        <w:rPr>
          <w:rFonts w:asciiTheme="minorHAnsi" w:eastAsiaTheme="minorEastAsia"/>
          <w:noProof/>
          <w:color w:val="auto"/>
          <w:sz w:val="21"/>
          <w:szCs w:val="22"/>
          <w14:ligatures w14:val="standardContextual"/>
        </w:rPr>
      </w:pPr>
      <w:hyperlink w:anchor="_Toc152879549" w:history="1">
        <w:r>
          <w:rPr>
            <w:rStyle w:val="a9"/>
            <w:noProof/>
          </w:rPr>
          <w:t>（四） 产品与服务概述</w:t>
        </w:r>
        <w:r>
          <w:rPr>
            <w:noProof/>
          </w:rPr>
          <w:tab/>
        </w:r>
        <w:r>
          <w:rPr>
            <w:noProof/>
          </w:rPr>
          <w:fldChar w:fldCharType="begin"/>
        </w:r>
        <w:r>
          <w:rPr>
            <w:noProof/>
          </w:rPr>
          <w:instrText xml:space="preserve"> PAGEREF _Toc152879549 \h </w:instrText>
        </w:r>
        <w:r>
          <w:rPr>
            <w:noProof/>
          </w:rPr>
        </w:r>
        <w:r>
          <w:rPr>
            <w:noProof/>
          </w:rPr>
          <w:fldChar w:fldCharType="separate"/>
        </w:r>
        <w:r w:rsidR="007E6F86">
          <w:rPr>
            <w:noProof/>
          </w:rPr>
          <w:t>4</w:t>
        </w:r>
        <w:r>
          <w:rPr>
            <w:noProof/>
          </w:rPr>
          <w:fldChar w:fldCharType="end"/>
        </w:r>
      </w:hyperlink>
    </w:p>
    <w:p w14:paraId="05B2B372" w14:textId="5C8859AD" w:rsidR="00E60475" w:rsidRDefault="00000000">
      <w:pPr>
        <w:pStyle w:val="TOC2"/>
        <w:rPr>
          <w:rFonts w:asciiTheme="minorHAnsi" w:eastAsiaTheme="minorEastAsia"/>
          <w:noProof/>
          <w:color w:val="auto"/>
          <w:sz w:val="21"/>
          <w:szCs w:val="22"/>
          <w14:ligatures w14:val="standardContextual"/>
        </w:rPr>
      </w:pPr>
      <w:hyperlink w:anchor="_Toc152879550" w:history="1">
        <w:r>
          <w:rPr>
            <w:rStyle w:val="a9"/>
            <w:noProof/>
          </w:rPr>
          <w:t>（五） 市场机会和目标市场定位</w:t>
        </w:r>
        <w:r>
          <w:rPr>
            <w:noProof/>
          </w:rPr>
          <w:tab/>
        </w:r>
        <w:r>
          <w:rPr>
            <w:noProof/>
          </w:rPr>
          <w:fldChar w:fldCharType="begin"/>
        </w:r>
        <w:r>
          <w:rPr>
            <w:noProof/>
          </w:rPr>
          <w:instrText xml:space="preserve"> PAGEREF _Toc152879550 \h </w:instrText>
        </w:r>
        <w:r>
          <w:rPr>
            <w:noProof/>
          </w:rPr>
        </w:r>
        <w:r>
          <w:rPr>
            <w:noProof/>
          </w:rPr>
          <w:fldChar w:fldCharType="separate"/>
        </w:r>
        <w:r w:rsidR="007E6F86">
          <w:rPr>
            <w:noProof/>
          </w:rPr>
          <w:t>7</w:t>
        </w:r>
        <w:r>
          <w:rPr>
            <w:noProof/>
          </w:rPr>
          <w:fldChar w:fldCharType="end"/>
        </w:r>
      </w:hyperlink>
    </w:p>
    <w:p w14:paraId="339AC8EC" w14:textId="5FF3878C" w:rsidR="00E60475" w:rsidRDefault="00000000">
      <w:pPr>
        <w:pStyle w:val="TOC2"/>
        <w:rPr>
          <w:rFonts w:asciiTheme="minorHAnsi" w:eastAsiaTheme="minorEastAsia"/>
          <w:noProof/>
          <w:color w:val="auto"/>
          <w:sz w:val="21"/>
          <w:szCs w:val="22"/>
          <w14:ligatures w14:val="standardContextual"/>
        </w:rPr>
      </w:pPr>
      <w:hyperlink w:anchor="_Toc152879551" w:history="1">
        <w:r>
          <w:rPr>
            <w:rStyle w:val="a9"/>
            <w:noProof/>
          </w:rPr>
          <w:t>（六） 经营状况和盈利能力预测</w:t>
        </w:r>
        <w:r>
          <w:rPr>
            <w:noProof/>
          </w:rPr>
          <w:tab/>
        </w:r>
        <w:r>
          <w:rPr>
            <w:noProof/>
          </w:rPr>
          <w:fldChar w:fldCharType="begin"/>
        </w:r>
        <w:r>
          <w:rPr>
            <w:noProof/>
          </w:rPr>
          <w:instrText xml:space="preserve"> PAGEREF _Toc152879551 \h </w:instrText>
        </w:r>
        <w:r>
          <w:rPr>
            <w:noProof/>
          </w:rPr>
        </w:r>
        <w:r>
          <w:rPr>
            <w:noProof/>
          </w:rPr>
          <w:fldChar w:fldCharType="separate"/>
        </w:r>
        <w:r w:rsidR="007E6F86">
          <w:rPr>
            <w:noProof/>
          </w:rPr>
          <w:t>8</w:t>
        </w:r>
        <w:r>
          <w:rPr>
            <w:noProof/>
          </w:rPr>
          <w:fldChar w:fldCharType="end"/>
        </w:r>
      </w:hyperlink>
    </w:p>
    <w:p w14:paraId="541ADB87" w14:textId="588AFB1C" w:rsidR="00E60475" w:rsidRDefault="00000000">
      <w:pPr>
        <w:pStyle w:val="TOC1"/>
        <w:tabs>
          <w:tab w:val="right" w:leader="dot" w:pos="8296"/>
        </w:tabs>
        <w:ind w:firstLineChars="0" w:firstLine="0"/>
        <w:jc w:val="left"/>
        <w:rPr>
          <w:rFonts w:asciiTheme="minorHAnsi" w:eastAsiaTheme="minorEastAsia"/>
          <w:noProof/>
          <w:color w:val="auto"/>
          <w:sz w:val="21"/>
          <w:szCs w:val="22"/>
          <w14:ligatures w14:val="standardContextual"/>
        </w:rPr>
      </w:pPr>
      <w:hyperlink w:anchor="_Toc152879552" w:history="1">
        <w:r>
          <w:rPr>
            <w:rStyle w:val="a9"/>
            <w:rFonts w:hAnsi="黑体"/>
            <w:noProof/>
          </w:rPr>
          <w:t>二、</w:t>
        </w:r>
        <w:r>
          <w:rPr>
            <w:rStyle w:val="a9"/>
            <w:noProof/>
          </w:rPr>
          <w:t xml:space="preserve"> 行业与市场</w:t>
        </w:r>
        <w:r>
          <w:rPr>
            <w:noProof/>
          </w:rPr>
          <w:tab/>
        </w:r>
        <w:r>
          <w:rPr>
            <w:noProof/>
          </w:rPr>
          <w:fldChar w:fldCharType="begin"/>
        </w:r>
        <w:r>
          <w:rPr>
            <w:noProof/>
          </w:rPr>
          <w:instrText xml:space="preserve"> PAGEREF _Toc152879552 \h </w:instrText>
        </w:r>
        <w:r>
          <w:rPr>
            <w:noProof/>
          </w:rPr>
        </w:r>
        <w:r>
          <w:rPr>
            <w:noProof/>
          </w:rPr>
          <w:fldChar w:fldCharType="separate"/>
        </w:r>
        <w:r w:rsidR="007E6F86">
          <w:rPr>
            <w:noProof/>
          </w:rPr>
          <w:t>10</w:t>
        </w:r>
        <w:r>
          <w:rPr>
            <w:noProof/>
          </w:rPr>
          <w:fldChar w:fldCharType="end"/>
        </w:r>
      </w:hyperlink>
    </w:p>
    <w:p w14:paraId="2564A30F" w14:textId="01CB4D56" w:rsidR="00E60475" w:rsidRDefault="00000000">
      <w:pPr>
        <w:pStyle w:val="TOC2"/>
        <w:rPr>
          <w:rFonts w:asciiTheme="minorHAnsi" w:eastAsiaTheme="minorEastAsia"/>
          <w:noProof/>
          <w:color w:val="auto"/>
          <w:sz w:val="21"/>
          <w:szCs w:val="22"/>
          <w14:ligatures w14:val="standardContextual"/>
        </w:rPr>
      </w:pPr>
      <w:hyperlink w:anchor="_Toc152879553" w:history="1">
        <w:r>
          <w:rPr>
            <w:rStyle w:val="a9"/>
            <w:noProof/>
          </w:rPr>
          <w:t>（一） 行业现状</w:t>
        </w:r>
        <w:r>
          <w:rPr>
            <w:noProof/>
          </w:rPr>
          <w:tab/>
        </w:r>
        <w:r>
          <w:rPr>
            <w:noProof/>
          </w:rPr>
          <w:fldChar w:fldCharType="begin"/>
        </w:r>
        <w:r>
          <w:rPr>
            <w:noProof/>
          </w:rPr>
          <w:instrText xml:space="preserve"> PAGEREF _Toc152879553 \h </w:instrText>
        </w:r>
        <w:r>
          <w:rPr>
            <w:noProof/>
          </w:rPr>
        </w:r>
        <w:r>
          <w:rPr>
            <w:noProof/>
          </w:rPr>
          <w:fldChar w:fldCharType="separate"/>
        </w:r>
        <w:r w:rsidR="007E6F86">
          <w:rPr>
            <w:noProof/>
          </w:rPr>
          <w:t>10</w:t>
        </w:r>
        <w:r>
          <w:rPr>
            <w:noProof/>
          </w:rPr>
          <w:fldChar w:fldCharType="end"/>
        </w:r>
      </w:hyperlink>
    </w:p>
    <w:p w14:paraId="20D04833" w14:textId="2EA5EBCD" w:rsidR="00E60475" w:rsidRDefault="00000000">
      <w:pPr>
        <w:pStyle w:val="TOC2"/>
        <w:rPr>
          <w:rFonts w:asciiTheme="minorHAnsi" w:eastAsiaTheme="minorEastAsia"/>
          <w:noProof/>
          <w:color w:val="auto"/>
          <w:sz w:val="21"/>
          <w:szCs w:val="22"/>
          <w14:ligatures w14:val="standardContextual"/>
        </w:rPr>
      </w:pPr>
      <w:hyperlink w:anchor="_Toc152879554" w:history="1">
        <w:r>
          <w:rPr>
            <w:rStyle w:val="a9"/>
            <w:noProof/>
          </w:rPr>
          <w:t>（二） 市场分析</w:t>
        </w:r>
        <w:r>
          <w:rPr>
            <w:noProof/>
          </w:rPr>
          <w:tab/>
        </w:r>
        <w:r>
          <w:rPr>
            <w:noProof/>
          </w:rPr>
          <w:fldChar w:fldCharType="begin"/>
        </w:r>
        <w:r>
          <w:rPr>
            <w:noProof/>
          </w:rPr>
          <w:instrText xml:space="preserve"> PAGEREF _Toc152879554 \h </w:instrText>
        </w:r>
        <w:r>
          <w:rPr>
            <w:noProof/>
          </w:rPr>
        </w:r>
        <w:r>
          <w:rPr>
            <w:noProof/>
          </w:rPr>
          <w:fldChar w:fldCharType="separate"/>
        </w:r>
        <w:r w:rsidR="007E6F86">
          <w:rPr>
            <w:noProof/>
          </w:rPr>
          <w:t>15</w:t>
        </w:r>
        <w:r>
          <w:rPr>
            <w:noProof/>
          </w:rPr>
          <w:fldChar w:fldCharType="end"/>
        </w:r>
      </w:hyperlink>
    </w:p>
    <w:p w14:paraId="716E8685" w14:textId="60FCB150" w:rsidR="00E60475" w:rsidRDefault="00000000">
      <w:pPr>
        <w:pStyle w:val="TOC2"/>
        <w:rPr>
          <w:rFonts w:asciiTheme="minorHAnsi" w:eastAsiaTheme="minorEastAsia"/>
          <w:noProof/>
          <w:color w:val="auto"/>
          <w:sz w:val="21"/>
          <w:szCs w:val="22"/>
          <w14:ligatures w14:val="standardContextual"/>
        </w:rPr>
      </w:pPr>
      <w:hyperlink w:anchor="_Toc152879555" w:history="1">
        <w:r>
          <w:rPr>
            <w:rStyle w:val="a9"/>
            <w:noProof/>
          </w:rPr>
          <w:t>（三） 项目预期市场份额</w:t>
        </w:r>
        <w:r>
          <w:rPr>
            <w:noProof/>
          </w:rPr>
          <w:tab/>
        </w:r>
        <w:r>
          <w:rPr>
            <w:noProof/>
          </w:rPr>
          <w:fldChar w:fldCharType="begin"/>
        </w:r>
        <w:r>
          <w:rPr>
            <w:noProof/>
          </w:rPr>
          <w:instrText xml:space="preserve"> PAGEREF _Toc152879555 \h </w:instrText>
        </w:r>
        <w:r>
          <w:rPr>
            <w:noProof/>
          </w:rPr>
        </w:r>
        <w:r>
          <w:rPr>
            <w:noProof/>
          </w:rPr>
          <w:fldChar w:fldCharType="separate"/>
        </w:r>
        <w:r w:rsidR="007E6F86">
          <w:rPr>
            <w:noProof/>
          </w:rPr>
          <w:t>23</w:t>
        </w:r>
        <w:r>
          <w:rPr>
            <w:noProof/>
          </w:rPr>
          <w:fldChar w:fldCharType="end"/>
        </w:r>
      </w:hyperlink>
    </w:p>
    <w:p w14:paraId="382B8CC9" w14:textId="6E7484B2" w:rsidR="00E60475" w:rsidRDefault="00000000">
      <w:pPr>
        <w:pStyle w:val="TOC2"/>
        <w:rPr>
          <w:rFonts w:asciiTheme="minorHAnsi" w:eastAsiaTheme="minorEastAsia"/>
          <w:noProof/>
          <w:color w:val="auto"/>
          <w:sz w:val="21"/>
          <w:szCs w:val="22"/>
          <w14:ligatures w14:val="standardContextual"/>
        </w:rPr>
      </w:pPr>
      <w:hyperlink w:anchor="_Toc152879556" w:history="1">
        <w:r>
          <w:rPr>
            <w:rStyle w:val="a9"/>
            <w:noProof/>
          </w:rPr>
          <w:t>（四） 行业竞争优势</w:t>
        </w:r>
        <w:r>
          <w:rPr>
            <w:noProof/>
          </w:rPr>
          <w:tab/>
        </w:r>
        <w:r>
          <w:rPr>
            <w:noProof/>
          </w:rPr>
          <w:fldChar w:fldCharType="begin"/>
        </w:r>
        <w:r>
          <w:rPr>
            <w:noProof/>
          </w:rPr>
          <w:instrText xml:space="preserve"> PAGEREF _Toc152879556 \h </w:instrText>
        </w:r>
        <w:r>
          <w:rPr>
            <w:noProof/>
          </w:rPr>
        </w:r>
        <w:r>
          <w:rPr>
            <w:noProof/>
          </w:rPr>
          <w:fldChar w:fldCharType="separate"/>
        </w:r>
        <w:r w:rsidR="007E6F86">
          <w:rPr>
            <w:noProof/>
          </w:rPr>
          <w:t>23</w:t>
        </w:r>
        <w:r>
          <w:rPr>
            <w:noProof/>
          </w:rPr>
          <w:fldChar w:fldCharType="end"/>
        </w:r>
      </w:hyperlink>
    </w:p>
    <w:p w14:paraId="79C4C738" w14:textId="7ECE59ED" w:rsidR="00E60475" w:rsidRDefault="00000000">
      <w:pPr>
        <w:pStyle w:val="TOC1"/>
        <w:tabs>
          <w:tab w:val="right" w:leader="dot" w:pos="8296"/>
        </w:tabs>
        <w:ind w:firstLineChars="0" w:firstLine="0"/>
        <w:jc w:val="left"/>
        <w:rPr>
          <w:rFonts w:asciiTheme="minorHAnsi" w:eastAsiaTheme="minorEastAsia"/>
          <w:noProof/>
          <w:color w:val="auto"/>
          <w:sz w:val="21"/>
          <w:szCs w:val="22"/>
          <w14:ligatures w14:val="standardContextual"/>
        </w:rPr>
      </w:pPr>
      <w:hyperlink w:anchor="_Toc152879557" w:history="1">
        <w:r>
          <w:rPr>
            <w:rStyle w:val="a9"/>
            <w:rFonts w:hAnsi="黑体"/>
            <w:noProof/>
          </w:rPr>
          <w:t>三、</w:t>
        </w:r>
        <w:r>
          <w:rPr>
            <w:rStyle w:val="a9"/>
            <w:noProof/>
          </w:rPr>
          <w:t xml:space="preserve"> 产品与服务</w:t>
        </w:r>
        <w:r>
          <w:rPr>
            <w:noProof/>
          </w:rPr>
          <w:tab/>
        </w:r>
        <w:r>
          <w:rPr>
            <w:noProof/>
          </w:rPr>
          <w:fldChar w:fldCharType="begin"/>
        </w:r>
        <w:r>
          <w:rPr>
            <w:noProof/>
          </w:rPr>
          <w:instrText xml:space="preserve"> PAGEREF _Toc152879557 \h </w:instrText>
        </w:r>
        <w:r>
          <w:rPr>
            <w:noProof/>
          </w:rPr>
        </w:r>
        <w:r>
          <w:rPr>
            <w:noProof/>
          </w:rPr>
          <w:fldChar w:fldCharType="separate"/>
        </w:r>
        <w:r w:rsidR="007E6F86">
          <w:rPr>
            <w:noProof/>
          </w:rPr>
          <w:t>28</w:t>
        </w:r>
        <w:r>
          <w:rPr>
            <w:noProof/>
          </w:rPr>
          <w:fldChar w:fldCharType="end"/>
        </w:r>
      </w:hyperlink>
    </w:p>
    <w:p w14:paraId="0D1BA522" w14:textId="517998EF" w:rsidR="00E60475" w:rsidRDefault="00000000">
      <w:pPr>
        <w:pStyle w:val="TOC2"/>
        <w:rPr>
          <w:rFonts w:asciiTheme="minorHAnsi" w:eastAsiaTheme="minorEastAsia"/>
          <w:noProof/>
          <w:color w:val="auto"/>
          <w:sz w:val="21"/>
          <w:szCs w:val="22"/>
          <w14:ligatures w14:val="standardContextual"/>
        </w:rPr>
      </w:pPr>
      <w:hyperlink w:anchor="_Toc152879558" w:history="1">
        <w:r>
          <w:rPr>
            <w:rStyle w:val="a9"/>
            <w:noProof/>
          </w:rPr>
          <w:t>（一） 产品主要模型介绍</w:t>
        </w:r>
        <w:r>
          <w:rPr>
            <w:noProof/>
          </w:rPr>
          <w:tab/>
        </w:r>
        <w:r>
          <w:rPr>
            <w:noProof/>
          </w:rPr>
          <w:fldChar w:fldCharType="begin"/>
        </w:r>
        <w:r>
          <w:rPr>
            <w:noProof/>
          </w:rPr>
          <w:instrText xml:space="preserve"> PAGEREF _Toc152879558 \h </w:instrText>
        </w:r>
        <w:r>
          <w:rPr>
            <w:noProof/>
          </w:rPr>
        </w:r>
        <w:r>
          <w:rPr>
            <w:noProof/>
          </w:rPr>
          <w:fldChar w:fldCharType="separate"/>
        </w:r>
        <w:r w:rsidR="007E6F86">
          <w:rPr>
            <w:noProof/>
          </w:rPr>
          <w:t>28</w:t>
        </w:r>
        <w:r>
          <w:rPr>
            <w:noProof/>
          </w:rPr>
          <w:fldChar w:fldCharType="end"/>
        </w:r>
      </w:hyperlink>
    </w:p>
    <w:p w14:paraId="789AD181" w14:textId="4070051B" w:rsidR="00E60475" w:rsidRDefault="00000000">
      <w:pPr>
        <w:pStyle w:val="TOC2"/>
        <w:rPr>
          <w:rFonts w:asciiTheme="minorHAnsi" w:eastAsiaTheme="minorEastAsia"/>
          <w:noProof/>
          <w:color w:val="auto"/>
          <w:sz w:val="21"/>
          <w:szCs w:val="22"/>
          <w14:ligatures w14:val="standardContextual"/>
        </w:rPr>
      </w:pPr>
      <w:hyperlink w:anchor="_Toc152879559" w:history="1">
        <w:r>
          <w:rPr>
            <w:rStyle w:val="a9"/>
            <w:noProof/>
          </w:rPr>
          <w:t>（二） 平台介绍</w:t>
        </w:r>
        <w:r>
          <w:rPr>
            <w:noProof/>
          </w:rPr>
          <w:tab/>
        </w:r>
        <w:r>
          <w:rPr>
            <w:noProof/>
          </w:rPr>
          <w:fldChar w:fldCharType="begin"/>
        </w:r>
        <w:r>
          <w:rPr>
            <w:noProof/>
          </w:rPr>
          <w:instrText xml:space="preserve"> PAGEREF _Toc152879559 \h </w:instrText>
        </w:r>
        <w:r>
          <w:rPr>
            <w:noProof/>
          </w:rPr>
        </w:r>
        <w:r>
          <w:rPr>
            <w:noProof/>
          </w:rPr>
          <w:fldChar w:fldCharType="separate"/>
        </w:r>
        <w:r w:rsidR="007E6F86">
          <w:rPr>
            <w:noProof/>
          </w:rPr>
          <w:t>32</w:t>
        </w:r>
        <w:r>
          <w:rPr>
            <w:noProof/>
          </w:rPr>
          <w:fldChar w:fldCharType="end"/>
        </w:r>
      </w:hyperlink>
    </w:p>
    <w:p w14:paraId="66643EFE" w14:textId="56451C2C" w:rsidR="00E60475" w:rsidRDefault="00000000">
      <w:pPr>
        <w:pStyle w:val="TOC2"/>
        <w:rPr>
          <w:rFonts w:asciiTheme="minorHAnsi" w:eastAsiaTheme="minorEastAsia"/>
          <w:noProof/>
          <w:color w:val="auto"/>
          <w:sz w:val="21"/>
          <w:szCs w:val="22"/>
          <w14:ligatures w14:val="standardContextual"/>
        </w:rPr>
      </w:pPr>
      <w:hyperlink w:anchor="_Toc152879560" w:history="1">
        <w:r>
          <w:rPr>
            <w:rStyle w:val="a9"/>
            <w:noProof/>
          </w:rPr>
          <w:t>（三） 产业应用场景</w:t>
        </w:r>
        <w:r>
          <w:rPr>
            <w:noProof/>
          </w:rPr>
          <w:tab/>
        </w:r>
        <w:r>
          <w:rPr>
            <w:noProof/>
          </w:rPr>
          <w:fldChar w:fldCharType="begin"/>
        </w:r>
        <w:r>
          <w:rPr>
            <w:noProof/>
          </w:rPr>
          <w:instrText xml:space="preserve"> PAGEREF _Toc152879560 \h </w:instrText>
        </w:r>
        <w:r>
          <w:rPr>
            <w:noProof/>
          </w:rPr>
        </w:r>
        <w:r>
          <w:rPr>
            <w:noProof/>
          </w:rPr>
          <w:fldChar w:fldCharType="separate"/>
        </w:r>
        <w:r w:rsidR="007E6F86">
          <w:rPr>
            <w:noProof/>
          </w:rPr>
          <w:t>35</w:t>
        </w:r>
        <w:r>
          <w:rPr>
            <w:noProof/>
          </w:rPr>
          <w:fldChar w:fldCharType="end"/>
        </w:r>
      </w:hyperlink>
    </w:p>
    <w:p w14:paraId="2ED17D4D" w14:textId="0B64C1D0" w:rsidR="00E60475" w:rsidRDefault="00000000">
      <w:pPr>
        <w:pStyle w:val="TOC2"/>
        <w:rPr>
          <w:rFonts w:asciiTheme="minorHAnsi" w:eastAsiaTheme="minorEastAsia"/>
          <w:noProof/>
          <w:color w:val="auto"/>
          <w:sz w:val="21"/>
          <w:szCs w:val="22"/>
          <w14:ligatures w14:val="standardContextual"/>
        </w:rPr>
      </w:pPr>
      <w:hyperlink w:anchor="_Toc152879561" w:history="1">
        <w:r>
          <w:rPr>
            <w:rStyle w:val="a9"/>
            <w:noProof/>
          </w:rPr>
          <w:t>（四） 产品的核心竞争力</w:t>
        </w:r>
        <w:r>
          <w:rPr>
            <w:noProof/>
          </w:rPr>
          <w:tab/>
        </w:r>
        <w:r>
          <w:rPr>
            <w:noProof/>
          </w:rPr>
          <w:fldChar w:fldCharType="begin"/>
        </w:r>
        <w:r>
          <w:rPr>
            <w:noProof/>
          </w:rPr>
          <w:instrText xml:space="preserve"> PAGEREF _Toc152879561 \h </w:instrText>
        </w:r>
        <w:r>
          <w:rPr>
            <w:noProof/>
          </w:rPr>
        </w:r>
        <w:r>
          <w:rPr>
            <w:noProof/>
          </w:rPr>
          <w:fldChar w:fldCharType="separate"/>
        </w:r>
        <w:r w:rsidR="007E6F86">
          <w:rPr>
            <w:noProof/>
          </w:rPr>
          <w:t>37</w:t>
        </w:r>
        <w:r>
          <w:rPr>
            <w:noProof/>
          </w:rPr>
          <w:fldChar w:fldCharType="end"/>
        </w:r>
      </w:hyperlink>
    </w:p>
    <w:p w14:paraId="35C0C372" w14:textId="7253E867" w:rsidR="00E60475" w:rsidRDefault="00000000">
      <w:pPr>
        <w:pStyle w:val="TOC1"/>
        <w:tabs>
          <w:tab w:val="right" w:leader="dot" w:pos="8296"/>
        </w:tabs>
        <w:ind w:firstLineChars="0" w:firstLine="0"/>
        <w:jc w:val="left"/>
        <w:rPr>
          <w:rFonts w:asciiTheme="minorHAnsi" w:eastAsiaTheme="minorEastAsia"/>
          <w:noProof/>
          <w:color w:val="auto"/>
          <w:sz w:val="21"/>
          <w:szCs w:val="22"/>
          <w14:ligatures w14:val="standardContextual"/>
        </w:rPr>
      </w:pPr>
      <w:hyperlink w:anchor="_Toc152879562" w:history="1">
        <w:r>
          <w:rPr>
            <w:rStyle w:val="a9"/>
            <w:rFonts w:hAnsi="黑体"/>
            <w:noProof/>
          </w:rPr>
          <w:t>四、</w:t>
        </w:r>
        <w:r>
          <w:rPr>
            <w:rStyle w:val="a9"/>
            <w:noProof/>
          </w:rPr>
          <w:t xml:space="preserve"> 技术方案</w:t>
        </w:r>
        <w:r>
          <w:rPr>
            <w:noProof/>
          </w:rPr>
          <w:tab/>
        </w:r>
        <w:r>
          <w:rPr>
            <w:noProof/>
          </w:rPr>
          <w:fldChar w:fldCharType="begin"/>
        </w:r>
        <w:r>
          <w:rPr>
            <w:noProof/>
          </w:rPr>
          <w:instrText xml:space="preserve"> PAGEREF _Toc152879562 \h </w:instrText>
        </w:r>
        <w:r>
          <w:rPr>
            <w:noProof/>
          </w:rPr>
        </w:r>
        <w:r>
          <w:rPr>
            <w:noProof/>
          </w:rPr>
          <w:fldChar w:fldCharType="separate"/>
        </w:r>
        <w:r w:rsidR="007E6F86">
          <w:rPr>
            <w:noProof/>
          </w:rPr>
          <w:t>40</w:t>
        </w:r>
        <w:r>
          <w:rPr>
            <w:noProof/>
          </w:rPr>
          <w:fldChar w:fldCharType="end"/>
        </w:r>
      </w:hyperlink>
    </w:p>
    <w:p w14:paraId="3F16C967" w14:textId="5654B13D" w:rsidR="00E60475" w:rsidRDefault="00000000">
      <w:pPr>
        <w:pStyle w:val="TOC2"/>
        <w:rPr>
          <w:rFonts w:asciiTheme="minorHAnsi" w:eastAsiaTheme="minorEastAsia"/>
          <w:noProof/>
          <w:color w:val="auto"/>
          <w:sz w:val="21"/>
          <w:szCs w:val="22"/>
          <w14:ligatures w14:val="standardContextual"/>
        </w:rPr>
      </w:pPr>
      <w:hyperlink w:anchor="_Toc152879563" w:history="1">
        <w:r>
          <w:rPr>
            <w:rStyle w:val="a9"/>
            <w:noProof/>
          </w:rPr>
          <w:t>（一） 产品整体技术路线规划</w:t>
        </w:r>
        <w:r>
          <w:rPr>
            <w:noProof/>
          </w:rPr>
          <w:tab/>
        </w:r>
        <w:r>
          <w:rPr>
            <w:noProof/>
          </w:rPr>
          <w:fldChar w:fldCharType="begin"/>
        </w:r>
        <w:r>
          <w:rPr>
            <w:noProof/>
          </w:rPr>
          <w:instrText xml:space="preserve"> PAGEREF _Toc152879563 \h </w:instrText>
        </w:r>
        <w:r>
          <w:rPr>
            <w:noProof/>
          </w:rPr>
        </w:r>
        <w:r>
          <w:rPr>
            <w:noProof/>
          </w:rPr>
          <w:fldChar w:fldCharType="separate"/>
        </w:r>
        <w:r w:rsidR="007E6F86">
          <w:rPr>
            <w:noProof/>
          </w:rPr>
          <w:t>40</w:t>
        </w:r>
        <w:r>
          <w:rPr>
            <w:noProof/>
          </w:rPr>
          <w:fldChar w:fldCharType="end"/>
        </w:r>
      </w:hyperlink>
    </w:p>
    <w:p w14:paraId="683937DA" w14:textId="56FD2E90" w:rsidR="00E60475" w:rsidRDefault="00000000">
      <w:pPr>
        <w:pStyle w:val="TOC2"/>
        <w:rPr>
          <w:rFonts w:asciiTheme="minorHAnsi" w:eastAsiaTheme="minorEastAsia"/>
          <w:noProof/>
          <w:color w:val="auto"/>
          <w:sz w:val="21"/>
          <w:szCs w:val="22"/>
          <w14:ligatures w14:val="standardContextual"/>
        </w:rPr>
      </w:pPr>
      <w:hyperlink w:anchor="_Toc152879564" w:history="1">
        <w:r>
          <w:rPr>
            <w:rStyle w:val="a9"/>
            <w:noProof/>
          </w:rPr>
          <w:t>（二） 总体架构设计</w:t>
        </w:r>
        <w:r>
          <w:rPr>
            <w:noProof/>
          </w:rPr>
          <w:tab/>
        </w:r>
        <w:r>
          <w:rPr>
            <w:noProof/>
          </w:rPr>
          <w:fldChar w:fldCharType="begin"/>
        </w:r>
        <w:r>
          <w:rPr>
            <w:noProof/>
          </w:rPr>
          <w:instrText xml:space="preserve"> PAGEREF _Toc152879564 \h </w:instrText>
        </w:r>
        <w:r>
          <w:rPr>
            <w:noProof/>
          </w:rPr>
        </w:r>
        <w:r>
          <w:rPr>
            <w:noProof/>
          </w:rPr>
          <w:fldChar w:fldCharType="separate"/>
        </w:r>
        <w:r w:rsidR="007E6F86">
          <w:rPr>
            <w:noProof/>
          </w:rPr>
          <w:t>46</w:t>
        </w:r>
        <w:r>
          <w:rPr>
            <w:noProof/>
          </w:rPr>
          <w:fldChar w:fldCharType="end"/>
        </w:r>
      </w:hyperlink>
    </w:p>
    <w:p w14:paraId="76209250" w14:textId="75A47F12" w:rsidR="00E60475" w:rsidRDefault="00000000">
      <w:pPr>
        <w:pStyle w:val="TOC2"/>
        <w:rPr>
          <w:rFonts w:asciiTheme="minorHAnsi" w:eastAsiaTheme="minorEastAsia"/>
          <w:noProof/>
          <w:color w:val="auto"/>
          <w:sz w:val="21"/>
          <w:szCs w:val="22"/>
          <w14:ligatures w14:val="standardContextual"/>
        </w:rPr>
      </w:pPr>
      <w:hyperlink w:anchor="_Toc152879565" w:history="1">
        <w:r>
          <w:rPr>
            <w:rStyle w:val="a9"/>
            <w:noProof/>
          </w:rPr>
          <w:t>（三） 平台功能设计</w:t>
        </w:r>
        <w:r>
          <w:rPr>
            <w:noProof/>
          </w:rPr>
          <w:tab/>
        </w:r>
        <w:r>
          <w:rPr>
            <w:noProof/>
          </w:rPr>
          <w:fldChar w:fldCharType="begin"/>
        </w:r>
        <w:r>
          <w:rPr>
            <w:noProof/>
          </w:rPr>
          <w:instrText xml:space="preserve"> PAGEREF _Toc152879565 \h </w:instrText>
        </w:r>
        <w:r>
          <w:rPr>
            <w:noProof/>
          </w:rPr>
        </w:r>
        <w:r>
          <w:rPr>
            <w:noProof/>
          </w:rPr>
          <w:fldChar w:fldCharType="separate"/>
        </w:r>
        <w:r w:rsidR="007E6F86">
          <w:rPr>
            <w:noProof/>
          </w:rPr>
          <w:t>51</w:t>
        </w:r>
        <w:r>
          <w:rPr>
            <w:noProof/>
          </w:rPr>
          <w:fldChar w:fldCharType="end"/>
        </w:r>
      </w:hyperlink>
    </w:p>
    <w:p w14:paraId="5A9A0B62" w14:textId="1D6D3EE3" w:rsidR="00E60475" w:rsidRDefault="00000000">
      <w:pPr>
        <w:pStyle w:val="TOC1"/>
        <w:tabs>
          <w:tab w:val="right" w:leader="dot" w:pos="8296"/>
        </w:tabs>
        <w:ind w:firstLineChars="0" w:firstLine="0"/>
        <w:jc w:val="left"/>
        <w:rPr>
          <w:rFonts w:asciiTheme="minorHAnsi" w:eastAsiaTheme="minorEastAsia"/>
          <w:noProof/>
          <w:color w:val="auto"/>
          <w:sz w:val="21"/>
          <w:szCs w:val="22"/>
          <w14:ligatures w14:val="standardContextual"/>
        </w:rPr>
      </w:pPr>
      <w:hyperlink w:anchor="_Toc152879566" w:history="1">
        <w:r>
          <w:rPr>
            <w:rStyle w:val="a9"/>
            <w:rFonts w:hAnsi="黑体"/>
            <w:noProof/>
          </w:rPr>
          <w:t>五、</w:t>
        </w:r>
        <w:r>
          <w:rPr>
            <w:rStyle w:val="a9"/>
            <w:noProof/>
          </w:rPr>
          <w:t xml:space="preserve"> 商业模式</w:t>
        </w:r>
        <w:r>
          <w:rPr>
            <w:noProof/>
          </w:rPr>
          <w:tab/>
        </w:r>
        <w:r>
          <w:rPr>
            <w:noProof/>
          </w:rPr>
          <w:fldChar w:fldCharType="begin"/>
        </w:r>
        <w:r>
          <w:rPr>
            <w:noProof/>
          </w:rPr>
          <w:instrText xml:space="preserve"> PAGEREF _Toc152879566 \h </w:instrText>
        </w:r>
        <w:r>
          <w:rPr>
            <w:noProof/>
          </w:rPr>
        </w:r>
        <w:r>
          <w:rPr>
            <w:noProof/>
          </w:rPr>
          <w:fldChar w:fldCharType="separate"/>
        </w:r>
        <w:r w:rsidR="007E6F86">
          <w:rPr>
            <w:noProof/>
          </w:rPr>
          <w:t>55</w:t>
        </w:r>
        <w:r>
          <w:rPr>
            <w:noProof/>
          </w:rPr>
          <w:fldChar w:fldCharType="end"/>
        </w:r>
      </w:hyperlink>
    </w:p>
    <w:p w14:paraId="62B3A669" w14:textId="48BEECC1" w:rsidR="00E60475" w:rsidRDefault="00000000">
      <w:pPr>
        <w:pStyle w:val="TOC2"/>
        <w:rPr>
          <w:rFonts w:asciiTheme="minorHAnsi" w:eastAsiaTheme="minorEastAsia"/>
          <w:noProof/>
          <w:color w:val="auto"/>
          <w:sz w:val="21"/>
          <w:szCs w:val="22"/>
          <w14:ligatures w14:val="standardContextual"/>
        </w:rPr>
      </w:pPr>
      <w:hyperlink w:anchor="_Toc152879567" w:history="1">
        <w:r>
          <w:rPr>
            <w:rStyle w:val="a9"/>
            <w:rFonts w:ascii="仿宋" w:eastAsia="仿宋" w:hAnsi="仿宋"/>
            <w:noProof/>
          </w:rPr>
          <w:t>（一）</w:t>
        </w:r>
        <w:r>
          <w:rPr>
            <w:rStyle w:val="a9"/>
            <w:noProof/>
          </w:rPr>
          <w:t xml:space="preserve"> 发展战略</w:t>
        </w:r>
        <w:r>
          <w:rPr>
            <w:noProof/>
          </w:rPr>
          <w:tab/>
        </w:r>
        <w:r>
          <w:rPr>
            <w:noProof/>
          </w:rPr>
          <w:fldChar w:fldCharType="begin"/>
        </w:r>
        <w:r>
          <w:rPr>
            <w:noProof/>
          </w:rPr>
          <w:instrText xml:space="preserve"> PAGEREF _Toc152879567 \h </w:instrText>
        </w:r>
        <w:r>
          <w:rPr>
            <w:noProof/>
          </w:rPr>
        </w:r>
        <w:r>
          <w:rPr>
            <w:noProof/>
          </w:rPr>
          <w:fldChar w:fldCharType="separate"/>
        </w:r>
        <w:r w:rsidR="007E6F86">
          <w:rPr>
            <w:noProof/>
          </w:rPr>
          <w:t>55</w:t>
        </w:r>
        <w:r>
          <w:rPr>
            <w:noProof/>
          </w:rPr>
          <w:fldChar w:fldCharType="end"/>
        </w:r>
      </w:hyperlink>
    </w:p>
    <w:p w14:paraId="2103F4FF" w14:textId="294BF323" w:rsidR="00E60475" w:rsidRDefault="00000000">
      <w:pPr>
        <w:pStyle w:val="TOC2"/>
        <w:rPr>
          <w:rFonts w:asciiTheme="minorHAnsi" w:eastAsiaTheme="minorEastAsia"/>
          <w:noProof/>
          <w:color w:val="auto"/>
          <w:sz w:val="21"/>
          <w:szCs w:val="22"/>
          <w14:ligatures w14:val="standardContextual"/>
        </w:rPr>
      </w:pPr>
      <w:hyperlink w:anchor="_Toc152879568" w:history="1">
        <w:r>
          <w:rPr>
            <w:rStyle w:val="a9"/>
            <w:rFonts w:ascii="仿宋" w:eastAsia="仿宋" w:hAnsi="仿宋"/>
            <w:noProof/>
          </w:rPr>
          <w:t>（二）</w:t>
        </w:r>
        <w:r>
          <w:rPr>
            <w:rStyle w:val="a9"/>
            <w:noProof/>
          </w:rPr>
          <w:t xml:space="preserve"> 营销策略</w:t>
        </w:r>
        <w:r>
          <w:rPr>
            <w:noProof/>
          </w:rPr>
          <w:tab/>
        </w:r>
        <w:r>
          <w:rPr>
            <w:noProof/>
          </w:rPr>
          <w:fldChar w:fldCharType="begin"/>
        </w:r>
        <w:r>
          <w:rPr>
            <w:noProof/>
          </w:rPr>
          <w:instrText xml:space="preserve"> PAGEREF _Toc152879568 \h </w:instrText>
        </w:r>
        <w:r>
          <w:rPr>
            <w:noProof/>
          </w:rPr>
        </w:r>
        <w:r>
          <w:rPr>
            <w:noProof/>
          </w:rPr>
          <w:fldChar w:fldCharType="separate"/>
        </w:r>
        <w:r w:rsidR="007E6F86">
          <w:rPr>
            <w:noProof/>
          </w:rPr>
          <w:t>57</w:t>
        </w:r>
        <w:r>
          <w:rPr>
            <w:noProof/>
          </w:rPr>
          <w:fldChar w:fldCharType="end"/>
        </w:r>
      </w:hyperlink>
    </w:p>
    <w:p w14:paraId="2FDA8EDD" w14:textId="2FF9B445" w:rsidR="00E60475" w:rsidRDefault="00000000">
      <w:pPr>
        <w:pStyle w:val="TOC2"/>
        <w:rPr>
          <w:rFonts w:asciiTheme="minorHAnsi" w:eastAsiaTheme="minorEastAsia"/>
          <w:noProof/>
          <w:color w:val="auto"/>
          <w:sz w:val="21"/>
          <w:szCs w:val="22"/>
          <w14:ligatures w14:val="standardContextual"/>
        </w:rPr>
      </w:pPr>
      <w:hyperlink w:anchor="_Toc152879569" w:history="1">
        <w:r>
          <w:rPr>
            <w:rStyle w:val="a9"/>
            <w:noProof/>
          </w:rPr>
          <w:t>（三） 融资计划</w:t>
        </w:r>
        <w:r>
          <w:rPr>
            <w:noProof/>
          </w:rPr>
          <w:tab/>
        </w:r>
        <w:r>
          <w:rPr>
            <w:noProof/>
          </w:rPr>
          <w:fldChar w:fldCharType="begin"/>
        </w:r>
        <w:r>
          <w:rPr>
            <w:noProof/>
          </w:rPr>
          <w:instrText xml:space="preserve"> PAGEREF _Toc152879569 \h </w:instrText>
        </w:r>
        <w:r>
          <w:rPr>
            <w:noProof/>
          </w:rPr>
        </w:r>
        <w:r>
          <w:rPr>
            <w:noProof/>
          </w:rPr>
          <w:fldChar w:fldCharType="separate"/>
        </w:r>
        <w:r w:rsidR="007E6F86">
          <w:rPr>
            <w:noProof/>
          </w:rPr>
          <w:t>58</w:t>
        </w:r>
        <w:r>
          <w:rPr>
            <w:noProof/>
          </w:rPr>
          <w:fldChar w:fldCharType="end"/>
        </w:r>
      </w:hyperlink>
    </w:p>
    <w:p w14:paraId="6EA77EE9" w14:textId="0D973921" w:rsidR="00E60475" w:rsidRDefault="00000000">
      <w:pPr>
        <w:pStyle w:val="TOC2"/>
        <w:rPr>
          <w:rFonts w:asciiTheme="minorHAnsi" w:eastAsiaTheme="minorEastAsia"/>
          <w:noProof/>
          <w:color w:val="auto"/>
          <w:sz w:val="21"/>
          <w:szCs w:val="22"/>
          <w14:ligatures w14:val="standardContextual"/>
        </w:rPr>
      </w:pPr>
      <w:hyperlink w:anchor="_Toc152879570" w:history="1">
        <w:r>
          <w:rPr>
            <w:rStyle w:val="a9"/>
            <w:noProof/>
          </w:rPr>
          <w:t>（四） 公司管理</w:t>
        </w:r>
        <w:r>
          <w:rPr>
            <w:noProof/>
          </w:rPr>
          <w:tab/>
        </w:r>
        <w:r>
          <w:rPr>
            <w:noProof/>
          </w:rPr>
          <w:fldChar w:fldCharType="begin"/>
        </w:r>
        <w:r>
          <w:rPr>
            <w:noProof/>
          </w:rPr>
          <w:instrText xml:space="preserve"> PAGEREF _Toc152879570 \h </w:instrText>
        </w:r>
        <w:r>
          <w:rPr>
            <w:noProof/>
          </w:rPr>
        </w:r>
        <w:r>
          <w:rPr>
            <w:noProof/>
          </w:rPr>
          <w:fldChar w:fldCharType="separate"/>
        </w:r>
        <w:r w:rsidR="007E6F86">
          <w:rPr>
            <w:noProof/>
          </w:rPr>
          <w:t>60</w:t>
        </w:r>
        <w:r>
          <w:rPr>
            <w:noProof/>
          </w:rPr>
          <w:fldChar w:fldCharType="end"/>
        </w:r>
      </w:hyperlink>
    </w:p>
    <w:p w14:paraId="2ABCAD8D" w14:textId="740A4BAF" w:rsidR="00E60475" w:rsidRDefault="00000000">
      <w:pPr>
        <w:pStyle w:val="TOC2"/>
        <w:rPr>
          <w:rFonts w:asciiTheme="minorHAnsi" w:eastAsiaTheme="minorEastAsia"/>
          <w:noProof/>
          <w:color w:val="auto"/>
          <w:sz w:val="21"/>
          <w:szCs w:val="22"/>
          <w14:ligatures w14:val="standardContextual"/>
        </w:rPr>
      </w:pPr>
      <w:hyperlink w:anchor="_Toc152879571" w:history="1">
        <w:r>
          <w:rPr>
            <w:rStyle w:val="a9"/>
            <w:noProof/>
          </w:rPr>
          <w:t>（五） 财务分析</w:t>
        </w:r>
        <w:r>
          <w:rPr>
            <w:noProof/>
          </w:rPr>
          <w:tab/>
        </w:r>
        <w:r>
          <w:rPr>
            <w:noProof/>
          </w:rPr>
          <w:fldChar w:fldCharType="begin"/>
        </w:r>
        <w:r>
          <w:rPr>
            <w:noProof/>
          </w:rPr>
          <w:instrText xml:space="preserve"> PAGEREF _Toc152879571 \h </w:instrText>
        </w:r>
        <w:r>
          <w:rPr>
            <w:noProof/>
          </w:rPr>
        </w:r>
        <w:r>
          <w:rPr>
            <w:noProof/>
          </w:rPr>
          <w:fldChar w:fldCharType="separate"/>
        </w:r>
        <w:r w:rsidR="007E6F86">
          <w:rPr>
            <w:noProof/>
          </w:rPr>
          <w:t>61</w:t>
        </w:r>
        <w:r>
          <w:rPr>
            <w:noProof/>
          </w:rPr>
          <w:fldChar w:fldCharType="end"/>
        </w:r>
      </w:hyperlink>
    </w:p>
    <w:p w14:paraId="235ACC45" w14:textId="60A88E5A" w:rsidR="00E60475" w:rsidRDefault="00000000">
      <w:pPr>
        <w:pStyle w:val="TOC2"/>
        <w:rPr>
          <w:rFonts w:asciiTheme="minorHAnsi" w:eastAsiaTheme="minorEastAsia"/>
          <w:noProof/>
          <w:color w:val="auto"/>
          <w:sz w:val="21"/>
          <w:szCs w:val="22"/>
          <w14:ligatures w14:val="standardContextual"/>
        </w:rPr>
      </w:pPr>
      <w:hyperlink w:anchor="_Toc152879572" w:history="1">
        <w:r>
          <w:rPr>
            <w:rStyle w:val="a9"/>
            <w:rFonts w:ascii="仿宋" w:eastAsia="仿宋" w:hAnsi="仿宋"/>
            <w:noProof/>
          </w:rPr>
          <w:t>（六）</w:t>
        </w:r>
        <w:r>
          <w:rPr>
            <w:rStyle w:val="a9"/>
            <w:noProof/>
          </w:rPr>
          <w:t xml:space="preserve"> 盈利模式</w:t>
        </w:r>
        <w:r>
          <w:rPr>
            <w:noProof/>
          </w:rPr>
          <w:tab/>
        </w:r>
        <w:r>
          <w:rPr>
            <w:noProof/>
          </w:rPr>
          <w:fldChar w:fldCharType="begin"/>
        </w:r>
        <w:r>
          <w:rPr>
            <w:noProof/>
          </w:rPr>
          <w:instrText xml:space="preserve"> PAGEREF _Toc152879572 \h </w:instrText>
        </w:r>
        <w:r>
          <w:rPr>
            <w:noProof/>
          </w:rPr>
        </w:r>
        <w:r>
          <w:rPr>
            <w:noProof/>
          </w:rPr>
          <w:fldChar w:fldCharType="separate"/>
        </w:r>
        <w:r w:rsidR="007E6F86">
          <w:rPr>
            <w:noProof/>
          </w:rPr>
          <w:t>71</w:t>
        </w:r>
        <w:r>
          <w:rPr>
            <w:noProof/>
          </w:rPr>
          <w:fldChar w:fldCharType="end"/>
        </w:r>
      </w:hyperlink>
    </w:p>
    <w:p w14:paraId="6D5B48EF" w14:textId="2CAA5156" w:rsidR="00E60475" w:rsidRDefault="00000000">
      <w:pPr>
        <w:pStyle w:val="TOC2"/>
        <w:rPr>
          <w:rFonts w:asciiTheme="minorHAnsi" w:eastAsiaTheme="minorEastAsia"/>
          <w:noProof/>
          <w:color w:val="auto"/>
          <w:sz w:val="21"/>
          <w:szCs w:val="22"/>
          <w14:ligatures w14:val="standardContextual"/>
        </w:rPr>
      </w:pPr>
      <w:hyperlink w:anchor="_Toc152879573" w:history="1">
        <w:r>
          <w:rPr>
            <w:rStyle w:val="a9"/>
            <w:rFonts w:ascii="仿宋" w:eastAsia="仿宋" w:hAnsi="仿宋"/>
            <w:noProof/>
          </w:rPr>
          <w:t>（七）</w:t>
        </w:r>
        <w:r>
          <w:rPr>
            <w:rStyle w:val="a9"/>
            <w:noProof/>
          </w:rPr>
          <w:t xml:space="preserve"> 突破与创新</w:t>
        </w:r>
        <w:r>
          <w:rPr>
            <w:noProof/>
          </w:rPr>
          <w:tab/>
        </w:r>
        <w:r>
          <w:rPr>
            <w:noProof/>
          </w:rPr>
          <w:fldChar w:fldCharType="begin"/>
        </w:r>
        <w:r>
          <w:rPr>
            <w:noProof/>
          </w:rPr>
          <w:instrText xml:space="preserve"> PAGEREF _Toc152879573 \h </w:instrText>
        </w:r>
        <w:r>
          <w:rPr>
            <w:noProof/>
          </w:rPr>
        </w:r>
        <w:r>
          <w:rPr>
            <w:noProof/>
          </w:rPr>
          <w:fldChar w:fldCharType="separate"/>
        </w:r>
        <w:r w:rsidR="007E6F86">
          <w:rPr>
            <w:noProof/>
          </w:rPr>
          <w:t>72</w:t>
        </w:r>
        <w:r>
          <w:rPr>
            <w:noProof/>
          </w:rPr>
          <w:fldChar w:fldCharType="end"/>
        </w:r>
      </w:hyperlink>
    </w:p>
    <w:p w14:paraId="6209D8CE" w14:textId="7929EEBA" w:rsidR="00E60475" w:rsidRDefault="00000000">
      <w:pPr>
        <w:pStyle w:val="TOC2"/>
        <w:rPr>
          <w:rFonts w:asciiTheme="minorHAnsi" w:eastAsiaTheme="minorEastAsia"/>
          <w:noProof/>
          <w:color w:val="auto"/>
          <w:sz w:val="21"/>
          <w:szCs w:val="22"/>
          <w14:ligatures w14:val="standardContextual"/>
        </w:rPr>
      </w:pPr>
      <w:hyperlink w:anchor="_Toc152879574" w:history="1">
        <w:r>
          <w:rPr>
            <w:rStyle w:val="a9"/>
            <w:rFonts w:ascii="仿宋" w:eastAsia="仿宋" w:hAnsi="仿宋" w:cs="宋体"/>
            <w:noProof/>
            <w:kern w:val="0"/>
          </w:rPr>
          <w:t>（八）</w:t>
        </w:r>
        <w:r>
          <w:rPr>
            <w:rStyle w:val="a9"/>
            <w:noProof/>
          </w:rPr>
          <w:t xml:space="preserve"> 前景分析</w:t>
        </w:r>
        <w:r>
          <w:rPr>
            <w:noProof/>
          </w:rPr>
          <w:tab/>
        </w:r>
        <w:r>
          <w:rPr>
            <w:noProof/>
          </w:rPr>
          <w:fldChar w:fldCharType="begin"/>
        </w:r>
        <w:r>
          <w:rPr>
            <w:noProof/>
          </w:rPr>
          <w:instrText xml:space="preserve"> PAGEREF _Toc152879574 \h </w:instrText>
        </w:r>
        <w:r>
          <w:rPr>
            <w:noProof/>
          </w:rPr>
        </w:r>
        <w:r>
          <w:rPr>
            <w:noProof/>
          </w:rPr>
          <w:fldChar w:fldCharType="separate"/>
        </w:r>
        <w:r w:rsidR="007E6F86">
          <w:rPr>
            <w:noProof/>
          </w:rPr>
          <w:t>73</w:t>
        </w:r>
        <w:r>
          <w:rPr>
            <w:noProof/>
          </w:rPr>
          <w:fldChar w:fldCharType="end"/>
        </w:r>
      </w:hyperlink>
    </w:p>
    <w:p w14:paraId="2ECF4AE7" w14:textId="5889FB9A" w:rsidR="00E60475" w:rsidRDefault="00000000">
      <w:pPr>
        <w:pStyle w:val="TOC1"/>
        <w:tabs>
          <w:tab w:val="right" w:leader="dot" w:pos="8296"/>
        </w:tabs>
        <w:ind w:firstLineChars="0" w:firstLine="0"/>
        <w:jc w:val="left"/>
        <w:rPr>
          <w:rFonts w:asciiTheme="minorHAnsi" w:eastAsiaTheme="minorEastAsia"/>
          <w:noProof/>
          <w:color w:val="auto"/>
          <w:sz w:val="21"/>
          <w:szCs w:val="22"/>
          <w14:ligatures w14:val="standardContextual"/>
        </w:rPr>
      </w:pPr>
      <w:hyperlink w:anchor="_Toc152879575" w:history="1">
        <w:r>
          <w:rPr>
            <w:rStyle w:val="a9"/>
            <w:rFonts w:hAnsi="黑体"/>
            <w:noProof/>
          </w:rPr>
          <w:t>六、</w:t>
        </w:r>
        <w:r>
          <w:rPr>
            <w:rStyle w:val="a9"/>
            <w:noProof/>
          </w:rPr>
          <w:t xml:space="preserve"> 实施计划</w:t>
        </w:r>
        <w:r>
          <w:rPr>
            <w:noProof/>
          </w:rPr>
          <w:tab/>
        </w:r>
        <w:r>
          <w:rPr>
            <w:noProof/>
          </w:rPr>
          <w:fldChar w:fldCharType="begin"/>
        </w:r>
        <w:r>
          <w:rPr>
            <w:noProof/>
          </w:rPr>
          <w:instrText xml:space="preserve"> PAGEREF _Toc152879575 \h </w:instrText>
        </w:r>
        <w:r>
          <w:rPr>
            <w:noProof/>
          </w:rPr>
        </w:r>
        <w:r>
          <w:rPr>
            <w:noProof/>
          </w:rPr>
          <w:fldChar w:fldCharType="separate"/>
        </w:r>
        <w:r w:rsidR="007E6F86">
          <w:rPr>
            <w:noProof/>
          </w:rPr>
          <w:t>75</w:t>
        </w:r>
        <w:r>
          <w:rPr>
            <w:noProof/>
          </w:rPr>
          <w:fldChar w:fldCharType="end"/>
        </w:r>
      </w:hyperlink>
    </w:p>
    <w:p w14:paraId="61794141" w14:textId="5DD5107C" w:rsidR="00E60475" w:rsidRDefault="00000000">
      <w:pPr>
        <w:pStyle w:val="TOC2"/>
        <w:rPr>
          <w:rFonts w:asciiTheme="minorHAnsi" w:eastAsiaTheme="minorEastAsia"/>
          <w:noProof/>
          <w:color w:val="auto"/>
          <w:sz w:val="21"/>
          <w:szCs w:val="22"/>
          <w14:ligatures w14:val="standardContextual"/>
        </w:rPr>
      </w:pPr>
      <w:hyperlink w:anchor="_Toc152879576" w:history="1">
        <w:r>
          <w:rPr>
            <w:rStyle w:val="a9"/>
            <w:noProof/>
          </w:rPr>
          <w:t>（一） 整体目标规划</w:t>
        </w:r>
        <w:r>
          <w:rPr>
            <w:noProof/>
          </w:rPr>
          <w:tab/>
        </w:r>
        <w:r>
          <w:rPr>
            <w:noProof/>
          </w:rPr>
          <w:fldChar w:fldCharType="begin"/>
        </w:r>
        <w:r>
          <w:rPr>
            <w:noProof/>
          </w:rPr>
          <w:instrText xml:space="preserve"> PAGEREF _Toc152879576 \h </w:instrText>
        </w:r>
        <w:r>
          <w:rPr>
            <w:noProof/>
          </w:rPr>
        </w:r>
        <w:r>
          <w:rPr>
            <w:noProof/>
          </w:rPr>
          <w:fldChar w:fldCharType="separate"/>
        </w:r>
        <w:r w:rsidR="007E6F86">
          <w:rPr>
            <w:noProof/>
          </w:rPr>
          <w:t>75</w:t>
        </w:r>
        <w:r>
          <w:rPr>
            <w:noProof/>
          </w:rPr>
          <w:fldChar w:fldCharType="end"/>
        </w:r>
      </w:hyperlink>
    </w:p>
    <w:p w14:paraId="03C94371" w14:textId="771C87A3" w:rsidR="00E60475" w:rsidRDefault="00000000">
      <w:pPr>
        <w:pStyle w:val="TOC2"/>
        <w:rPr>
          <w:rFonts w:asciiTheme="minorHAnsi" w:eastAsiaTheme="minorEastAsia"/>
          <w:noProof/>
          <w:color w:val="auto"/>
          <w:sz w:val="21"/>
          <w:szCs w:val="22"/>
          <w14:ligatures w14:val="standardContextual"/>
        </w:rPr>
      </w:pPr>
      <w:hyperlink w:anchor="_Toc152879577" w:history="1">
        <w:r>
          <w:rPr>
            <w:rStyle w:val="a9"/>
            <w:noProof/>
          </w:rPr>
          <w:t>（二） 工作进度安排</w:t>
        </w:r>
        <w:r>
          <w:rPr>
            <w:noProof/>
          </w:rPr>
          <w:tab/>
        </w:r>
        <w:r>
          <w:rPr>
            <w:noProof/>
          </w:rPr>
          <w:fldChar w:fldCharType="begin"/>
        </w:r>
        <w:r>
          <w:rPr>
            <w:noProof/>
          </w:rPr>
          <w:instrText xml:space="preserve"> PAGEREF _Toc152879577 \h </w:instrText>
        </w:r>
        <w:r>
          <w:rPr>
            <w:noProof/>
          </w:rPr>
        </w:r>
        <w:r>
          <w:rPr>
            <w:noProof/>
          </w:rPr>
          <w:fldChar w:fldCharType="separate"/>
        </w:r>
        <w:r w:rsidR="007E6F86">
          <w:rPr>
            <w:noProof/>
          </w:rPr>
          <w:t>75</w:t>
        </w:r>
        <w:r>
          <w:rPr>
            <w:noProof/>
          </w:rPr>
          <w:fldChar w:fldCharType="end"/>
        </w:r>
      </w:hyperlink>
    </w:p>
    <w:p w14:paraId="5B2CFDF2" w14:textId="378269E5" w:rsidR="00E60475" w:rsidRDefault="00000000">
      <w:pPr>
        <w:pStyle w:val="TOC2"/>
        <w:rPr>
          <w:rFonts w:asciiTheme="minorHAnsi" w:eastAsiaTheme="minorEastAsia"/>
          <w:noProof/>
          <w:color w:val="auto"/>
          <w:sz w:val="21"/>
          <w:szCs w:val="22"/>
          <w14:ligatures w14:val="standardContextual"/>
        </w:rPr>
      </w:pPr>
      <w:hyperlink w:anchor="_Toc152879578" w:history="1">
        <w:r>
          <w:rPr>
            <w:rStyle w:val="a9"/>
            <w:noProof/>
          </w:rPr>
          <w:t>（三） 资源使用情况</w:t>
        </w:r>
        <w:r>
          <w:rPr>
            <w:noProof/>
          </w:rPr>
          <w:tab/>
        </w:r>
        <w:r>
          <w:rPr>
            <w:noProof/>
          </w:rPr>
          <w:fldChar w:fldCharType="begin"/>
        </w:r>
        <w:r>
          <w:rPr>
            <w:noProof/>
          </w:rPr>
          <w:instrText xml:space="preserve"> PAGEREF _Toc152879578 \h </w:instrText>
        </w:r>
        <w:r>
          <w:rPr>
            <w:noProof/>
          </w:rPr>
        </w:r>
        <w:r>
          <w:rPr>
            <w:noProof/>
          </w:rPr>
          <w:fldChar w:fldCharType="separate"/>
        </w:r>
        <w:r w:rsidR="007E6F86">
          <w:rPr>
            <w:noProof/>
          </w:rPr>
          <w:t>77</w:t>
        </w:r>
        <w:r>
          <w:rPr>
            <w:noProof/>
          </w:rPr>
          <w:fldChar w:fldCharType="end"/>
        </w:r>
      </w:hyperlink>
    </w:p>
    <w:p w14:paraId="68171A15" w14:textId="58AB21A3" w:rsidR="00E60475" w:rsidRDefault="00000000">
      <w:pPr>
        <w:pStyle w:val="TOC2"/>
        <w:rPr>
          <w:rFonts w:asciiTheme="minorHAnsi" w:eastAsiaTheme="minorEastAsia"/>
          <w:noProof/>
          <w:color w:val="auto"/>
          <w:sz w:val="21"/>
          <w:szCs w:val="22"/>
          <w14:ligatures w14:val="standardContextual"/>
        </w:rPr>
      </w:pPr>
      <w:hyperlink w:anchor="_Toc152879579" w:history="1">
        <w:r>
          <w:rPr>
            <w:rStyle w:val="a9"/>
            <w:noProof/>
          </w:rPr>
          <w:t>（四） 项目实施步骤</w:t>
        </w:r>
        <w:r>
          <w:rPr>
            <w:noProof/>
          </w:rPr>
          <w:tab/>
        </w:r>
        <w:r>
          <w:rPr>
            <w:noProof/>
          </w:rPr>
          <w:fldChar w:fldCharType="begin"/>
        </w:r>
        <w:r>
          <w:rPr>
            <w:noProof/>
          </w:rPr>
          <w:instrText xml:space="preserve"> PAGEREF _Toc152879579 \h </w:instrText>
        </w:r>
        <w:r>
          <w:rPr>
            <w:noProof/>
          </w:rPr>
        </w:r>
        <w:r>
          <w:rPr>
            <w:noProof/>
          </w:rPr>
          <w:fldChar w:fldCharType="separate"/>
        </w:r>
        <w:r w:rsidR="007E6F86">
          <w:rPr>
            <w:noProof/>
          </w:rPr>
          <w:t>79</w:t>
        </w:r>
        <w:r>
          <w:rPr>
            <w:noProof/>
          </w:rPr>
          <w:fldChar w:fldCharType="end"/>
        </w:r>
      </w:hyperlink>
    </w:p>
    <w:p w14:paraId="59508A6B" w14:textId="6278CCD5" w:rsidR="00E60475" w:rsidRDefault="00000000">
      <w:pPr>
        <w:pStyle w:val="TOC1"/>
        <w:tabs>
          <w:tab w:val="right" w:leader="dot" w:pos="8296"/>
        </w:tabs>
        <w:ind w:firstLineChars="0" w:firstLine="0"/>
        <w:jc w:val="left"/>
        <w:rPr>
          <w:rFonts w:asciiTheme="minorHAnsi" w:eastAsiaTheme="minorEastAsia"/>
          <w:noProof/>
          <w:color w:val="auto"/>
          <w:sz w:val="21"/>
          <w:szCs w:val="22"/>
          <w14:ligatures w14:val="standardContextual"/>
        </w:rPr>
      </w:pPr>
      <w:hyperlink w:anchor="_Toc152879580" w:history="1">
        <w:r>
          <w:rPr>
            <w:rStyle w:val="a9"/>
            <w:rFonts w:hAnsi="黑体"/>
            <w:noProof/>
          </w:rPr>
          <w:t>七、</w:t>
        </w:r>
        <w:r>
          <w:rPr>
            <w:rStyle w:val="a9"/>
            <w:noProof/>
          </w:rPr>
          <w:t xml:space="preserve"> 经济效益与社会效益</w:t>
        </w:r>
        <w:r>
          <w:rPr>
            <w:noProof/>
          </w:rPr>
          <w:tab/>
        </w:r>
        <w:r>
          <w:rPr>
            <w:noProof/>
          </w:rPr>
          <w:fldChar w:fldCharType="begin"/>
        </w:r>
        <w:r>
          <w:rPr>
            <w:noProof/>
          </w:rPr>
          <w:instrText xml:space="preserve"> PAGEREF _Toc152879580 \h </w:instrText>
        </w:r>
        <w:r>
          <w:rPr>
            <w:noProof/>
          </w:rPr>
        </w:r>
        <w:r>
          <w:rPr>
            <w:noProof/>
          </w:rPr>
          <w:fldChar w:fldCharType="separate"/>
        </w:r>
        <w:r w:rsidR="007E6F86">
          <w:rPr>
            <w:noProof/>
          </w:rPr>
          <w:t>82</w:t>
        </w:r>
        <w:r>
          <w:rPr>
            <w:noProof/>
          </w:rPr>
          <w:fldChar w:fldCharType="end"/>
        </w:r>
      </w:hyperlink>
    </w:p>
    <w:p w14:paraId="01DB0F34" w14:textId="1478F2B6" w:rsidR="00E60475" w:rsidRDefault="00000000">
      <w:pPr>
        <w:pStyle w:val="TOC2"/>
        <w:rPr>
          <w:rFonts w:asciiTheme="minorHAnsi" w:eastAsiaTheme="minorEastAsia"/>
          <w:noProof/>
          <w:color w:val="auto"/>
          <w:sz w:val="21"/>
          <w:szCs w:val="22"/>
          <w14:ligatures w14:val="standardContextual"/>
        </w:rPr>
      </w:pPr>
      <w:hyperlink w:anchor="_Toc152879581" w:history="1">
        <w:r>
          <w:rPr>
            <w:rStyle w:val="a9"/>
            <w:noProof/>
          </w:rPr>
          <w:t>（一） 产品经济效益</w:t>
        </w:r>
        <w:r>
          <w:rPr>
            <w:noProof/>
          </w:rPr>
          <w:tab/>
        </w:r>
        <w:r>
          <w:rPr>
            <w:noProof/>
          </w:rPr>
          <w:fldChar w:fldCharType="begin"/>
        </w:r>
        <w:r>
          <w:rPr>
            <w:noProof/>
          </w:rPr>
          <w:instrText xml:space="preserve"> PAGEREF _Toc152879581 \h </w:instrText>
        </w:r>
        <w:r>
          <w:rPr>
            <w:noProof/>
          </w:rPr>
        </w:r>
        <w:r>
          <w:rPr>
            <w:noProof/>
          </w:rPr>
          <w:fldChar w:fldCharType="separate"/>
        </w:r>
        <w:r w:rsidR="007E6F86">
          <w:rPr>
            <w:noProof/>
          </w:rPr>
          <w:t>82</w:t>
        </w:r>
        <w:r>
          <w:rPr>
            <w:noProof/>
          </w:rPr>
          <w:fldChar w:fldCharType="end"/>
        </w:r>
      </w:hyperlink>
    </w:p>
    <w:p w14:paraId="4BE2F9AF" w14:textId="36E22F7D" w:rsidR="00E60475" w:rsidRDefault="00000000">
      <w:pPr>
        <w:pStyle w:val="TOC2"/>
        <w:rPr>
          <w:rFonts w:asciiTheme="minorHAnsi" w:eastAsiaTheme="minorEastAsia"/>
          <w:noProof/>
          <w:color w:val="auto"/>
          <w:sz w:val="21"/>
          <w:szCs w:val="22"/>
          <w14:ligatures w14:val="standardContextual"/>
        </w:rPr>
      </w:pPr>
      <w:hyperlink w:anchor="_Toc152879582" w:history="1">
        <w:r>
          <w:rPr>
            <w:rStyle w:val="a9"/>
            <w:noProof/>
          </w:rPr>
          <w:t>（二） 社会效益</w:t>
        </w:r>
        <w:r>
          <w:rPr>
            <w:noProof/>
          </w:rPr>
          <w:tab/>
        </w:r>
        <w:r>
          <w:rPr>
            <w:noProof/>
          </w:rPr>
          <w:fldChar w:fldCharType="begin"/>
        </w:r>
        <w:r>
          <w:rPr>
            <w:noProof/>
          </w:rPr>
          <w:instrText xml:space="preserve"> PAGEREF _Toc152879582 \h </w:instrText>
        </w:r>
        <w:r>
          <w:rPr>
            <w:noProof/>
          </w:rPr>
        </w:r>
        <w:r>
          <w:rPr>
            <w:noProof/>
          </w:rPr>
          <w:fldChar w:fldCharType="separate"/>
        </w:r>
        <w:r w:rsidR="007E6F86">
          <w:rPr>
            <w:noProof/>
          </w:rPr>
          <w:t>82</w:t>
        </w:r>
        <w:r>
          <w:rPr>
            <w:noProof/>
          </w:rPr>
          <w:fldChar w:fldCharType="end"/>
        </w:r>
      </w:hyperlink>
    </w:p>
    <w:p w14:paraId="5D918677" w14:textId="7D5721EF" w:rsidR="00E60475" w:rsidRDefault="00000000">
      <w:pPr>
        <w:pStyle w:val="TOC1"/>
        <w:tabs>
          <w:tab w:val="right" w:leader="dot" w:pos="8296"/>
        </w:tabs>
        <w:ind w:firstLineChars="0" w:firstLine="0"/>
        <w:jc w:val="left"/>
        <w:rPr>
          <w:rFonts w:asciiTheme="minorHAnsi" w:eastAsiaTheme="minorEastAsia"/>
          <w:noProof/>
          <w:color w:val="auto"/>
          <w:sz w:val="21"/>
          <w:szCs w:val="22"/>
          <w14:ligatures w14:val="standardContextual"/>
        </w:rPr>
      </w:pPr>
      <w:hyperlink w:anchor="_Toc152879583" w:history="1">
        <w:r>
          <w:rPr>
            <w:rStyle w:val="a9"/>
            <w:rFonts w:hAnsi="黑体"/>
            <w:noProof/>
          </w:rPr>
          <w:t>八、</w:t>
        </w:r>
        <w:r>
          <w:rPr>
            <w:rStyle w:val="a9"/>
            <w:noProof/>
          </w:rPr>
          <w:t xml:space="preserve"> 项目风险分析及应对措施</w:t>
        </w:r>
        <w:r>
          <w:rPr>
            <w:noProof/>
          </w:rPr>
          <w:tab/>
        </w:r>
        <w:r>
          <w:rPr>
            <w:noProof/>
          </w:rPr>
          <w:fldChar w:fldCharType="begin"/>
        </w:r>
        <w:r>
          <w:rPr>
            <w:noProof/>
          </w:rPr>
          <w:instrText xml:space="preserve"> PAGEREF _Toc152879583 \h </w:instrText>
        </w:r>
        <w:r>
          <w:rPr>
            <w:noProof/>
          </w:rPr>
        </w:r>
        <w:r>
          <w:rPr>
            <w:noProof/>
          </w:rPr>
          <w:fldChar w:fldCharType="separate"/>
        </w:r>
        <w:r w:rsidR="007E6F86">
          <w:rPr>
            <w:noProof/>
          </w:rPr>
          <w:t>86</w:t>
        </w:r>
        <w:r>
          <w:rPr>
            <w:noProof/>
          </w:rPr>
          <w:fldChar w:fldCharType="end"/>
        </w:r>
      </w:hyperlink>
    </w:p>
    <w:p w14:paraId="32E0768C" w14:textId="1827DC55" w:rsidR="00E60475" w:rsidRDefault="00000000">
      <w:pPr>
        <w:pStyle w:val="TOC2"/>
        <w:rPr>
          <w:rFonts w:asciiTheme="minorHAnsi" w:eastAsiaTheme="minorEastAsia"/>
          <w:noProof/>
          <w:color w:val="auto"/>
          <w:sz w:val="21"/>
          <w:szCs w:val="22"/>
          <w14:ligatures w14:val="standardContextual"/>
        </w:rPr>
      </w:pPr>
      <w:hyperlink w:anchor="_Toc152879584" w:history="1">
        <w:r>
          <w:rPr>
            <w:rStyle w:val="a9"/>
            <w:noProof/>
          </w:rPr>
          <w:t>（一） 风险分析</w:t>
        </w:r>
        <w:r>
          <w:rPr>
            <w:noProof/>
          </w:rPr>
          <w:tab/>
        </w:r>
        <w:r>
          <w:rPr>
            <w:noProof/>
          </w:rPr>
          <w:fldChar w:fldCharType="begin"/>
        </w:r>
        <w:r>
          <w:rPr>
            <w:noProof/>
          </w:rPr>
          <w:instrText xml:space="preserve"> PAGEREF _Toc152879584 \h </w:instrText>
        </w:r>
        <w:r>
          <w:rPr>
            <w:noProof/>
          </w:rPr>
        </w:r>
        <w:r>
          <w:rPr>
            <w:noProof/>
          </w:rPr>
          <w:fldChar w:fldCharType="separate"/>
        </w:r>
        <w:r w:rsidR="007E6F86">
          <w:rPr>
            <w:noProof/>
          </w:rPr>
          <w:t>86</w:t>
        </w:r>
        <w:r>
          <w:rPr>
            <w:noProof/>
          </w:rPr>
          <w:fldChar w:fldCharType="end"/>
        </w:r>
      </w:hyperlink>
    </w:p>
    <w:p w14:paraId="6830A13D" w14:textId="0576ABE8" w:rsidR="00E60475" w:rsidRDefault="00000000">
      <w:pPr>
        <w:pStyle w:val="TOC2"/>
        <w:rPr>
          <w:rFonts w:asciiTheme="minorHAnsi" w:eastAsiaTheme="minorEastAsia"/>
          <w:noProof/>
          <w:color w:val="auto"/>
          <w:sz w:val="21"/>
          <w:szCs w:val="22"/>
          <w14:ligatures w14:val="standardContextual"/>
        </w:rPr>
      </w:pPr>
      <w:hyperlink w:anchor="_Toc152879585" w:history="1">
        <w:r>
          <w:rPr>
            <w:rStyle w:val="a9"/>
            <w:noProof/>
          </w:rPr>
          <w:t>（二） 应对措施</w:t>
        </w:r>
        <w:r>
          <w:rPr>
            <w:noProof/>
          </w:rPr>
          <w:tab/>
        </w:r>
        <w:r>
          <w:rPr>
            <w:noProof/>
          </w:rPr>
          <w:fldChar w:fldCharType="begin"/>
        </w:r>
        <w:r>
          <w:rPr>
            <w:noProof/>
          </w:rPr>
          <w:instrText xml:space="preserve"> PAGEREF _Toc152879585 \h </w:instrText>
        </w:r>
        <w:r>
          <w:rPr>
            <w:noProof/>
          </w:rPr>
        </w:r>
        <w:r>
          <w:rPr>
            <w:noProof/>
          </w:rPr>
          <w:fldChar w:fldCharType="separate"/>
        </w:r>
        <w:r w:rsidR="007E6F86">
          <w:rPr>
            <w:noProof/>
          </w:rPr>
          <w:t>87</w:t>
        </w:r>
        <w:r>
          <w:rPr>
            <w:noProof/>
          </w:rPr>
          <w:fldChar w:fldCharType="end"/>
        </w:r>
      </w:hyperlink>
    </w:p>
    <w:p w14:paraId="2CA68CD5" w14:textId="113C98F4" w:rsidR="00E60475" w:rsidRDefault="00000000">
      <w:pPr>
        <w:pStyle w:val="TOC1"/>
        <w:tabs>
          <w:tab w:val="right" w:leader="dot" w:pos="8296"/>
        </w:tabs>
        <w:ind w:firstLineChars="0" w:firstLine="0"/>
        <w:jc w:val="left"/>
        <w:rPr>
          <w:rFonts w:asciiTheme="minorHAnsi" w:eastAsiaTheme="minorEastAsia"/>
          <w:noProof/>
          <w:color w:val="auto"/>
          <w:sz w:val="21"/>
          <w:szCs w:val="22"/>
          <w14:ligatures w14:val="standardContextual"/>
        </w:rPr>
      </w:pPr>
      <w:hyperlink w:anchor="_Toc152879586" w:history="1">
        <w:r>
          <w:rPr>
            <w:rStyle w:val="a9"/>
            <w:rFonts w:hAnsi="黑体"/>
            <w:noProof/>
          </w:rPr>
          <w:t>九、</w:t>
        </w:r>
        <w:r>
          <w:rPr>
            <w:rStyle w:val="a9"/>
            <w:noProof/>
          </w:rPr>
          <w:t xml:space="preserve"> 项目团队</w:t>
        </w:r>
        <w:r>
          <w:rPr>
            <w:noProof/>
          </w:rPr>
          <w:tab/>
        </w:r>
        <w:r>
          <w:rPr>
            <w:noProof/>
          </w:rPr>
          <w:fldChar w:fldCharType="begin"/>
        </w:r>
        <w:r>
          <w:rPr>
            <w:noProof/>
          </w:rPr>
          <w:instrText xml:space="preserve"> PAGEREF _Toc152879586 \h </w:instrText>
        </w:r>
        <w:r>
          <w:rPr>
            <w:noProof/>
          </w:rPr>
        </w:r>
        <w:r>
          <w:rPr>
            <w:noProof/>
          </w:rPr>
          <w:fldChar w:fldCharType="separate"/>
        </w:r>
        <w:r w:rsidR="007E6F86">
          <w:rPr>
            <w:noProof/>
          </w:rPr>
          <w:t>89</w:t>
        </w:r>
        <w:r>
          <w:rPr>
            <w:noProof/>
          </w:rPr>
          <w:fldChar w:fldCharType="end"/>
        </w:r>
      </w:hyperlink>
    </w:p>
    <w:p w14:paraId="0C75A1E5" w14:textId="5BB51842" w:rsidR="00E60475" w:rsidRDefault="00000000">
      <w:pPr>
        <w:pStyle w:val="TOC2"/>
        <w:rPr>
          <w:rFonts w:asciiTheme="minorHAnsi" w:eastAsiaTheme="minorEastAsia"/>
          <w:noProof/>
          <w:color w:val="auto"/>
          <w:sz w:val="21"/>
          <w:szCs w:val="22"/>
          <w14:ligatures w14:val="standardContextual"/>
        </w:rPr>
      </w:pPr>
      <w:hyperlink w:anchor="_Toc152879587" w:history="1">
        <w:r>
          <w:rPr>
            <w:rStyle w:val="a9"/>
            <w:noProof/>
          </w:rPr>
          <w:t>（一） 学生团队</w:t>
        </w:r>
        <w:r>
          <w:rPr>
            <w:noProof/>
          </w:rPr>
          <w:tab/>
        </w:r>
        <w:r>
          <w:rPr>
            <w:noProof/>
          </w:rPr>
          <w:fldChar w:fldCharType="begin"/>
        </w:r>
        <w:r>
          <w:rPr>
            <w:noProof/>
          </w:rPr>
          <w:instrText xml:space="preserve"> PAGEREF _Toc152879587 \h </w:instrText>
        </w:r>
        <w:r>
          <w:rPr>
            <w:noProof/>
          </w:rPr>
        </w:r>
        <w:r>
          <w:rPr>
            <w:noProof/>
          </w:rPr>
          <w:fldChar w:fldCharType="separate"/>
        </w:r>
        <w:r w:rsidR="007E6F86">
          <w:rPr>
            <w:noProof/>
          </w:rPr>
          <w:t>89</w:t>
        </w:r>
        <w:r>
          <w:rPr>
            <w:noProof/>
          </w:rPr>
          <w:fldChar w:fldCharType="end"/>
        </w:r>
      </w:hyperlink>
    </w:p>
    <w:p w14:paraId="17D091DB" w14:textId="7F48C583" w:rsidR="00E60475" w:rsidRDefault="00000000">
      <w:pPr>
        <w:pStyle w:val="TOC2"/>
        <w:rPr>
          <w:rFonts w:asciiTheme="minorHAnsi" w:eastAsiaTheme="minorEastAsia"/>
          <w:noProof/>
          <w:color w:val="auto"/>
          <w:sz w:val="21"/>
          <w:szCs w:val="22"/>
          <w14:ligatures w14:val="standardContextual"/>
        </w:rPr>
      </w:pPr>
      <w:hyperlink w:anchor="_Toc152879588" w:history="1">
        <w:r>
          <w:rPr>
            <w:rStyle w:val="a9"/>
            <w:noProof/>
          </w:rPr>
          <w:t>（二） 指导教师团队</w:t>
        </w:r>
        <w:r>
          <w:rPr>
            <w:noProof/>
          </w:rPr>
          <w:tab/>
        </w:r>
        <w:r>
          <w:rPr>
            <w:noProof/>
          </w:rPr>
          <w:fldChar w:fldCharType="begin"/>
        </w:r>
        <w:r>
          <w:rPr>
            <w:noProof/>
          </w:rPr>
          <w:instrText xml:space="preserve"> PAGEREF _Toc152879588 \h </w:instrText>
        </w:r>
        <w:r>
          <w:rPr>
            <w:noProof/>
          </w:rPr>
        </w:r>
        <w:r>
          <w:rPr>
            <w:noProof/>
          </w:rPr>
          <w:fldChar w:fldCharType="separate"/>
        </w:r>
        <w:r w:rsidR="007E6F86">
          <w:rPr>
            <w:noProof/>
          </w:rPr>
          <w:t>90</w:t>
        </w:r>
        <w:r>
          <w:rPr>
            <w:noProof/>
          </w:rPr>
          <w:fldChar w:fldCharType="end"/>
        </w:r>
      </w:hyperlink>
    </w:p>
    <w:p w14:paraId="377832DC" w14:textId="3CCB5BB5" w:rsidR="00E60475" w:rsidRDefault="00000000">
      <w:pPr>
        <w:pStyle w:val="TOC2"/>
        <w:rPr>
          <w:rFonts w:asciiTheme="minorHAnsi" w:eastAsiaTheme="minorEastAsia"/>
          <w:noProof/>
          <w:color w:val="auto"/>
          <w:sz w:val="21"/>
          <w:szCs w:val="22"/>
          <w14:ligatures w14:val="standardContextual"/>
        </w:rPr>
      </w:pPr>
      <w:hyperlink w:anchor="_Toc152879589" w:history="1">
        <w:r>
          <w:rPr>
            <w:rStyle w:val="a9"/>
            <w:noProof/>
          </w:rPr>
          <w:t>（三） 团队</w:t>
        </w:r>
        <w:r>
          <w:rPr>
            <w:rStyle w:val="a9"/>
            <w:rFonts w:hint="eastAsia"/>
            <w:noProof/>
          </w:rPr>
          <w:t>配合</w:t>
        </w:r>
        <w:r>
          <w:rPr>
            <w:noProof/>
          </w:rPr>
          <w:tab/>
        </w:r>
        <w:r>
          <w:rPr>
            <w:noProof/>
          </w:rPr>
          <w:fldChar w:fldCharType="begin"/>
        </w:r>
        <w:r>
          <w:rPr>
            <w:noProof/>
          </w:rPr>
          <w:instrText xml:space="preserve"> PAGEREF _Toc152879589 \h </w:instrText>
        </w:r>
        <w:r>
          <w:rPr>
            <w:noProof/>
          </w:rPr>
        </w:r>
        <w:r>
          <w:rPr>
            <w:noProof/>
          </w:rPr>
          <w:fldChar w:fldCharType="separate"/>
        </w:r>
        <w:r w:rsidR="007E6F86">
          <w:rPr>
            <w:noProof/>
          </w:rPr>
          <w:t>91</w:t>
        </w:r>
        <w:r>
          <w:rPr>
            <w:noProof/>
          </w:rPr>
          <w:fldChar w:fldCharType="end"/>
        </w:r>
      </w:hyperlink>
    </w:p>
    <w:p w14:paraId="1943F385" w14:textId="70FEA905" w:rsidR="00E60475" w:rsidRDefault="00000000">
      <w:pPr>
        <w:pStyle w:val="TOC2"/>
        <w:rPr>
          <w:rFonts w:asciiTheme="minorHAnsi" w:eastAsiaTheme="minorEastAsia"/>
          <w:noProof/>
          <w:color w:val="auto"/>
          <w:sz w:val="21"/>
          <w:szCs w:val="22"/>
          <w14:ligatures w14:val="standardContextual"/>
        </w:rPr>
      </w:pPr>
      <w:hyperlink w:anchor="_Toc152879590" w:history="1">
        <w:r>
          <w:rPr>
            <w:rStyle w:val="a9"/>
            <w:noProof/>
          </w:rPr>
          <w:t>（四） 团队优势</w:t>
        </w:r>
        <w:r>
          <w:rPr>
            <w:noProof/>
          </w:rPr>
          <w:tab/>
        </w:r>
        <w:r>
          <w:rPr>
            <w:noProof/>
          </w:rPr>
          <w:fldChar w:fldCharType="begin"/>
        </w:r>
        <w:r>
          <w:rPr>
            <w:noProof/>
          </w:rPr>
          <w:instrText xml:space="preserve"> PAGEREF _Toc152879590 \h </w:instrText>
        </w:r>
        <w:r>
          <w:rPr>
            <w:noProof/>
          </w:rPr>
        </w:r>
        <w:r>
          <w:rPr>
            <w:noProof/>
          </w:rPr>
          <w:fldChar w:fldCharType="separate"/>
        </w:r>
        <w:r w:rsidR="007E6F86">
          <w:rPr>
            <w:noProof/>
          </w:rPr>
          <w:t>92</w:t>
        </w:r>
        <w:r>
          <w:rPr>
            <w:noProof/>
          </w:rPr>
          <w:fldChar w:fldCharType="end"/>
        </w:r>
      </w:hyperlink>
    </w:p>
    <w:p w14:paraId="5EE207BC" w14:textId="0D0BF588" w:rsidR="00E60475" w:rsidRDefault="00000000">
      <w:pPr>
        <w:pStyle w:val="TOC2"/>
        <w:rPr>
          <w:rFonts w:asciiTheme="minorHAnsi" w:eastAsiaTheme="minorEastAsia"/>
          <w:noProof/>
          <w:color w:val="auto"/>
          <w:sz w:val="21"/>
          <w:szCs w:val="22"/>
          <w14:ligatures w14:val="standardContextual"/>
        </w:rPr>
      </w:pPr>
      <w:hyperlink w:anchor="_Toc152879591" w:history="1">
        <w:r>
          <w:rPr>
            <w:rStyle w:val="a9"/>
            <w:noProof/>
          </w:rPr>
          <w:t>（五） 发展方向</w:t>
        </w:r>
        <w:r>
          <w:rPr>
            <w:noProof/>
          </w:rPr>
          <w:tab/>
        </w:r>
        <w:r>
          <w:rPr>
            <w:noProof/>
          </w:rPr>
          <w:fldChar w:fldCharType="begin"/>
        </w:r>
        <w:r>
          <w:rPr>
            <w:noProof/>
          </w:rPr>
          <w:instrText xml:space="preserve"> PAGEREF _Toc152879591 \h </w:instrText>
        </w:r>
        <w:r>
          <w:rPr>
            <w:noProof/>
          </w:rPr>
        </w:r>
        <w:r>
          <w:rPr>
            <w:noProof/>
          </w:rPr>
          <w:fldChar w:fldCharType="separate"/>
        </w:r>
        <w:r w:rsidR="007E6F86">
          <w:rPr>
            <w:noProof/>
          </w:rPr>
          <w:t>92</w:t>
        </w:r>
        <w:r>
          <w:rPr>
            <w:noProof/>
          </w:rPr>
          <w:fldChar w:fldCharType="end"/>
        </w:r>
      </w:hyperlink>
    </w:p>
    <w:p w14:paraId="204FB002" w14:textId="5C8A4468" w:rsidR="00E60475" w:rsidRDefault="00000000">
      <w:pPr>
        <w:pStyle w:val="TOC1"/>
        <w:tabs>
          <w:tab w:val="right" w:leader="dot" w:pos="8296"/>
        </w:tabs>
        <w:ind w:firstLineChars="0" w:firstLine="0"/>
        <w:jc w:val="left"/>
        <w:rPr>
          <w:rFonts w:asciiTheme="minorHAnsi" w:eastAsiaTheme="minorEastAsia"/>
          <w:noProof/>
          <w:color w:val="auto"/>
          <w:sz w:val="21"/>
          <w:szCs w:val="22"/>
          <w14:ligatures w14:val="standardContextual"/>
        </w:rPr>
      </w:pPr>
      <w:hyperlink w:anchor="_Toc152879592" w:history="1">
        <w:r>
          <w:rPr>
            <w:rStyle w:val="a9"/>
            <w:noProof/>
          </w:rPr>
          <w:t>附录</w:t>
        </w:r>
        <w:r>
          <w:rPr>
            <w:noProof/>
          </w:rPr>
          <w:tab/>
        </w:r>
        <w:r>
          <w:rPr>
            <w:noProof/>
          </w:rPr>
          <w:fldChar w:fldCharType="begin"/>
        </w:r>
        <w:r>
          <w:rPr>
            <w:noProof/>
          </w:rPr>
          <w:instrText xml:space="preserve"> PAGEREF _Toc152879592 \h </w:instrText>
        </w:r>
        <w:r>
          <w:rPr>
            <w:noProof/>
          </w:rPr>
        </w:r>
        <w:r>
          <w:rPr>
            <w:noProof/>
          </w:rPr>
          <w:fldChar w:fldCharType="separate"/>
        </w:r>
        <w:r w:rsidR="007E6F86">
          <w:rPr>
            <w:noProof/>
          </w:rPr>
          <w:t>93</w:t>
        </w:r>
        <w:r>
          <w:rPr>
            <w:noProof/>
          </w:rPr>
          <w:fldChar w:fldCharType="end"/>
        </w:r>
      </w:hyperlink>
    </w:p>
    <w:p w14:paraId="2C20081B" w14:textId="77777777" w:rsidR="00E60475" w:rsidRDefault="00000000">
      <w:pPr>
        <w:widowControl/>
        <w:ind w:firstLineChars="0" w:firstLine="0"/>
        <w:jc w:val="left"/>
        <w:rPr>
          <w:rFonts w:ascii="黑体" w:eastAsia="黑体" w:hAnsi="黑体" w:cs="宋体"/>
          <w:b/>
          <w:color w:val="0C0C0C"/>
          <w:kern w:val="0"/>
          <w:sz w:val="44"/>
          <w:szCs w:val="44"/>
        </w:rPr>
        <w:sectPr w:rsidR="00E60475">
          <w:footerReference w:type="default" r:id="rId15"/>
          <w:endnotePr>
            <w:numFmt w:val="decimal"/>
          </w:endnotePr>
          <w:pgSz w:w="11906" w:h="16838"/>
          <w:pgMar w:top="1440" w:right="1800" w:bottom="1440" w:left="1800" w:header="851" w:footer="992" w:gutter="0"/>
          <w:pgNumType w:fmt="upperRoman" w:start="1"/>
          <w:cols w:space="425"/>
          <w:docGrid w:type="lines" w:linePitch="312"/>
        </w:sectPr>
      </w:pPr>
      <w:r>
        <w:rPr>
          <w:rFonts w:hAnsi="黑体" w:cs="宋体" w:hint="eastAsia"/>
          <w:bCs/>
          <w:caps/>
          <w:color w:val="0C0C0C"/>
          <w:kern w:val="0"/>
          <w:szCs w:val="28"/>
        </w:rPr>
        <w:fldChar w:fldCharType="end"/>
      </w:r>
    </w:p>
    <w:p w14:paraId="63E3C34E" w14:textId="77777777" w:rsidR="00E60475" w:rsidRDefault="00000000">
      <w:pPr>
        <w:widowControl/>
        <w:ind w:firstLineChars="0" w:firstLine="0"/>
        <w:jc w:val="center"/>
        <w:rPr>
          <w:rFonts w:ascii="黑体" w:eastAsia="黑体" w:hAnsi="黑体" w:cs="宋体"/>
          <w:b/>
          <w:color w:val="0C0C0C"/>
          <w:kern w:val="0"/>
          <w:sz w:val="44"/>
          <w:szCs w:val="44"/>
        </w:rPr>
      </w:pPr>
      <w:r>
        <w:rPr>
          <w:rFonts w:ascii="黑体" w:eastAsia="黑体" w:hAnsi="黑体" w:cs="宋体" w:hint="eastAsia"/>
          <w:b/>
          <w:color w:val="0C0C0C"/>
          <w:kern w:val="0"/>
          <w:sz w:val="44"/>
          <w:szCs w:val="44"/>
        </w:rPr>
        <w:lastRenderedPageBreak/>
        <w:t>智算古稀</w:t>
      </w:r>
    </w:p>
    <w:p w14:paraId="33C87CD3" w14:textId="77777777" w:rsidR="00E60475" w:rsidRDefault="00000000">
      <w:pPr>
        <w:widowControl/>
        <w:ind w:firstLineChars="0" w:firstLine="0"/>
        <w:jc w:val="center"/>
        <w:rPr>
          <w:rFonts w:ascii="黑体" w:eastAsia="黑体" w:hAnsi="黑体" w:cs="宋体"/>
          <w:b/>
          <w:color w:val="0C0C0C"/>
          <w:kern w:val="0"/>
          <w:sz w:val="44"/>
          <w:szCs w:val="44"/>
        </w:rPr>
      </w:pPr>
      <w:r>
        <w:rPr>
          <w:rFonts w:ascii="黑体" w:eastAsia="黑体" w:hAnsi="黑体" w:cs="宋体" w:hint="eastAsia"/>
          <w:b/>
          <w:color w:val="0C0C0C"/>
          <w:kern w:val="0"/>
          <w:sz w:val="44"/>
          <w:szCs w:val="44"/>
        </w:rPr>
        <w:t>基于精算模型的养老保险大数据预测平台项目计划书</w:t>
      </w:r>
    </w:p>
    <w:p w14:paraId="2D697D4D" w14:textId="77777777" w:rsidR="00E60475" w:rsidRDefault="00000000">
      <w:pPr>
        <w:pStyle w:val="1"/>
      </w:pPr>
      <w:bookmarkStart w:id="1" w:name="_Toc152126137"/>
      <w:bookmarkStart w:id="2" w:name="_Toc152105838"/>
      <w:bookmarkStart w:id="3" w:name="_Toc152879545"/>
      <w:r>
        <w:rPr>
          <w:rFonts w:hint="eastAsia"/>
        </w:rPr>
        <w:t>项目简介</w:t>
      </w:r>
      <w:bookmarkEnd w:id="1"/>
      <w:bookmarkEnd w:id="2"/>
      <w:bookmarkEnd w:id="3"/>
      <w:r>
        <w:rPr>
          <w:rFonts w:hint="eastAsia"/>
        </w:rPr>
        <w:t xml:space="preserve"> </w:t>
      </w:r>
    </w:p>
    <w:p w14:paraId="42F8B3DC" w14:textId="77777777" w:rsidR="00E60475" w:rsidRDefault="00000000">
      <w:pPr>
        <w:keepNext/>
        <w:ind w:firstLine="560"/>
      </w:pPr>
      <w:r>
        <w:rPr>
          <w:rFonts w:hint="eastAsia"/>
          <w:noProof/>
        </w:rPr>
        <w:drawing>
          <wp:inline distT="0" distB="0" distL="114300" distR="114300" wp14:anchorId="3D19D12E" wp14:editId="227A9B38">
            <wp:extent cx="4797425" cy="3633470"/>
            <wp:effectExtent l="0" t="0" r="3175" b="5080"/>
            <wp:docPr id="20" name="图片 20" descr="智算古稀-基于精算模型的养老保险大数据预测平台商业计划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智算古稀-基于精算模型的养老保险大数据预测平台商业计划书"/>
                    <pic:cNvPicPr>
                      <a:picLocks noChangeAspect="1"/>
                    </pic:cNvPicPr>
                  </pic:nvPicPr>
                  <pic:blipFill>
                    <a:blip r:embed="rId16"/>
                    <a:srcRect l="3842" t="5833" r="5126" b="4835"/>
                    <a:stretch>
                      <a:fillRect/>
                    </a:stretch>
                  </pic:blipFill>
                  <pic:spPr>
                    <a:xfrm>
                      <a:off x="0" y="0"/>
                      <a:ext cx="4798960" cy="3634420"/>
                    </a:xfrm>
                    <a:prstGeom prst="rect">
                      <a:avLst/>
                    </a:prstGeom>
                    <a:ln>
                      <a:noFill/>
                    </a:ln>
                  </pic:spPr>
                </pic:pic>
              </a:graphicData>
            </a:graphic>
          </wp:inline>
        </w:drawing>
      </w:r>
    </w:p>
    <w:p w14:paraId="5A18E44C" w14:textId="77777777" w:rsidR="00E60475" w:rsidRDefault="00000000">
      <w:pPr>
        <w:pStyle w:val="a4"/>
      </w:pPr>
      <w:bookmarkStart w:id="4" w:name="_Ref152877509"/>
      <w:r>
        <w:rPr>
          <w:rFonts w:hint="eastAsia"/>
        </w:rPr>
        <w:t xml:space="preserve">图 </w:t>
      </w:r>
      <w:r>
        <w:fldChar w:fldCharType="begin"/>
      </w:r>
      <w:r>
        <w:instrText xml:space="preserve"> </w:instrText>
      </w:r>
      <w:r>
        <w:rPr>
          <w:rFonts w:hint="eastAsia"/>
        </w:rPr>
        <w:instrText>SEQ 图 \* ARABIC</w:instrText>
      </w:r>
      <w:r>
        <w:instrText xml:space="preserve"> </w:instrText>
      </w:r>
      <w:r>
        <w:fldChar w:fldCharType="separate"/>
      </w:r>
      <w:r>
        <w:t>1</w:t>
      </w:r>
      <w:r>
        <w:fldChar w:fldCharType="end"/>
      </w:r>
      <w:bookmarkEnd w:id="4"/>
      <w:r>
        <w:rPr>
          <w:rFonts w:hint="eastAsia"/>
        </w:rPr>
        <w:t xml:space="preserve"> 智算古稀项目简介</w:t>
      </w:r>
    </w:p>
    <w:p w14:paraId="07FB2E99" w14:textId="77777777" w:rsidR="00E60475" w:rsidRDefault="00000000">
      <w:pPr>
        <w:pStyle w:val="2"/>
      </w:pPr>
      <w:bookmarkStart w:id="5" w:name="_Toc152879546"/>
      <w:bookmarkStart w:id="6" w:name="_Toc152126138"/>
      <w:bookmarkStart w:id="7" w:name="_Toc152105839"/>
      <w:r>
        <w:rPr>
          <w:rFonts w:hint="eastAsia"/>
        </w:rPr>
        <w:t>企业宗旨</w:t>
      </w:r>
      <w:bookmarkEnd w:id="5"/>
      <w:bookmarkEnd w:id="6"/>
      <w:bookmarkEnd w:id="7"/>
    </w:p>
    <w:p w14:paraId="4A376824" w14:textId="77777777" w:rsidR="00E60475" w:rsidRDefault="00000000">
      <w:pPr>
        <w:ind w:firstLine="560"/>
      </w:pPr>
      <w:bookmarkStart w:id="8" w:name="_Toc152126139"/>
      <w:bookmarkStart w:id="9" w:name="_Toc152105840"/>
      <w:r>
        <w:rPr>
          <w:rFonts w:hint="eastAsia"/>
        </w:rPr>
        <w:t>本企业坚持“数据为驱，共谋养老未来”的理念，致力于利用大数据和先进的预测技术，为政府机构、金融机构及个人提供精准、科学的养老保险决策依据和服务。我们坚信，通过精算模型、大数据分析以及预测模型的充分运用，能够为养老保险行业的发展注入更多的智能化和科技元素。</w:t>
      </w:r>
    </w:p>
    <w:p w14:paraId="4AA30EA2" w14:textId="77777777" w:rsidR="00E60475" w:rsidRDefault="00000000">
      <w:pPr>
        <w:pStyle w:val="2"/>
      </w:pPr>
      <w:bookmarkStart w:id="10" w:name="_Toc152879547"/>
      <w:r>
        <w:rPr>
          <w:rFonts w:hint="eastAsia"/>
        </w:rPr>
        <w:lastRenderedPageBreak/>
        <w:t>项目背景</w:t>
      </w:r>
      <w:bookmarkEnd w:id="8"/>
      <w:bookmarkEnd w:id="9"/>
      <w:bookmarkEnd w:id="10"/>
    </w:p>
    <w:p w14:paraId="6C7549B8" w14:textId="77777777" w:rsidR="00E60475" w:rsidRDefault="00000000">
      <w:pPr>
        <w:pStyle w:val="3"/>
      </w:pPr>
      <w:r>
        <w:rPr>
          <w:rFonts w:hint="eastAsia"/>
        </w:rPr>
        <w:t>政府部门角度</w:t>
      </w:r>
    </w:p>
    <w:p w14:paraId="6A9A151F" w14:textId="77777777" w:rsidR="00E60475" w:rsidRDefault="00000000">
      <w:pPr>
        <w:ind w:firstLine="560"/>
      </w:pPr>
      <w:r>
        <w:rPr>
          <w:rFonts w:hint="eastAsia"/>
        </w:rPr>
        <w:t>随着我国老龄化问题的日益加剧和退休人数的急剧增长，政府部门面临着确保养老金的顺利发放和减轻财政负担的双重挑战。特别是在受到疫情影响的情况下，这一问题变得尤为严峻。因此，政府部门需要更加重视养老保险方案的设定，以应对这一新形势和挑战。目前，我国65岁及以上人口已经超过12%，预计在2025年将达到14%，并在2035年进一步增长至20%，老龄化问题日益加剧。这使得养老保险基金面临着更大的压力和挑战。</w:t>
      </w:r>
    </w:p>
    <w:p w14:paraId="34293B13" w14:textId="77777777" w:rsidR="00E60475" w:rsidRDefault="00000000">
      <w:pPr>
        <w:ind w:firstLine="560"/>
      </w:pPr>
      <w:r>
        <w:rPr>
          <w:rFonts w:hint="eastAsia"/>
        </w:rPr>
        <w:t>如</w:t>
      </w:r>
      <w:r>
        <w:fldChar w:fldCharType="begin"/>
      </w:r>
      <w:r>
        <w:instrText xml:space="preserve"> REF _Ref152532773 \h </w:instrText>
      </w:r>
      <w:r>
        <w:fldChar w:fldCharType="separate"/>
      </w:r>
      <w:r>
        <w:rPr>
          <w:rFonts w:hint="eastAsia"/>
        </w:rPr>
        <w:t>图</w:t>
      </w:r>
      <w:r>
        <w:t>3</w:t>
      </w:r>
      <w:r>
        <w:fldChar w:fldCharType="end"/>
      </w:r>
      <w:r>
        <w:rPr>
          <w:rFonts w:hint="eastAsia"/>
        </w:rPr>
        <w:t>所示，目前的养老金中央调剂已经出现问题，多个省份的养老保障体系面临入不敷出的局面，特别是东北三省。因此，对养老基金运行安全水平进行科学评估已经迫在眉睫。政府部门需要采取有效措施，确保养老金的顺利发放，保障退休职工的生活水平，同时减轻财政负担。这需要政府部门加强对养老保险方案的监管和评估，及时调整和完善方案，以应对老龄化问题的挑战。</w:t>
      </w:r>
    </w:p>
    <w:p w14:paraId="2CCC2890" w14:textId="77777777" w:rsidR="00E60475" w:rsidRDefault="00000000">
      <w:pPr>
        <w:pStyle w:val="aa"/>
        <w:keepNext/>
        <w:rPr>
          <w:color w:val="auto"/>
          <w:sz w:val="28"/>
        </w:rPr>
      </w:pPr>
      <w:r>
        <w:rPr>
          <w:rFonts w:hint="eastAsia"/>
          <w:noProof/>
        </w:rPr>
        <w:drawing>
          <wp:inline distT="0" distB="0" distL="114300" distR="114300" wp14:anchorId="54A16E16" wp14:editId="50092B6A">
            <wp:extent cx="4121150" cy="2133600"/>
            <wp:effectExtent l="0" t="0" r="0" b="0"/>
            <wp:docPr id="18" name="图片 18" descr="zp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zpimage"/>
                    <pic:cNvPicPr>
                      <a:picLocks noChangeAspect="1"/>
                    </pic:cNvPicPr>
                  </pic:nvPicPr>
                  <pic:blipFill>
                    <a:blip r:embed="rId17"/>
                    <a:srcRect r="582" b="149"/>
                    <a:stretch>
                      <a:fillRect/>
                    </a:stretch>
                  </pic:blipFill>
                  <pic:spPr>
                    <a:xfrm>
                      <a:off x="0" y="0"/>
                      <a:ext cx="4121150" cy="2133600"/>
                    </a:xfrm>
                    <a:prstGeom prst="rect">
                      <a:avLst/>
                    </a:prstGeom>
                    <a:ln>
                      <a:noFill/>
                    </a:ln>
                  </pic:spPr>
                </pic:pic>
              </a:graphicData>
            </a:graphic>
          </wp:inline>
        </w:drawing>
      </w:r>
    </w:p>
    <w:p w14:paraId="2F3CDBEE" w14:textId="77777777" w:rsidR="00E60475" w:rsidRDefault="00000000">
      <w:pPr>
        <w:pStyle w:val="a4"/>
      </w:pPr>
      <w:r>
        <w:rPr>
          <w:rFonts w:hint="eastAsia"/>
        </w:rPr>
        <w:t xml:space="preserve">图 </w:t>
      </w:r>
      <w:r>
        <w:fldChar w:fldCharType="begin"/>
      </w:r>
      <w:r>
        <w:instrText xml:space="preserve"> </w:instrText>
      </w:r>
      <w:r>
        <w:rPr>
          <w:rFonts w:hint="eastAsia"/>
        </w:rPr>
        <w:instrText>SEQ 图 \* ARABIC</w:instrText>
      </w:r>
      <w:r>
        <w:instrText xml:space="preserve"> </w:instrText>
      </w:r>
      <w:r>
        <w:fldChar w:fldCharType="separate"/>
      </w:r>
      <w:r>
        <w:t>2</w:t>
      </w:r>
      <w:r>
        <w:fldChar w:fldCharType="end"/>
      </w:r>
      <w:r>
        <w:rPr>
          <w:rFonts w:hint="eastAsia"/>
        </w:rPr>
        <w:t xml:space="preserve"> 2000-2060年老年人口分析预测图</w:t>
      </w:r>
    </w:p>
    <w:p w14:paraId="4CCDF51A" w14:textId="77777777" w:rsidR="00E60475" w:rsidRDefault="00000000">
      <w:pPr>
        <w:pStyle w:val="aa"/>
        <w:keepNext/>
      </w:pPr>
      <w:r>
        <w:rPr>
          <w:rFonts w:hint="eastAsia"/>
          <w:noProof/>
        </w:rPr>
        <w:lastRenderedPageBreak/>
        <w:drawing>
          <wp:inline distT="0" distB="0" distL="114300" distR="114300" wp14:anchorId="0AD37128" wp14:editId="6CA8B15E">
            <wp:extent cx="3811905" cy="5153025"/>
            <wp:effectExtent l="0" t="0" r="0" b="13335"/>
            <wp:docPr id="19" name="图片 19" descr="v2-47a8a926996f4fdd01c170efc0e229a3_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v2-47a8a926996f4fdd01c170efc0e229a3_r"/>
                    <pic:cNvPicPr>
                      <a:picLocks noChangeAspect="1"/>
                    </pic:cNvPicPr>
                  </pic:nvPicPr>
                  <pic:blipFill>
                    <a:blip r:embed="rId18"/>
                    <a:srcRect r="-1316" b="3475"/>
                    <a:stretch>
                      <a:fillRect/>
                    </a:stretch>
                  </pic:blipFill>
                  <pic:spPr>
                    <a:xfrm>
                      <a:off x="0" y="0"/>
                      <a:ext cx="3811905" cy="5153025"/>
                    </a:xfrm>
                    <a:prstGeom prst="rect">
                      <a:avLst/>
                    </a:prstGeom>
                  </pic:spPr>
                </pic:pic>
              </a:graphicData>
            </a:graphic>
          </wp:inline>
        </w:drawing>
      </w:r>
    </w:p>
    <w:p w14:paraId="1440D6C4" w14:textId="77777777" w:rsidR="00E60475" w:rsidRDefault="00000000">
      <w:pPr>
        <w:pStyle w:val="a4"/>
      </w:pPr>
      <w:bookmarkStart w:id="11" w:name="_Ref152532773"/>
      <w:r>
        <w:rPr>
          <w:rFonts w:hint="eastAsia"/>
        </w:rPr>
        <w:t>图</w:t>
      </w:r>
      <w:r>
        <w:t xml:space="preserve"> </w:t>
      </w:r>
      <w:r>
        <w:fldChar w:fldCharType="begin"/>
      </w:r>
      <w:r>
        <w:instrText xml:space="preserve"> </w:instrText>
      </w:r>
      <w:r>
        <w:rPr>
          <w:rFonts w:hint="eastAsia"/>
        </w:rPr>
        <w:instrText>SEQ 图 \* ARABIC</w:instrText>
      </w:r>
      <w:r>
        <w:instrText xml:space="preserve"> </w:instrText>
      </w:r>
      <w:r>
        <w:fldChar w:fldCharType="separate"/>
      </w:r>
      <w:r>
        <w:t>3</w:t>
      </w:r>
      <w:r>
        <w:fldChar w:fldCharType="end"/>
      </w:r>
      <w:bookmarkEnd w:id="11"/>
      <w:r>
        <w:rPr>
          <w:rFonts w:hint="eastAsia"/>
        </w:rPr>
        <w:t xml:space="preserve"> 2020年养老金中央调剂</w:t>
      </w:r>
    </w:p>
    <w:p w14:paraId="167BDB65" w14:textId="77777777" w:rsidR="00E60475" w:rsidRDefault="00000000">
      <w:pPr>
        <w:pStyle w:val="3"/>
      </w:pPr>
      <w:r>
        <w:rPr>
          <w:rFonts w:hint="eastAsia"/>
        </w:rPr>
        <w:t>银行和保险公司角度</w:t>
      </w:r>
    </w:p>
    <w:p w14:paraId="289C8264" w14:textId="77777777" w:rsidR="00E60475" w:rsidRDefault="00000000">
      <w:pPr>
        <w:ind w:firstLine="560"/>
      </w:pPr>
      <w:r>
        <w:rPr>
          <w:rFonts w:hint="eastAsia"/>
        </w:rPr>
        <w:t>近年来，由于“421”或“422”家庭结构的普遍存在，养老金的财务压力日益加重。同时由于80、90后追求高品质生活而拓展家庭开支和超前消费等因素，使得个人的养老金储备不足。因此，越来越多的人开始购买商业保险和个人养老保险来补充养老金的不足。这也给保险公司和银行提供了发展和推出相应产品的机会。针对这一情况，银行和保险公司需要思考如何更好地设计和推出符合个人需求的养养老保险产品，以满足日益增长的养老保险市场。</w:t>
      </w:r>
    </w:p>
    <w:p w14:paraId="174301DC" w14:textId="77777777" w:rsidR="00E60475" w:rsidRDefault="00000000">
      <w:pPr>
        <w:pStyle w:val="3"/>
      </w:pPr>
      <w:r>
        <w:rPr>
          <w:rFonts w:hint="eastAsia"/>
        </w:rPr>
        <w:lastRenderedPageBreak/>
        <w:t>职工个人角度</w:t>
      </w:r>
    </w:p>
    <w:p w14:paraId="00AB0C00" w14:textId="77777777" w:rsidR="00E60475" w:rsidRDefault="00000000">
      <w:pPr>
        <w:ind w:firstLine="560"/>
      </w:pPr>
      <w:r>
        <w:rPr>
          <w:rFonts w:hint="eastAsia"/>
        </w:rPr>
        <w:t>80后和90后大部分是独生子女，他们面临的家庭经济压力较大，因此他们对养老问题的思考也日益增多。由于养老金的不足，他们意识到个人规划养老的重要性。越来越多的人开始关注个人养老计划，包括购买商业保险和个人养老保险，以确保在退休后有足够的经济来源。在当前养老问题日益突出的背景下，个人的养老规划显得尤为重要。</w:t>
      </w:r>
    </w:p>
    <w:p w14:paraId="3CF7FC85" w14:textId="77777777" w:rsidR="00E60475" w:rsidRDefault="00000000">
      <w:pPr>
        <w:pStyle w:val="2"/>
      </w:pPr>
      <w:bookmarkStart w:id="12" w:name="_Toc152126140"/>
      <w:bookmarkStart w:id="13" w:name="_Toc152105841"/>
      <w:bookmarkStart w:id="14" w:name="_Toc152879548"/>
      <w:r>
        <w:rPr>
          <w:rFonts w:hint="eastAsia"/>
        </w:rPr>
        <w:t>项目概述</w:t>
      </w:r>
      <w:bookmarkEnd w:id="12"/>
      <w:bookmarkEnd w:id="13"/>
      <w:bookmarkEnd w:id="14"/>
    </w:p>
    <w:p w14:paraId="109F4DB7" w14:textId="77777777" w:rsidR="00E60475" w:rsidRDefault="00000000">
      <w:pPr>
        <w:ind w:firstLine="560"/>
      </w:pPr>
      <w:r>
        <w:rPr>
          <w:rFonts w:hint="eastAsia"/>
        </w:rPr>
        <w:t>基于以上背景，我们计划研发该养老保险大数据预测平台。</w:t>
      </w:r>
    </w:p>
    <w:p w14:paraId="4A752ACA" w14:textId="77777777" w:rsidR="00E60475" w:rsidRDefault="00000000">
      <w:pPr>
        <w:ind w:firstLine="560"/>
      </w:pPr>
      <w:r>
        <w:rPr>
          <w:rFonts w:hint="eastAsia"/>
        </w:rPr>
        <w:t>该平台运用精算模型、养老基金安全指数模型、线性回归模型、决策树模型、时间序列模型以及大数据技术，从而更准确地预测政府在各类相关参数条件下需承担的财务负担。它为政府部门提供决策支持和政策制定依据，以减轻财政负担，同时提供科学的养老基金安全评估工具和决策支持，确保养老基金的稳定运行并规避潜在风险。</w:t>
      </w:r>
    </w:p>
    <w:p w14:paraId="0BF761E6" w14:textId="77777777" w:rsidR="00E60475" w:rsidRDefault="00000000">
      <w:pPr>
        <w:ind w:firstLine="560"/>
      </w:pPr>
      <w:r>
        <w:rPr>
          <w:rFonts w:hint="eastAsia"/>
        </w:rPr>
        <w:t>此外，该平台还为银行和保险公司提供精确的测算数据和相应的可变参数，帮助他们更好地为投保人提供个性化服务和推出更符合市场的养老产品。同时，对于具备理财思维的人群，该平台还提供个人测算服务，帮助他们规划未来的养老生活。</w:t>
      </w:r>
    </w:p>
    <w:p w14:paraId="2C737837" w14:textId="77777777" w:rsidR="00E60475" w:rsidRDefault="00000000">
      <w:pPr>
        <w:pStyle w:val="2"/>
      </w:pPr>
      <w:bookmarkStart w:id="15" w:name="_Toc152126141"/>
      <w:bookmarkStart w:id="16" w:name="_Toc152879549"/>
      <w:bookmarkStart w:id="17" w:name="_Toc152105842"/>
      <w:r>
        <w:rPr>
          <w:rFonts w:hint="eastAsia"/>
        </w:rPr>
        <w:t>产品与服务概述</w:t>
      </w:r>
      <w:bookmarkEnd w:id="15"/>
      <w:bookmarkEnd w:id="16"/>
      <w:bookmarkEnd w:id="17"/>
    </w:p>
    <w:p w14:paraId="64D7B0A4" w14:textId="77777777" w:rsidR="00E60475" w:rsidRDefault="00000000">
      <w:pPr>
        <w:ind w:firstLine="560"/>
      </w:pPr>
      <w:r>
        <w:rPr>
          <w:rFonts w:hint="eastAsia"/>
        </w:rPr>
        <w:t>根据养老保险全国统筹工作总体部署，开发了基于精算模型的养老保险大数据预测平台。</w:t>
      </w:r>
    </w:p>
    <w:p w14:paraId="41A07B8A" w14:textId="77777777" w:rsidR="00E60475" w:rsidRDefault="00000000">
      <w:pPr>
        <w:ind w:firstLine="560"/>
      </w:pPr>
      <w:r>
        <w:rPr>
          <w:rFonts w:hint="eastAsia"/>
        </w:rPr>
        <w:t>该平台将整合官方提供的数据，并为其提供该平台的相应服务。</w:t>
      </w:r>
      <w:r>
        <w:rPr>
          <w:rFonts w:hint="eastAsia"/>
        </w:rPr>
        <w:lastRenderedPageBreak/>
        <w:t>各界提供的数据并不互通，而是为每一个用户打造一个集数据抽取、处理、管理、监测、预测分析、模型构建、辅助决策、数据可视化和应用支撑等功能和服务于一体的、可随各界需求变化的大数据管理应用平台。</w:t>
      </w:r>
    </w:p>
    <w:p w14:paraId="44B02F8E" w14:textId="77777777" w:rsidR="00E60475" w:rsidRDefault="00000000">
      <w:pPr>
        <w:ind w:firstLine="560"/>
      </w:pPr>
      <w:r>
        <w:rPr>
          <w:rFonts w:hint="eastAsia"/>
        </w:rPr>
        <w:t>具体功能如下：</w:t>
      </w:r>
    </w:p>
    <w:p w14:paraId="361D2CEF" w14:textId="77777777" w:rsidR="00E60475" w:rsidRDefault="00000000">
      <w:pPr>
        <w:pStyle w:val="a4"/>
      </w:pPr>
      <w:r>
        <w:rPr>
          <w:rFonts w:hint="eastAsia"/>
        </w:rPr>
        <w:t xml:space="preserve">表 </w:t>
      </w:r>
      <w:r>
        <w:fldChar w:fldCharType="begin"/>
      </w:r>
      <w:r>
        <w:instrText xml:space="preserve"> </w:instrText>
      </w:r>
      <w:r>
        <w:rPr>
          <w:rFonts w:hint="eastAsia"/>
        </w:rPr>
        <w:instrText>SEQ 表 \* ARABIC</w:instrText>
      </w:r>
      <w:r>
        <w:instrText xml:space="preserve"> </w:instrText>
      </w:r>
      <w:r>
        <w:fldChar w:fldCharType="separate"/>
      </w:r>
      <w:r>
        <w:t>1</w:t>
      </w:r>
      <w:r>
        <w:fldChar w:fldCharType="end"/>
      </w:r>
      <w:r>
        <w:t xml:space="preserve"> </w:t>
      </w:r>
      <w:r>
        <w:rPr>
          <w:rFonts w:hint="eastAsia"/>
        </w:rPr>
        <w:t>本项目提供的功能服务及说明</w:t>
      </w:r>
    </w:p>
    <w:tbl>
      <w:tblPr>
        <w:tblW w:w="8532" w:type="dxa"/>
        <w:jc w:val="center"/>
        <w:tblLayout w:type="fixed"/>
        <w:tblLook w:val="04A0" w:firstRow="1" w:lastRow="0" w:firstColumn="1" w:lastColumn="0" w:noHBand="0" w:noVBand="1"/>
      </w:tblPr>
      <w:tblGrid>
        <w:gridCol w:w="3397"/>
        <w:gridCol w:w="5135"/>
      </w:tblGrid>
      <w:tr w:rsidR="00E60475" w14:paraId="3DBC1574" w14:textId="77777777">
        <w:trPr>
          <w:cantSplit/>
          <w:trHeight w:val="288"/>
          <w:jc w:val="center"/>
        </w:trPr>
        <w:tc>
          <w:tcPr>
            <w:tcW w:w="3397" w:type="dxa"/>
            <w:tcBorders>
              <w:top w:val="single" w:sz="4" w:space="0" w:color="000000"/>
              <w:left w:val="single" w:sz="4" w:space="0" w:color="000000"/>
              <w:bottom w:val="single" w:sz="4" w:space="0" w:color="000000"/>
              <w:right w:val="single" w:sz="4" w:space="0" w:color="000000"/>
            </w:tcBorders>
            <w:shd w:val="clear" w:color="auto" w:fill="E7E6E6" w:themeFill="background2"/>
            <w:noWrap/>
            <w:vAlign w:val="center"/>
          </w:tcPr>
          <w:p w14:paraId="18519834" w14:textId="77777777" w:rsidR="00E60475" w:rsidRDefault="00000000">
            <w:pPr>
              <w:widowControl/>
              <w:spacing w:line="400" w:lineRule="exact"/>
              <w:ind w:firstLineChars="0" w:firstLine="0"/>
              <w:jc w:val="center"/>
              <w:textAlignment w:val="center"/>
              <w:rPr>
                <w:rFonts w:hAnsi="仿宋" w:cs="仿宋"/>
                <w:color w:val="000000"/>
                <w:sz w:val="24"/>
              </w:rPr>
            </w:pPr>
            <w:r>
              <w:rPr>
                <w:rFonts w:hAnsi="仿宋" w:cs="仿宋" w:hint="eastAsia"/>
                <w:color w:val="000000"/>
                <w:kern w:val="0"/>
                <w:sz w:val="24"/>
                <w:lang w:bidi="ar"/>
              </w:rPr>
              <w:t>功能及服务</w:t>
            </w:r>
          </w:p>
        </w:tc>
        <w:tc>
          <w:tcPr>
            <w:tcW w:w="5135" w:type="dxa"/>
            <w:tcBorders>
              <w:top w:val="single" w:sz="4" w:space="0" w:color="000000"/>
              <w:left w:val="single" w:sz="4" w:space="0" w:color="000000"/>
              <w:bottom w:val="single" w:sz="4" w:space="0" w:color="000000"/>
              <w:right w:val="single" w:sz="4" w:space="0" w:color="000000"/>
            </w:tcBorders>
            <w:shd w:val="clear" w:color="auto" w:fill="E7E6E6" w:themeFill="background2"/>
            <w:noWrap/>
            <w:vAlign w:val="center"/>
          </w:tcPr>
          <w:p w14:paraId="0D48D265" w14:textId="77777777" w:rsidR="00E60475" w:rsidRDefault="00000000">
            <w:pPr>
              <w:widowControl/>
              <w:spacing w:line="400" w:lineRule="exact"/>
              <w:ind w:firstLineChars="0" w:firstLine="0"/>
              <w:jc w:val="center"/>
              <w:textAlignment w:val="center"/>
              <w:rPr>
                <w:rFonts w:hAnsi="仿宋" w:cs="仿宋"/>
                <w:color w:val="000000"/>
                <w:sz w:val="24"/>
              </w:rPr>
            </w:pPr>
            <w:r>
              <w:rPr>
                <w:rFonts w:hAnsi="仿宋" w:cs="仿宋" w:hint="eastAsia"/>
                <w:color w:val="000000"/>
                <w:kern w:val="0"/>
                <w:sz w:val="24"/>
                <w:lang w:bidi="ar"/>
              </w:rPr>
              <w:t>说明</w:t>
            </w:r>
          </w:p>
        </w:tc>
      </w:tr>
      <w:tr w:rsidR="00E60475" w14:paraId="70096745" w14:textId="77777777">
        <w:trPr>
          <w:cantSplit/>
          <w:trHeight w:val="288"/>
          <w:jc w:val="center"/>
        </w:trPr>
        <w:tc>
          <w:tcPr>
            <w:tcW w:w="8532" w:type="dxa"/>
            <w:gridSpan w:val="2"/>
            <w:tcBorders>
              <w:top w:val="single" w:sz="4" w:space="0" w:color="000000"/>
              <w:left w:val="single" w:sz="4" w:space="0" w:color="000000"/>
              <w:bottom w:val="single" w:sz="4" w:space="0" w:color="000000"/>
              <w:right w:val="single" w:sz="4" w:space="0" w:color="000000"/>
            </w:tcBorders>
            <w:shd w:val="clear" w:color="auto" w:fill="E7E6E6" w:themeFill="background2"/>
            <w:noWrap/>
            <w:vAlign w:val="center"/>
          </w:tcPr>
          <w:p w14:paraId="738FD5C9" w14:textId="77777777" w:rsidR="00E60475" w:rsidRDefault="00000000">
            <w:pPr>
              <w:widowControl/>
              <w:spacing w:line="400" w:lineRule="exact"/>
              <w:ind w:firstLineChars="0" w:firstLine="0"/>
              <w:jc w:val="center"/>
              <w:textAlignment w:val="center"/>
              <w:rPr>
                <w:rFonts w:hAnsi="仿宋" w:cs="仿宋"/>
                <w:color w:val="000000"/>
                <w:kern w:val="0"/>
                <w:sz w:val="24"/>
                <w:lang w:bidi="ar"/>
              </w:rPr>
            </w:pPr>
            <w:r>
              <w:rPr>
                <w:rFonts w:hAnsi="仿宋" w:cs="仿宋" w:hint="eastAsia"/>
                <w:color w:val="000000"/>
                <w:kern w:val="0"/>
                <w:sz w:val="24"/>
                <w:shd w:val="clear" w:color="auto" w:fill="E7E6E6" w:themeFill="background2"/>
                <w:lang w:bidi="ar"/>
              </w:rPr>
              <w:t>“数显”大屏</w:t>
            </w:r>
          </w:p>
        </w:tc>
      </w:tr>
      <w:tr w:rsidR="00E60475" w14:paraId="5FCFA4D8" w14:textId="77777777">
        <w:trPr>
          <w:cantSplit/>
          <w:trHeight w:val="288"/>
          <w:jc w:val="center"/>
        </w:trPr>
        <w:tc>
          <w:tcPr>
            <w:tcW w:w="3397" w:type="dxa"/>
            <w:tcBorders>
              <w:top w:val="single" w:sz="4" w:space="0" w:color="000000"/>
              <w:left w:val="single" w:sz="4" w:space="0" w:color="000000"/>
              <w:bottom w:val="single" w:sz="4" w:space="0" w:color="000000"/>
              <w:right w:val="single" w:sz="4" w:space="0" w:color="000000"/>
            </w:tcBorders>
            <w:shd w:val="clear" w:color="auto" w:fill="auto"/>
            <w:noWrap/>
            <w:vAlign w:val="center"/>
          </w:tcPr>
          <w:p w14:paraId="33CBA798" w14:textId="77777777" w:rsidR="00E60475" w:rsidRDefault="00000000">
            <w:pPr>
              <w:widowControl/>
              <w:spacing w:line="400" w:lineRule="exact"/>
              <w:ind w:firstLineChars="0" w:firstLine="0"/>
              <w:jc w:val="center"/>
              <w:textAlignment w:val="center"/>
              <w:rPr>
                <w:rFonts w:hAnsi="仿宋" w:cs="仿宋"/>
                <w:color w:val="000000"/>
                <w:kern w:val="0"/>
                <w:sz w:val="24"/>
                <w:lang w:bidi="ar"/>
              </w:rPr>
            </w:pPr>
            <w:r>
              <w:rPr>
                <w:rFonts w:hAnsi="仿宋" w:cs="仿宋" w:hint="eastAsia"/>
                <w:color w:val="000000"/>
                <w:kern w:val="0"/>
                <w:sz w:val="24"/>
                <w:lang w:bidi="ar"/>
              </w:rPr>
              <w:t>地区养老保险总体情况</w:t>
            </w:r>
          </w:p>
        </w:tc>
        <w:tc>
          <w:tcPr>
            <w:tcW w:w="5135" w:type="dxa"/>
            <w:tcBorders>
              <w:top w:val="single" w:sz="4" w:space="0" w:color="000000"/>
              <w:left w:val="single" w:sz="4" w:space="0" w:color="000000"/>
              <w:bottom w:val="single" w:sz="4" w:space="0" w:color="000000"/>
              <w:right w:val="single" w:sz="4" w:space="0" w:color="000000"/>
            </w:tcBorders>
            <w:shd w:val="clear" w:color="auto" w:fill="auto"/>
            <w:noWrap/>
            <w:vAlign w:val="center"/>
          </w:tcPr>
          <w:p w14:paraId="26E950DB" w14:textId="77777777" w:rsidR="00E60475" w:rsidRDefault="00000000">
            <w:pPr>
              <w:widowControl/>
              <w:spacing w:line="400" w:lineRule="exact"/>
              <w:ind w:firstLine="480"/>
              <w:jc w:val="left"/>
              <w:textAlignment w:val="center"/>
              <w:rPr>
                <w:rFonts w:hAnsi="仿宋" w:cs="仿宋"/>
                <w:color w:val="000000"/>
                <w:kern w:val="0"/>
                <w:sz w:val="24"/>
                <w:lang w:bidi="ar"/>
              </w:rPr>
            </w:pPr>
            <w:r>
              <w:rPr>
                <w:rFonts w:hAnsi="仿宋" w:cs="仿宋" w:hint="eastAsia"/>
                <w:color w:val="000000"/>
                <w:kern w:val="0"/>
                <w:sz w:val="24"/>
                <w:lang w:bidi="ar"/>
              </w:rPr>
              <w:t>全方位展示地区养老金整体情况，包括年度总收支、同比增长率、新增参保人数等数据，支持多维度联合分析展示。</w:t>
            </w:r>
          </w:p>
        </w:tc>
      </w:tr>
      <w:tr w:rsidR="00E60475" w14:paraId="5BFB478F" w14:textId="77777777">
        <w:trPr>
          <w:cantSplit/>
          <w:trHeight w:val="288"/>
          <w:jc w:val="center"/>
        </w:trPr>
        <w:tc>
          <w:tcPr>
            <w:tcW w:w="3397" w:type="dxa"/>
            <w:tcBorders>
              <w:top w:val="single" w:sz="4" w:space="0" w:color="000000"/>
              <w:left w:val="single" w:sz="4" w:space="0" w:color="000000"/>
              <w:bottom w:val="single" w:sz="4" w:space="0" w:color="000000"/>
              <w:right w:val="single" w:sz="4" w:space="0" w:color="000000"/>
            </w:tcBorders>
            <w:shd w:val="clear" w:color="auto" w:fill="auto"/>
            <w:noWrap/>
            <w:vAlign w:val="center"/>
          </w:tcPr>
          <w:p w14:paraId="3BF3D0A7" w14:textId="77777777" w:rsidR="00E60475" w:rsidRDefault="00000000">
            <w:pPr>
              <w:widowControl/>
              <w:spacing w:line="400" w:lineRule="exact"/>
              <w:ind w:firstLineChars="0" w:firstLine="0"/>
              <w:jc w:val="center"/>
              <w:textAlignment w:val="center"/>
              <w:rPr>
                <w:rFonts w:hAnsi="仿宋" w:cs="仿宋"/>
                <w:color w:val="000000"/>
                <w:kern w:val="0"/>
                <w:sz w:val="24"/>
                <w:lang w:bidi="ar"/>
              </w:rPr>
            </w:pPr>
            <w:r>
              <w:rPr>
                <w:rFonts w:hAnsi="仿宋" w:cs="仿宋" w:hint="eastAsia"/>
                <w:color w:val="000000"/>
                <w:kern w:val="0"/>
                <w:sz w:val="24"/>
                <w:lang w:bidi="ar"/>
              </w:rPr>
              <w:t>养老金收支预测</w:t>
            </w:r>
          </w:p>
        </w:tc>
        <w:tc>
          <w:tcPr>
            <w:tcW w:w="5135" w:type="dxa"/>
            <w:tcBorders>
              <w:top w:val="single" w:sz="4" w:space="0" w:color="000000"/>
              <w:left w:val="single" w:sz="4" w:space="0" w:color="000000"/>
              <w:bottom w:val="single" w:sz="4" w:space="0" w:color="000000"/>
              <w:right w:val="single" w:sz="4" w:space="0" w:color="000000"/>
            </w:tcBorders>
            <w:shd w:val="clear" w:color="auto" w:fill="auto"/>
            <w:noWrap/>
            <w:vAlign w:val="center"/>
          </w:tcPr>
          <w:p w14:paraId="13987CE0" w14:textId="77777777" w:rsidR="00E60475" w:rsidRDefault="00000000">
            <w:pPr>
              <w:widowControl/>
              <w:spacing w:line="400" w:lineRule="exact"/>
              <w:ind w:firstLine="480"/>
              <w:jc w:val="left"/>
              <w:textAlignment w:val="center"/>
              <w:rPr>
                <w:rFonts w:hAnsi="仿宋" w:cs="仿宋"/>
                <w:color w:val="000000"/>
                <w:kern w:val="0"/>
                <w:sz w:val="24"/>
                <w:lang w:bidi="ar"/>
              </w:rPr>
            </w:pPr>
            <w:r>
              <w:rPr>
                <w:rFonts w:hAnsi="仿宋" w:cs="仿宋" w:hint="eastAsia"/>
                <w:color w:val="000000"/>
                <w:kern w:val="0"/>
                <w:sz w:val="24"/>
                <w:lang w:bidi="ar"/>
              </w:rPr>
              <w:t>分析参保人员结构、收缴参数等数据，构建模型预测未来养老保险基金的收支情况，并进行可视化展示。</w:t>
            </w:r>
          </w:p>
        </w:tc>
      </w:tr>
      <w:tr w:rsidR="00E60475" w14:paraId="3BF746B7" w14:textId="77777777">
        <w:trPr>
          <w:cantSplit/>
          <w:trHeight w:val="288"/>
          <w:jc w:val="center"/>
        </w:trPr>
        <w:tc>
          <w:tcPr>
            <w:tcW w:w="3397" w:type="dxa"/>
            <w:tcBorders>
              <w:top w:val="single" w:sz="4" w:space="0" w:color="000000"/>
              <w:left w:val="single" w:sz="4" w:space="0" w:color="000000"/>
              <w:bottom w:val="single" w:sz="4" w:space="0" w:color="000000"/>
              <w:right w:val="single" w:sz="4" w:space="0" w:color="000000"/>
            </w:tcBorders>
            <w:shd w:val="clear" w:color="auto" w:fill="auto"/>
            <w:noWrap/>
            <w:vAlign w:val="center"/>
          </w:tcPr>
          <w:p w14:paraId="51F51CE7" w14:textId="77777777" w:rsidR="00E60475" w:rsidRDefault="00000000">
            <w:pPr>
              <w:widowControl/>
              <w:spacing w:line="400" w:lineRule="exact"/>
              <w:ind w:firstLineChars="0" w:firstLine="0"/>
              <w:jc w:val="center"/>
              <w:textAlignment w:val="center"/>
              <w:rPr>
                <w:rFonts w:hAnsi="仿宋" w:cs="仿宋"/>
                <w:color w:val="000000"/>
                <w:kern w:val="0"/>
                <w:sz w:val="24"/>
                <w:lang w:bidi="ar"/>
              </w:rPr>
            </w:pPr>
            <w:r>
              <w:rPr>
                <w:rFonts w:hAnsi="仿宋" w:cs="仿宋" w:hint="eastAsia"/>
                <w:color w:val="000000"/>
                <w:kern w:val="0"/>
                <w:sz w:val="24"/>
                <w:lang w:bidi="ar"/>
              </w:rPr>
              <w:t>养老金收缴参数变化趋势</w:t>
            </w:r>
          </w:p>
        </w:tc>
        <w:tc>
          <w:tcPr>
            <w:tcW w:w="5135" w:type="dxa"/>
            <w:tcBorders>
              <w:top w:val="single" w:sz="4" w:space="0" w:color="000000"/>
              <w:left w:val="single" w:sz="4" w:space="0" w:color="000000"/>
              <w:bottom w:val="single" w:sz="4" w:space="0" w:color="000000"/>
              <w:right w:val="single" w:sz="4" w:space="0" w:color="000000"/>
            </w:tcBorders>
            <w:shd w:val="clear" w:color="auto" w:fill="auto"/>
            <w:noWrap/>
            <w:vAlign w:val="center"/>
          </w:tcPr>
          <w:p w14:paraId="4362AF99" w14:textId="77777777" w:rsidR="00E60475" w:rsidRDefault="00000000">
            <w:pPr>
              <w:widowControl/>
              <w:spacing w:line="400" w:lineRule="exact"/>
              <w:ind w:firstLine="480"/>
              <w:jc w:val="left"/>
              <w:textAlignment w:val="center"/>
              <w:rPr>
                <w:rFonts w:hAnsi="仿宋" w:cs="仿宋"/>
                <w:color w:val="000000"/>
                <w:kern w:val="0"/>
                <w:sz w:val="24"/>
                <w:lang w:bidi="ar"/>
              </w:rPr>
            </w:pPr>
            <w:r>
              <w:rPr>
                <w:rFonts w:hAnsi="仿宋" w:cs="仿宋" w:hint="eastAsia"/>
                <w:color w:val="000000"/>
                <w:kern w:val="0"/>
                <w:sz w:val="24"/>
                <w:lang w:bidi="ar"/>
              </w:rPr>
              <w:t>对</w:t>
            </w:r>
            <w:r>
              <w:rPr>
                <w:rFonts w:hAnsi="仿宋" w:cs="仿宋" w:hint="eastAsia"/>
                <w:kern w:val="0"/>
                <w:sz w:val="24"/>
              </w:rPr>
              <w:t>养老保险计发测算有关的指标项，例如参保人年龄、缴费月数、缴费比例、缴费基数进行可视化展示</w:t>
            </w:r>
          </w:p>
        </w:tc>
      </w:tr>
      <w:tr w:rsidR="00E60475" w14:paraId="7443FA61" w14:textId="77777777">
        <w:trPr>
          <w:cantSplit/>
          <w:trHeight w:val="288"/>
          <w:jc w:val="center"/>
        </w:trPr>
        <w:tc>
          <w:tcPr>
            <w:tcW w:w="3397" w:type="dxa"/>
            <w:tcBorders>
              <w:top w:val="single" w:sz="4" w:space="0" w:color="000000"/>
              <w:left w:val="single" w:sz="4" w:space="0" w:color="000000"/>
              <w:bottom w:val="single" w:sz="4" w:space="0" w:color="000000"/>
              <w:right w:val="single" w:sz="4" w:space="0" w:color="000000"/>
            </w:tcBorders>
            <w:shd w:val="clear" w:color="auto" w:fill="auto"/>
            <w:noWrap/>
            <w:vAlign w:val="center"/>
          </w:tcPr>
          <w:p w14:paraId="1860B4EC" w14:textId="77777777" w:rsidR="00E60475" w:rsidRDefault="00000000">
            <w:pPr>
              <w:widowControl/>
              <w:spacing w:line="400" w:lineRule="exact"/>
              <w:ind w:firstLineChars="0" w:firstLine="0"/>
              <w:jc w:val="center"/>
              <w:textAlignment w:val="center"/>
              <w:rPr>
                <w:rFonts w:hAnsi="仿宋" w:cs="仿宋"/>
                <w:color w:val="000000"/>
                <w:kern w:val="0"/>
                <w:sz w:val="24"/>
                <w:lang w:bidi="ar"/>
              </w:rPr>
            </w:pPr>
            <w:r>
              <w:rPr>
                <w:rFonts w:hAnsi="仿宋" w:cs="仿宋" w:hint="eastAsia"/>
                <w:color w:val="000000"/>
                <w:kern w:val="0"/>
                <w:sz w:val="24"/>
                <w:lang w:bidi="ar"/>
              </w:rPr>
              <w:t>养老保险参保人群预测</w:t>
            </w:r>
          </w:p>
        </w:tc>
        <w:tc>
          <w:tcPr>
            <w:tcW w:w="5135" w:type="dxa"/>
            <w:tcBorders>
              <w:top w:val="single" w:sz="4" w:space="0" w:color="000000"/>
              <w:left w:val="single" w:sz="4" w:space="0" w:color="000000"/>
              <w:bottom w:val="single" w:sz="4" w:space="0" w:color="000000"/>
              <w:right w:val="single" w:sz="4" w:space="0" w:color="000000"/>
            </w:tcBorders>
            <w:shd w:val="clear" w:color="auto" w:fill="auto"/>
            <w:noWrap/>
            <w:vAlign w:val="center"/>
          </w:tcPr>
          <w:p w14:paraId="51097E6D" w14:textId="77777777" w:rsidR="00E60475" w:rsidRDefault="00000000">
            <w:pPr>
              <w:widowControl/>
              <w:spacing w:line="400" w:lineRule="exact"/>
              <w:ind w:firstLine="480"/>
              <w:jc w:val="left"/>
              <w:textAlignment w:val="center"/>
              <w:rPr>
                <w:rFonts w:hAnsi="仿宋" w:cs="仿宋"/>
                <w:color w:val="000000"/>
                <w:kern w:val="0"/>
                <w:sz w:val="24"/>
                <w:lang w:bidi="ar"/>
              </w:rPr>
            </w:pPr>
            <w:r>
              <w:rPr>
                <w:rFonts w:hAnsi="仿宋" w:cs="仿宋" w:hint="eastAsia"/>
                <w:color w:val="000000"/>
                <w:kern w:val="0"/>
                <w:sz w:val="24"/>
                <w:lang w:bidi="ar"/>
              </w:rPr>
              <w:t>分析出生率、新生儿性别比、迁移率等数据，构建人口预测模型，预测未来养老保险参保人数变化趋势，并进行可视化展示。</w:t>
            </w:r>
          </w:p>
        </w:tc>
      </w:tr>
      <w:tr w:rsidR="00E60475" w14:paraId="183D343F" w14:textId="77777777">
        <w:trPr>
          <w:cantSplit/>
          <w:trHeight w:val="288"/>
          <w:jc w:val="center"/>
        </w:trPr>
        <w:tc>
          <w:tcPr>
            <w:tcW w:w="3397" w:type="dxa"/>
            <w:tcBorders>
              <w:top w:val="single" w:sz="4" w:space="0" w:color="000000"/>
              <w:left w:val="single" w:sz="4" w:space="0" w:color="000000"/>
              <w:bottom w:val="single" w:sz="4" w:space="0" w:color="000000"/>
              <w:right w:val="single" w:sz="4" w:space="0" w:color="000000"/>
            </w:tcBorders>
            <w:shd w:val="clear" w:color="auto" w:fill="auto"/>
            <w:noWrap/>
            <w:vAlign w:val="center"/>
          </w:tcPr>
          <w:p w14:paraId="6EE952D2" w14:textId="77777777" w:rsidR="00E60475" w:rsidRDefault="00000000">
            <w:pPr>
              <w:widowControl/>
              <w:spacing w:line="400" w:lineRule="exact"/>
              <w:ind w:firstLineChars="0" w:firstLine="0"/>
              <w:jc w:val="center"/>
              <w:textAlignment w:val="center"/>
              <w:rPr>
                <w:rFonts w:hAnsi="仿宋" w:cs="仿宋"/>
                <w:color w:val="000000"/>
                <w:kern w:val="0"/>
                <w:sz w:val="24"/>
                <w:lang w:bidi="ar"/>
              </w:rPr>
            </w:pPr>
            <w:r>
              <w:rPr>
                <w:rFonts w:hAnsi="仿宋" w:cs="仿宋" w:hint="eastAsia"/>
                <w:color w:val="000000"/>
                <w:kern w:val="0"/>
                <w:sz w:val="24"/>
                <w:lang w:bidi="ar"/>
              </w:rPr>
              <w:t>养老保险待遇领取人群预测</w:t>
            </w:r>
          </w:p>
        </w:tc>
        <w:tc>
          <w:tcPr>
            <w:tcW w:w="5135" w:type="dxa"/>
            <w:tcBorders>
              <w:top w:val="single" w:sz="4" w:space="0" w:color="000000"/>
              <w:left w:val="single" w:sz="4" w:space="0" w:color="000000"/>
              <w:bottom w:val="single" w:sz="4" w:space="0" w:color="000000"/>
              <w:right w:val="single" w:sz="4" w:space="0" w:color="000000"/>
            </w:tcBorders>
            <w:shd w:val="clear" w:color="auto" w:fill="auto"/>
            <w:noWrap/>
            <w:vAlign w:val="center"/>
          </w:tcPr>
          <w:p w14:paraId="081B3E99" w14:textId="77777777" w:rsidR="00E60475" w:rsidRDefault="00000000">
            <w:pPr>
              <w:widowControl/>
              <w:spacing w:line="400" w:lineRule="exact"/>
              <w:ind w:firstLine="480"/>
              <w:jc w:val="left"/>
              <w:textAlignment w:val="center"/>
              <w:rPr>
                <w:rFonts w:hAnsi="仿宋" w:cs="仿宋"/>
                <w:color w:val="000000"/>
                <w:kern w:val="0"/>
                <w:sz w:val="24"/>
                <w:lang w:bidi="ar"/>
              </w:rPr>
            </w:pPr>
            <w:r>
              <w:rPr>
                <w:rFonts w:hAnsi="仿宋" w:cs="仿宋" w:hint="eastAsia"/>
                <w:color w:val="000000"/>
                <w:kern w:val="0"/>
                <w:sz w:val="24"/>
                <w:lang w:bidi="ar"/>
              </w:rPr>
              <w:t>分析死亡率、迁移率等数据，构建人口预测模型，预测未来养老保险待遇领取人群人数变化趋势，并进行可视化展示。</w:t>
            </w:r>
          </w:p>
        </w:tc>
      </w:tr>
      <w:tr w:rsidR="00E60475" w14:paraId="3FB6DAA8" w14:textId="77777777">
        <w:trPr>
          <w:cantSplit/>
          <w:trHeight w:val="288"/>
          <w:jc w:val="center"/>
        </w:trPr>
        <w:tc>
          <w:tcPr>
            <w:tcW w:w="3397" w:type="dxa"/>
            <w:tcBorders>
              <w:top w:val="single" w:sz="4" w:space="0" w:color="000000"/>
              <w:left w:val="single" w:sz="4" w:space="0" w:color="000000"/>
              <w:bottom w:val="single" w:sz="4" w:space="0" w:color="000000"/>
              <w:right w:val="single" w:sz="4" w:space="0" w:color="000000"/>
            </w:tcBorders>
            <w:shd w:val="clear" w:color="auto" w:fill="auto"/>
            <w:noWrap/>
            <w:vAlign w:val="center"/>
          </w:tcPr>
          <w:p w14:paraId="7F0A255B" w14:textId="77777777" w:rsidR="00E60475" w:rsidRDefault="00000000">
            <w:pPr>
              <w:widowControl/>
              <w:spacing w:line="400" w:lineRule="exact"/>
              <w:ind w:firstLineChars="0" w:firstLine="0"/>
              <w:jc w:val="center"/>
              <w:textAlignment w:val="center"/>
              <w:rPr>
                <w:rFonts w:hAnsi="仿宋" w:cs="仿宋"/>
                <w:color w:val="000000"/>
                <w:kern w:val="0"/>
                <w:sz w:val="24"/>
                <w:lang w:bidi="ar"/>
              </w:rPr>
            </w:pPr>
            <w:r>
              <w:rPr>
                <w:rFonts w:hAnsi="仿宋" w:cs="仿宋" w:hint="eastAsia"/>
                <w:color w:val="000000"/>
                <w:kern w:val="0"/>
                <w:sz w:val="24"/>
                <w:lang w:bidi="ar"/>
              </w:rPr>
              <w:t>养老金安全指数</w:t>
            </w:r>
          </w:p>
        </w:tc>
        <w:tc>
          <w:tcPr>
            <w:tcW w:w="5135" w:type="dxa"/>
            <w:tcBorders>
              <w:top w:val="single" w:sz="4" w:space="0" w:color="000000"/>
              <w:left w:val="single" w:sz="4" w:space="0" w:color="000000"/>
              <w:bottom w:val="single" w:sz="4" w:space="0" w:color="000000"/>
              <w:right w:val="single" w:sz="4" w:space="0" w:color="000000"/>
            </w:tcBorders>
            <w:shd w:val="clear" w:color="auto" w:fill="auto"/>
            <w:noWrap/>
            <w:vAlign w:val="center"/>
          </w:tcPr>
          <w:p w14:paraId="43481768" w14:textId="77777777" w:rsidR="00E60475" w:rsidRDefault="00000000">
            <w:pPr>
              <w:spacing w:line="400" w:lineRule="exact"/>
              <w:ind w:firstLine="480"/>
              <w:jc w:val="left"/>
              <w:rPr>
                <w:rFonts w:hAnsi="仿宋" w:cs="仿宋"/>
                <w:sz w:val="24"/>
              </w:rPr>
            </w:pPr>
            <w:r>
              <w:rPr>
                <w:rFonts w:hAnsi="仿宋" w:cs="仿宋" w:hint="eastAsia"/>
                <w:sz w:val="24"/>
              </w:rPr>
              <w:t>展示养老金安全</w:t>
            </w:r>
            <w:r>
              <w:rPr>
                <w:rFonts w:hAnsi="仿宋" w:cs="仿宋" w:hint="eastAsia"/>
                <w:sz w:val="24"/>
                <w:lang w:val="en-GB"/>
              </w:rPr>
              <w:t>指数</w:t>
            </w:r>
            <w:r>
              <w:rPr>
                <w:rFonts w:hAnsi="仿宋" w:cs="仿宋" w:hint="eastAsia"/>
                <w:sz w:val="24"/>
              </w:rPr>
              <w:t>变化趋势及相关</w:t>
            </w:r>
            <w:r>
              <w:rPr>
                <w:rFonts w:hAnsi="仿宋" w:cs="仿宋" w:hint="eastAsia"/>
                <w:sz w:val="24"/>
                <w:lang w:val="en-GB"/>
              </w:rPr>
              <w:t>指标</w:t>
            </w:r>
            <w:r>
              <w:rPr>
                <w:rFonts w:hAnsi="仿宋" w:cs="仿宋" w:hint="eastAsia"/>
                <w:sz w:val="24"/>
              </w:rPr>
              <w:t>如基金结余率、正常征缴率等</w:t>
            </w:r>
            <w:r>
              <w:rPr>
                <w:rFonts w:hAnsi="仿宋" w:cs="仿宋" w:hint="eastAsia"/>
                <w:sz w:val="24"/>
                <w:lang w:val="en-GB"/>
              </w:rPr>
              <w:t>数值及状态</w:t>
            </w:r>
          </w:p>
        </w:tc>
      </w:tr>
      <w:tr w:rsidR="00E60475" w14:paraId="19E3741A" w14:textId="77777777">
        <w:trPr>
          <w:cantSplit/>
          <w:trHeight w:val="288"/>
          <w:jc w:val="center"/>
        </w:trPr>
        <w:tc>
          <w:tcPr>
            <w:tcW w:w="3397" w:type="dxa"/>
            <w:tcBorders>
              <w:top w:val="single" w:sz="4" w:space="0" w:color="000000"/>
              <w:left w:val="single" w:sz="4" w:space="0" w:color="000000"/>
              <w:bottom w:val="single" w:sz="4" w:space="0" w:color="000000"/>
              <w:right w:val="single" w:sz="4" w:space="0" w:color="000000"/>
            </w:tcBorders>
            <w:shd w:val="clear" w:color="auto" w:fill="auto"/>
            <w:noWrap/>
            <w:vAlign w:val="center"/>
          </w:tcPr>
          <w:p w14:paraId="64EF2BC2" w14:textId="77777777" w:rsidR="00E60475" w:rsidRDefault="00000000">
            <w:pPr>
              <w:widowControl/>
              <w:spacing w:line="400" w:lineRule="exact"/>
              <w:ind w:firstLineChars="0" w:firstLine="0"/>
              <w:jc w:val="center"/>
              <w:textAlignment w:val="center"/>
              <w:rPr>
                <w:rFonts w:hAnsi="仿宋" w:cs="仿宋"/>
                <w:color w:val="000000"/>
                <w:kern w:val="0"/>
                <w:sz w:val="24"/>
                <w:lang w:bidi="ar"/>
              </w:rPr>
            </w:pPr>
            <w:r>
              <w:rPr>
                <w:rFonts w:hAnsi="仿宋" w:cs="仿宋" w:hint="eastAsia"/>
                <w:color w:val="000000"/>
                <w:kern w:val="0"/>
                <w:sz w:val="24"/>
                <w:lang w:bidi="ar"/>
              </w:rPr>
              <w:t>监测预警</w:t>
            </w:r>
          </w:p>
        </w:tc>
        <w:tc>
          <w:tcPr>
            <w:tcW w:w="5135" w:type="dxa"/>
            <w:tcBorders>
              <w:top w:val="single" w:sz="4" w:space="0" w:color="000000"/>
              <w:left w:val="single" w:sz="4" w:space="0" w:color="000000"/>
              <w:bottom w:val="single" w:sz="4" w:space="0" w:color="000000"/>
              <w:right w:val="single" w:sz="4" w:space="0" w:color="000000"/>
            </w:tcBorders>
            <w:shd w:val="clear" w:color="auto" w:fill="auto"/>
            <w:noWrap/>
            <w:vAlign w:val="center"/>
          </w:tcPr>
          <w:p w14:paraId="466E8B51" w14:textId="77777777" w:rsidR="00E60475" w:rsidRDefault="00000000">
            <w:pPr>
              <w:widowControl/>
              <w:spacing w:line="400" w:lineRule="exact"/>
              <w:ind w:firstLine="480"/>
              <w:jc w:val="left"/>
              <w:textAlignment w:val="center"/>
              <w:rPr>
                <w:rFonts w:hAnsi="仿宋" w:cs="仿宋"/>
                <w:color w:val="000000"/>
                <w:kern w:val="0"/>
                <w:sz w:val="24"/>
                <w:lang w:bidi="ar"/>
              </w:rPr>
            </w:pPr>
            <w:r>
              <w:rPr>
                <w:rFonts w:hAnsi="仿宋" w:cs="仿宋" w:hint="eastAsia"/>
                <w:sz w:val="24"/>
              </w:rPr>
              <w:t>对养老保险基金运行核心指标的定时监测和预警</w:t>
            </w:r>
            <w:r>
              <w:rPr>
                <w:rFonts w:hAnsi="仿宋" w:cs="仿宋" w:hint="eastAsia"/>
                <w:color w:val="000000"/>
                <w:kern w:val="0"/>
                <w:sz w:val="24"/>
                <w:lang w:bidi="ar"/>
              </w:rPr>
              <w:t>，并进行可视化展示。</w:t>
            </w:r>
          </w:p>
        </w:tc>
      </w:tr>
      <w:tr w:rsidR="00E60475" w14:paraId="4541A2D4" w14:textId="77777777">
        <w:trPr>
          <w:cantSplit/>
          <w:trHeight w:val="288"/>
          <w:jc w:val="center"/>
        </w:trPr>
        <w:tc>
          <w:tcPr>
            <w:tcW w:w="3397" w:type="dxa"/>
            <w:tcBorders>
              <w:top w:val="single" w:sz="4" w:space="0" w:color="000000"/>
              <w:left w:val="single" w:sz="4" w:space="0" w:color="000000"/>
              <w:bottom w:val="single" w:sz="4" w:space="0" w:color="000000"/>
              <w:right w:val="single" w:sz="4" w:space="0" w:color="000000"/>
            </w:tcBorders>
            <w:shd w:val="clear" w:color="auto" w:fill="auto"/>
            <w:noWrap/>
            <w:vAlign w:val="center"/>
          </w:tcPr>
          <w:p w14:paraId="45E9BC79" w14:textId="77777777" w:rsidR="00E60475" w:rsidRDefault="00000000">
            <w:pPr>
              <w:widowControl/>
              <w:spacing w:line="400" w:lineRule="exact"/>
              <w:ind w:firstLineChars="0" w:firstLine="0"/>
              <w:jc w:val="center"/>
              <w:textAlignment w:val="center"/>
              <w:rPr>
                <w:rFonts w:hAnsi="仿宋" w:cs="仿宋"/>
                <w:color w:val="000000"/>
                <w:kern w:val="0"/>
                <w:sz w:val="24"/>
                <w:lang w:bidi="ar"/>
              </w:rPr>
            </w:pPr>
            <w:r>
              <w:rPr>
                <w:rFonts w:hAnsi="仿宋" w:cs="仿宋" w:hint="eastAsia"/>
                <w:color w:val="000000"/>
                <w:kern w:val="0"/>
                <w:sz w:val="24"/>
                <w:lang w:bidi="ar"/>
              </w:rPr>
              <w:t>社保档案管理袋</w:t>
            </w:r>
          </w:p>
        </w:tc>
        <w:tc>
          <w:tcPr>
            <w:tcW w:w="5135" w:type="dxa"/>
            <w:tcBorders>
              <w:top w:val="single" w:sz="4" w:space="0" w:color="000000"/>
              <w:left w:val="single" w:sz="4" w:space="0" w:color="000000"/>
              <w:bottom w:val="single" w:sz="4" w:space="0" w:color="000000"/>
              <w:right w:val="single" w:sz="4" w:space="0" w:color="000000"/>
            </w:tcBorders>
            <w:shd w:val="clear" w:color="auto" w:fill="auto"/>
            <w:noWrap/>
            <w:vAlign w:val="center"/>
          </w:tcPr>
          <w:p w14:paraId="32F03C2F" w14:textId="77777777" w:rsidR="00E60475" w:rsidRDefault="00000000">
            <w:pPr>
              <w:widowControl/>
              <w:spacing w:line="400" w:lineRule="exact"/>
              <w:ind w:firstLine="460"/>
              <w:jc w:val="left"/>
              <w:textAlignment w:val="center"/>
              <w:rPr>
                <w:rFonts w:hAnsi="仿宋" w:cs="仿宋"/>
                <w:sz w:val="24"/>
              </w:rPr>
            </w:pPr>
            <w:r>
              <w:rPr>
                <w:rFonts w:hAnsi="仿宋" w:cs="仿宋" w:hint="eastAsia"/>
                <w:spacing w:val="-5"/>
                <w:sz w:val="24"/>
              </w:rPr>
              <w:t>构建以养老保险为主，其他社会保险及相关社保业务数据辅助的个人电子档案袋，整合个人及单位信息，形成社保画像</w:t>
            </w:r>
            <w:r>
              <w:rPr>
                <w:rFonts w:hAnsi="仿宋" w:cs="仿宋" w:hint="eastAsia"/>
                <w:color w:val="000000"/>
                <w:kern w:val="0"/>
                <w:sz w:val="24"/>
                <w:lang w:bidi="ar"/>
              </w:rPr>
              <w:t>，并进行可视化展示。</w:t>
            </w:r>
          </w:p>
        </w:tc>
      </w:tr>
      <w:tr w:rsidR="00E60475" w14:paraId="5F7F9A0D" w14:textId="77777777">
        <w:trPr>
          <w:cantSplit/>
          <w:trHeight w:val="288"/>
          <w:jc w:val="center"/>
        </w:trPr>
        <w:tc>
          <w:tcPr>
            <w:tcW w:w="3397" w:type="dxa"/>
            <w:tcBorders>
              <w:top w:val="single" w:sz="4" w:space="0" w:color="000000"/>
              <w:left w:val="single" w:sz="4" w:space="0" w:color="000000"/>
              <w:bottom w:val="single" w:sz="4" w:space="0" w:color="000000"/>
              <w:right w:val="single" w:sz="4" w:space="0" w:color="000000"/>
            </w:tcBorders>
            <w:shd w:val="clear" w:color="auto" w:fill="auto"/>
            <w:noWrap/>
            <w:vAlign w:val="center"/>
          </w:tcPr>
          <w:p w14:paraId="02106AFF" w14:textId="77777777" w:rsidR="00E60475" w:rsidRDefault="00000000">
            <w:pPr>
              <w:widowControl/>
              <w:spacing w:line="400" w:lineRule="exact"/>
              <w:ind w:firstLineChars="0" w:firstLine="0"/>
              <w:jc w:val="center"/>
              <w:textAlignment w:val="center"/>
              <w:rPr>
                <w:rFonts w:hAnsi="仿宋" w:cs="仿宋"/>
                <w:color w:val="000000"/>
                <w:kern w:val="0"/>
                <w:sz w:val="24"/>
                <w:lang w:bidi="ar"/>
              </w:rPr>
            </w:pPr>
            <w:r>
              <w:rPr>
                <w:rFonts w:hAnsi="仿宋" w:cs="仿宋" w:hint="eastAsia"/>
                <w:sz w:val="24"/>
              </w:rPr>
              <w:lastRenderedPageBreak/>
              <w:t>知识图谱</w:t>
            </w:r>
          </w:p>
        </w:tc>
        <w:tc>
          <w:tcPr>
            <w:tcW w:w="5135" w:type="dxa"/>
            <w:tcBorders>
              <w:top w:val="single" w:sz="4" w:space="0" w:color="000000"/>
              <w:left w:val="single" w:sz="4" w:space="0" w:color="000000"/>
              <w:bottom w:val="single" w:sz="4" w:space="0" w:color="000000"/>
              <w:right w:val="single" w:sz="4" w:space="0" w:color="000000"/>
            </w:tcBorders>
            <w:shd w:val="clear" w:color="auto" w:fill="auto"/>
            <w:noWrap/>
            <w:vAlign w:val="center"/>
          </w:tcPr>
          <w:p w14:paraId="4AE57328" w14:textId="77777777" w:rsidR="00E60475" w:rsidRDefault="00000000">
            <w:pPr>
              <w:widowControl/>
              <w:spacing w:line="400" w:lineRule="exact"/>
              <w:ind w:firstLine="480"/>
              <w:jc w:val="left"/>
              <w:textAlignment w:val="center"/>
              <w:rPr>
                <w:rFonts w:hAnsi="仿宋" w:cs="仿宋"/>
                <w:sz w:val="24"/>
              </w:rPr>
            </w:pPr>
            <w:r>
              <w:rPr>
                <w:rFonts w:hAnsi="仿宋" w:cs="仿宋" w:hint="eastAsia"/>
                <w:sz w:val="24"/>
              </w:rPr>
              <w:t>基于养老金相关政策文件构建养老知识图谱</w:t>
            </w:r>
            <w:r>
              <w:rPr>
                <w:rFonts w:hAnsi="仿宋" w:cs="仿宋" w:hint="eastAsia"/>
                <w:color w:val="000000"/>
                <w:kern w:val="0"/>
                <w:sz w:val="24"/>
                <w:lang w:bidi="ar"/>
              </w:rPr>
              <w:t>，并进行可视化展示</w:t>
            </w:r>
            <w:r>
              <w:rPr>
                <w:rFonts w:hAnsi="仿宋" w:cs="仿宋" w:hint="eastAsia"/>
                <w:sz w:val="24"/>
              </w:rPr>
              <w:t>。</w:t>
            </w:r>
          </w:p>
        </w:tc>
      </w:tr>
      <w:tr w:rsidR="00E60475" w14:paraId="3A7DEB86" w14:textId="77777777">
        <w:trPr>
          <w:cantSplit/>
          <w:trHeight w:val="312"/>
          <w:jc w:val="center"/>
        </w:trPr>
        <w:tc>
          <w:tcPr>
            <w:tcW w:w="8532" w:type="dxa"/>
            <w:gridSpan w:val="2"/>
            <w:tcBorders>
              <w:top w:val="single" w:sz="4" w:space="0" w:color="000000"/>
              <w:left w:val="single" w:sz="4" w:space="0" w:color="000000"/>
              <w:bottom w:val="single" w:sz="4" w:space="0" w:color="000000"/>
              <w:right w:val="single" w:sz="4" w:space="0" w:color="000000"/>
            </w:tcBorders>
            <w:shd w:val="clear" w:color="auto" w:fill="E7E6E6" w:themeFill="background2"/>
            <w:noWrap/>
            <w:vAlign w:val="center"/>
          </w:tcPr>
          <w:p w14:paraId="3D45D15F" w14:textId="77777777" w:rsidR="00E60475" w:rsidRDefault="00000000">
            <w:pPr>
              <w:widowControl/>
              <w:spacing w:line="400" w:lineRule="exact"/>
              <w:ind w:firstLine="480"/>
              <w:jc w:val="center"/>
              <w:textAlignment w:val="center"/>
              <w:rPr>
                <w:rFonts w:hAnsi="仿宋" w:cs="仿宋"/>
                <w:color w:val="000000"/>
                <w:kern w:val="0"/>
                <w:sz w:val="24"/>
                <w:lang w:bidi="ar"/>
              </w:rPr>
            </w:pPr>
            <w:bookmarkStart w:id="18" w:name="_Toc32243"/>
            <w:r>
              <w:rPr>
                <w:rFonts w:hAnsi="仿宋" w:cs="仿宋" w:hint="eastAsia"/>
                <w:color w:val="000000"/>
                <w:kern w:val="0"/>
                <w:sz w:val="24"/>
                <w:lang w:bidi="ar"/>
              </w:rPr>
              <w:t>“数赢”决策</w:t>
            </w:r>
            <w:bookmarkEnd w:id="18"/>
          </w:p>
        </w:tc>
      </w:tr>
      <w:tr w:rsidR="00E60475" w14:paraId="4FA3FBE1" w14:textId="77777777">
        <w:trPr>
          <w:cantSplit/>
          <w:trHeight w:val="400"/>
          <w:jc w:val="center"/>
        </w:trPr>
        <w:tc>
          <w:tcPr>
            <w:tcW w:w="3397" w:type="dxa"/>
            <w:tcBorders>
              <w:top w:val="single" w:sz="4" w:space="0" w:color="000000"/>
              <w:left w:val="single" w:sz="4" w:space="0" w:color="000000"/>
              <w:bottom w:val="single" w:sz="4" w:space="0" w:color="000000"/>
              <w:right w:val="single" w:sz="4" w:space="0" w:color="000000"/>
            </w:tcBorders>
            <w:shd w:val="clear" w:color="auto" w:fill="auto"/>
            <w:noWrap/>
            <w:vAlign w:val="center"/>
          </w:tcPr>
          <w:p w14:paraId="0BC14E7F" w14:textId="77777777" w:rsidR="00E60475" w:rsidRDefault="00000000">
            <w:pPr>
              <w:widowControl/>
              <w:spacing w:line="400" w:lineRule="exact"/>
              <w:ind w:firstLineChars="0" w:firstLine="0"/>
              <w:jc w:val="center"/>
              <w:textAlignment w:val="center"/>
              <w:rPr>
                <w:rFonts w:hAnsi="仿宋" w:cs="仿宋"/>
                <w:color w:val="000000"/>
                <w:sz w:val="24"/>
              </w:rPr>
            </w:pPr>
            <w:r>
              <w:rPr>
                <w:rFonts w:hAnsi="仿宋" w:cs="仿宋" w:hint="eastAsia"/>
                <w:color w:val="000000"/>
                <w:kern w:val="0"/>
                <w:sz w:val="24"/>
                <w:lang w:bidi="ar"/>
              </w:rPr>
              <w:t>养老保险收缴政策仿真</w:t>
            </w:r>
          </w:p>
        </w:tc>
        <w:tc>
          <w:tcPr>
            <w:tcW w:w="513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1ED174F" w14:textId="77777777" w:rsidR="00E60475" w:rsidRDefault="00000000">
            <w:pPr>
              <w:widowControl/>
              <w:spacing w:line="400" w:lineRule="exact"/>
              <w:ind w:firstLine="480"/>
              <w:jc w:val="left"/>
              <w:textAlignment w:val="center"/>
              <w:rPr>
                <w:rFonts w:hAnsi="仿宋" w:cs="仿宋"/>
                <w:color w:val="000000"/>
                <w:sz w:val="24"/>
              </w:rPr>
            </w:pPr>
            <w:r>
              <w:rPr>
                <w:rFonts w:hAnsi="仿宋" w:cs="仿宋" w:hint="eastAsia"/>
                <w:sz w:val="24"/>
              </w:rPr>
              <w:t>基于现有业务规则、生命表及相关信息，构建养老保险待遇调整测算模型，为政府部门及保险机构进行决策提供科学依据。</w:t>
            </w:r>
          </w:p>
        </w:tc>
      </w:tr>
      <w:tr w:rsidR="00E60475" w14:paraId="56D5CAEB" w14:textId="77777777">
        <w:trPr>
          <w:cantSplit/>
          <w:trHeight w:val="400"/>
          <w:jc w:val="center"/>
        </w:trPr>
        <w:tc>
          <w:tcPr>
            <w:tcW w:w="3397" w:type="dxa"/>
            <w:tcBorders>
              <w:top w:val="single" w:sz="4" w:space="0" w:color="000000"/>
              <w:left w:val="single" w:sz="4" w:space="0" w:color="000000"/>
              <w:bottom w:val="single" w:sz="4" w:space="0" w:color="000000"/>
              <w:right w:val="single" w:sz="4" w:space="0" w:color="000000"/>
            </w:tcBorders>
            <w:shd w:val="clear" w:color="auto" w:fill="auto"/>
            <w:noWrap/>
            <w:vAlign w:val="center"/>
          </w:tcPr>
          <w:p w14:paraId="6102B9D5" w14:textId="77777777" w:rsidR="00E60475" w:rsidRDefault="00000000">
            <w:pPr>
              <w:widowControl/>
              <w:spacing w:line="400" w:lineRule="exact"/>
              <w:ind w:firstLineChars="0" w:firstLine="0"/>
              <w:jc w:val="center"/>
              <w:textAlignment w:val="center"/>
              <w:rPr>
                <w:rFonts w:hAnsi="仿宋" w:cs="仿宋"/>
                <w:color w:val="000000"/>
                <w:sz w:val="24"/>
              </w:rPr>
            </w:pPr>
            <w:r>
              <w:rPr>
                <w:rFonts w:hAnsi="仿宋" w:cs="仿宋" w:hint="eastAsia"/>
                <w:color w:val="000000"/>
                <w:kern w:val="0"/>
                <w:sz w:val="24"/>
                <w:lang w:bidi="ar"/>
              </w:rPr>
              <w:t>养老保险预测报告</w:t>
            </w:r>
          </w:p>
        </w:tc>
        <w:tc>
          <w:tcPr>
            <w:tcW w:w="513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0A00B14" w14:textId="77777777" w:rsidR="00E60475" w:rsidRDefault="00000000">
            <w:pPr>
              <w:widowControl/>
              <w:spacing w:line="400" w:lineRule="exact"/>
              <w:ind w:firstLine="480"/>
              <w:jc w:val="left"/>
              <w:textAlignment w:val="center"/>
              <w:rPr>
                <w:rFonts w:hAnsi="仿宋" w:cs="仿宋"/>
                <w:color w:val="000000"/>
                <w:sz w:val="24"/>
              </w:rPr>
            </w:pPr>
            <w:r>
              <w:rPr>
                <w:rFonts w:hAnsi="仿宋" w:cs="仿宋" w:hint="eastAsia"/>
                <w:color w:val="000000"/>
                <w:kern w:val="0"/>
                <w:sz w:val="24"/>
                <w:lang w:bidi="ar"/>
              </w:rPr>
              <w:t>根据不同的养老保险收缴方案生成对应的收支预测结果报告辅助决策。同时，可以在智慧大屏进行可视化展示。</w:t>
            </w:r>
          </w:p>
        </w:tc>
      </w:tr>
      <w:tr w:rsidR="00E60475" w14:paraId="36F96871" w14:textId="77777777">
        <w:trPr>
          <w:cantSplit/>
          <w:trHeight w:val="312"/>
          <w:jc w:val="center"/>
        </w:trPr>
        <w:tc>
          <w:tcPr>
            <w:tcW w:w="3397" w:type="dxa"/>
            <w:tcBorders>
              <w:top w:val="single" w:sz="4" w:space="0" w:color="000000"/>
              <w:left w:val="single" w:sz="4" w:space="0" w:color="000000"/>
              <w:bottom w:val="single" w:sz="4" w:space="0" w:color="000000"/>
              <w:right w:val="single" w:sz="4" w:space="0" w:color="000000"/>
            </w:tcBorders>
            <w:shd w:val="clear" w:color="auto" w:fill="auto"/>
            <w:noWrap/>
            <w:vAlign w:val="center"/>
          </w:tcPr>
          <w:p w14:paraId="62D66C3D" w14:textId="77777777" w:rsidR="00E60475" w:rsidRDefault="00000000">
            <w:pPr>
              <w:widowControl/>
              <w:spacing w:line="400" w:lineRule="exact"/>
              <w:ind w:firstLineChars="0" w:firstLine="0"/>
              <w:jc w:val="center"/>
              <w:textAlignment w:val="center"/>
              <w:rPr>
                <w:rFonts w:hAnsi="仿宋" w:cs="仿宋"/>
                <w:color w:val="000000"/>
                <w:kern w:val="0"/>
                <w:sz w:val="24"/>
                <w:lang w:bidi="ar"/>
              </w:rPr>
            </w:pPr>
            <w:r>
              <w:rPr>
                <w:rFonts w:hAnsi="仿宋" w:cs="仿宋" w:hint="eastAsia"/>
                <w:color w:val="000000"/>
                <w:kern w:val="0"/>
                <w:sz w:val="24"/>
                <w:lang w:bidi="ar"/>
              </w:rPr>
              <w:t>数据资源管理</w:t>
            </w:r>
          </w:p>
        </w:tc>
        <w:tc>
          <w:tcPr>
            <w:tcW w:w="513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7035C51" w14:textId="77777777" w:rsidR="00E60475" w:rsidRDefault="00000000">
            <w:pPr>
              <w:widowControl/>
              <w:spacing w:line="400" w:lineRule="exact"/>
              <w:ind w:firstLine="480"/>
              <w:jc w:val="left"/>
              <w:textAlignment w:val="center"/>
              <w:rPr>
                <w:rFonts w:hAnsi="仿宋" w:cs="仿宋"/>
                <w:color w:val="000000"/>
                <w:kern w:val="0"/>
                <w:sz w:val="24"/>
                <w:lang w:bidi="ar"/>
              </w:rPr>
            </w:pPr>
            <w:r>
              <w:rPr>
                <w:rFonts w:hAnsi="仿宋" w:cs="仿宋" w:hint="eastAsia"/>
                <w:color w:val="000000"/>
                <w:kern w:val="0"/>
                <w:sz w:val="24"/>
                <w:lang w:bidi="ar"/>
              </w:rPr>
              <w:t>对养老数据进行统一管理，包括数据的接入、标准的制定、质量安全等，并支持各项数据管理工作的日志和结果等信息的可视化展示与配置。</w:t>
            </w:r>
          </w:p>
        </w:tc>
      </w:tr>
      <w:tr w:rsidR="00E60475" w14:paraId="120DF7B3" w14:textId="77777777">
        <w:trPr>
          <w:cantSplit/>
          <w:trHeight w:val="312"/>
          <w:jc w:val="center"/>
        </w:trPr>
        <w:tc>
          <w:tcPr>
            <w:tcW w:w="3397" w:type="dxa"/>
            <w:tcBorders>
              <w:top w:val="single" w:sz="4" w:space="0" w:color="000000"/>
              <w:left w:val="single" w:sz="4" w:space="0" w:color="000000"/>
              <w:bottom w:val="single" w:sz="4" w:space="0" w:color="000000"/>
              <w:right w:val="single" w:sz="4" w:space="0" w:color="000000"/>
            </w:tcBorders>
            <w:shd w:val="clear" w:color="auto" w:fill="auto"/>
            <w:noWrap/>
            <w:vAlign w:val="center"/>
          </w:tcPr>
          <w:p w14:paraId="192888CD" w14:textId="77777777" w:rsidR="00E60475" w:rsidRDefault="00000000">
            <w:pPr>
              <w:widowControl/>
              <w:spacing w:line="400" w:lineRule="exact"/>
              <w:ind w:firstLineChars="0" w:firstLine="0"/>
              <w:jc w:val="center"/>
              <w:textAlignment w:val="center"/>
              <w:rPr>
                <w:rFonts w:hAnsi="仿宋" w:cs="仿宋"/>
                <w:color w:val="000000"/>
                <w:kern w:val="0"/>
                <w:sz w:val="24"/>
                <w:lang w:bidi="ar"/>
              </w:rPr>
            </w:pPr>
            <w:r>
              <w:rPr>
                <w:rFonts w:hAnsi="仿宋" w:cs="仿宋" w:hint="eastAsia"/>
                <w:color w:val="000000"/>
                <w:kern w:val="0"/>
                <w:sz w:val="24"/>
                <w:lang w:bidi="ar"/>
              </w:rPr>
              <w:t>算法模型管理</w:t>
            </w:r>
          </w:p>
        </w:tc>
        <w:tc>
          <w:tcPr>
            <w:tcW w:w="513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314DA78" w14:textId="77777777" w:rsidR="00E60475" w:rsidRDefault="00000000">
            <w:pPr>
              <w:widowControl/>
              <w:spacing w:line="400" w:lineRule="exact"/>
              <w:ind w:firstLine="480"/>
              <w:jc w:val="left"/>
              <w:textAlignment w:val="center"/>
              <w:rPr>
                <w:rFonts w:hAnsi="仿宋" w:cs="仿宋"/>
                <w:color w:val="000000"/>
                <w:kern w:val="0"/>
                <w:sz w:val="24"/>
                <w:lang w:bidi="ar"/>
              </w:rPr>
            </w:pPr>
            <w:r>
              <w:rPr>
                <w:rFonts w:hAnsi="仿宋" w:cs="仿宋" w:hint="eastAsia"/>
                <w:sz w:val="24"/>
              </w:rPr>
              <w:t>对大数据平台使用的基本统计分析算法、机器学习算法（如分类、聚类、逻辑回归、神经网络等）进行管理和配置，支持算法的更新、修改、新增及删除等。</w:t>
            </w:r>
          </w:p>
        </w:tc>
      </w:tr>
      <w:tr w:rsidR="00E60475" w14:paraId="46254E30" w14:textId="77777777">
        <w:trPr>
          <w:cantSplit/>
          <w:trHeight w:val="312"/>
          <w:jc w:val="center"/>
        </w:trPr>
        <w:tc>
          <w:tcPr>
            <w:tcW w:w="3397" w:type="dxa"/>
            <w:tcBorders>
              <w:top w:val="single" w:sz="4" w:space="0" w:color="000000"/>
              <w:left w:val="single" w:sz="4" w:space="0" w:color="000000"/>
              <w:bottom w:val="single" w:sz="4" w:space="0" w:color="000000"/>
              <w:right w:val="single" w:sz="4" w:space="0" w:color="000000"/>
            </w:tcBorders>
            <w:shd w:val="clear" w:color="auto" w:fill="auto"/>
            <w:noWrap/>
            <w:vAlign w:val="center"/>
          </w:tcPr>
          <w:p w14:paraId="3CE45A28" w14:textId="77777777" w:rsidR="00E60475" w:rsidRDefault="00000000">
            <w:pPr>
              <w:widowControl/>
              <w:spacing w:line="400" w:lineRule="exact"/>
              <w:ind w:firstLineChars="0" w:firstLine="0"/>
              <w:jc w:val="center"/>
              <w:textAlignment w:val="center"/>
              <w:rPr>
                <w:rFonts w:hAnsi="仿宋" w:cs="仿宋"/>
                <w:color w:val="000000"/>
                <w:kern w:val="0"/>
                <w:sz w:val="24"/>
                <w:lang w:bidi="ar"/>
              </w:rPr>
            </w:pPr>
            <w:r>
              <w:rPr>
                <w:rFonts w:hAnsi="仿宋" w:cs="仿宋" w:hint="eastAsia"/>
                <w:color w:val="000000"/>
                <w:kern w:val="0"/>
                <w:sz w:val="24"/>
                <w:lang w:bidi="ar"/>
              </w:rPr>
              <w:t xml:space="preserve">报表及BI展示管理 </w:t>
            </w:r>
          </w:p>
        </w:tc>
        <w:tc>
          <w:tcPr>
            <w:tcW w:w="513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F6378FD" w14:textId="77777777" w:rsidR="00E60475" w:rsidRDefault="00000000">
            <w:pPr>
              <w:widowControl/>
              <w:spacing w:line="400" w:lineRule="exact"/>
              <w:ind w:firstLine="480"/>
              <w:jc w:val="left"/>
              <w:textAlignment w:val="center"/>
              <w:rPr>
                <w:rFonts w:hAnsi="仿宋" w:cs="仿宋"/>
                <w:sz w:val="24"/>
              </w:rPr>
            </w:pPr>
            <w:r>
              <w:rPr>
                <w:rFonts w:hAnsi="仿宋" w:cs="仿宋" w:hint="eastAsia"/>
                <w:sz w:val="24"/>
              </w:rPr>
              <w:t>对养老数据进行统计报表、动态图文报告的规划、制定及配置。</w:t>
            </w:r>
          </w:p>
        </w:tc>
      </w:tr>
      <w:tr w:rsidR="00E60475" w14:paraId="2EE151A7" w14:textId="77777777">
        <w:trPr>
          <w:cantSplit/>
          <w:trHeight w:val="1142"/>
          <w:jc w:val="center"/>
        </w:trPr>
        <w:tc>
          <w:tcPr>
            <w:tcW w:w="3397" w:type="dxa"/>
            <w:tcBorders>
              <w:top w:val="single" w:sz="4" w:space="0" w:color="000000"/>
              <w:left w:val="single" w:sz="4" w:space="0" w:color="000000"/>
              <w:bottom w:val="single" w:sz="4" w:space="0" w:color="000000"/>
              <w:right w:val="single" w:sz="4" w:space="0" w:color="000000"/>
            </w:tcBorders>
            <w:shd w:val="clear" w:color="auto" w:fill="auto"/>
            <w:noWrap/>
            <w:vAlign w:val="center"/>
          </w:tcPr>
          <w:p w14:paraId="20355DD5" w14:textId="77777777" w:rsidR="00E60475" w:rsidRDefault="00000000">
            <w:pPr>
              <w:widowControl/>
              <w:spacing w:line="400" w:lineRule="exact"/>
              <w:ind w:firstLineChars="0" w:firstLine="0"/>
              <w:jc w:val="center"/>
              <w:textAlignment w:val="center"/>
              <w:rPr>
                <w:rFonts w:hAnsi="仿宋" w:cs="仿宋"/>
                <w:color w:val="auto"/>
                <w:kern w:val="0"/>
                <w:sz w:val="24"/>
                <w:lang w:bidi="ar"/>
              </w:rPr>
            </w:pPr>
            <w:r>
              <w:rPr>
                <w:rFonts w:hAnsi="仿宋" w:cs="仿宋" w:hint="eastAsia"/>
                <w:color w:val="auto"/>
                <w:kern w:val="0"/>
                <w:sz w:val="24"/>
                <w:lang w:bidi="ar"/>
              </w:rPr>
              <w:t>个性化的养老产品</w:t>
            </w:r>
          </w:p>
        </w:tc>
        <w:tc>
          <w:tcPr>
            <w:tcW w:w="513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A5D786A" w14:textId="77777777" w:rsidR="00E60475" w:rsidRDefault="00000000">
            <w:pPr>
              <w:widowControl/>
              <w:spacing w:line="400" w:lineRule="exact"/>
              <w:ind w:firstLine="480"/>
              <w:jc w:val="left"/>
              <w:textAlignment w:val="center"/>
              <w:rPr>
                <w:rFonts w:hAnsi="仿宋" w:cs="仿宋"/>
                <w:sz w:val="24"/>
              </w:rPr>
            </w:pPr>
            <w:r>
              <w:rPr>
                <w:rFonts w:hAnsi="仿宋" w:cs="仿宋" w:hint="eastAsia"/>
                <w:sz w:val="24"/>
              </w:rPr>
              <w:t>综合个人的风险承受能力、投资偏好、保障需求等因素，量身定制适合个人的养老计划和产品</w:t>
            </w:r>
          </w:p>
        </w:tc>
      </w:tr>
      <w:tr w:rsidR="00E60475" w14:paraId="0519220B" w14:textId="77777777">
        <w:trPr>
          <w:cantSplit/>
          <w:trHeight w:val="312"/>
          <w:jc w:val="center"/>
        </w:trPr>
        <w:tc>
          <w:tcPr>
            <w:tcW w:w="3397" w:type="dxa"/>
            <w:tcBorders>
              <w:top w:val="single" w:sz="4" w:space="0" w:color="000000"/>
              <w:left w:val="single" w:sz="4" w:space="0" w:color="000000"/>
              <w:bottom w:val="single" w:sz="4" w:space="0" w:color="000000"/>
              <w:right w:val="single" w:sz="4" w:space="0" w:color="000000"/>
            </w:tcBorders>
            <w:shd w:val="clear" w:color="auto" w:fill="auto"/>
            <w:noWrap/>
            <w:vAlign w:val="center"/>
          </w:tcPr>
          <w:p w14:paraId="150630AA" w14:textId="77777777" w:rsidR="00E60475" w:rsidRDefault="00000000">
            <w:pPr>
              <w:widowControl/>
              <w:spacing w:line="400" w:lineRule="exact"/>
              <w:ind w:firstLineChars="0" w:firstLine="0"/>
              <w:jc w:val="center"/>
              <w:textAlignment w:val="center"/>
              <w:rPr>
                <w:rFonts w:hAnsi="仿宋" w:cs="仿宋"/>
                <w:color w:val="auto"/>
                <w:kern w:val="0"/>
                <w:sz w:val="24"/>
                <w:lang w:bidi="ar"/>
              </w:rPr>
            </w:pPr>
            <w:r>
              <w:rPr>
                <w:rFonts w:hAnsi="仿宋" w:cs="仿宋" w:hint="eastAsia"/>
                <w:color w:val="auto"/>
                <w:kern w:val="0"/>
                <w:sz w:val="24"/>
                <w:lang w:bidi="ar"/>
              </w:rPr>
              <w:t>符合市场发展趋势的养老产品</w:t>
            </w:r>
          </w:p>
        </w:tc>
        <w:tc>
          <w:tcPr>
            <w:tcW w:w="513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98597B1" w14:textId="77777777" w:rsidR="00E60475" w:rsidRDefault="00000000">
            <w:pPr>
              <w:widowControl/>
              <w:spacing w:line="400" w:lineRule="exact"/>
              <w:ind w:firstLine="480"/>
              <w:jc w:val="left"/>
              <w:textAlignment w:val="center"/>
              <w:rPr>
                <w:rFonts w:hAnsi="仿宋" w:cs="仿宋"/>
                <w:sz w:val="24"/>
              </w:rPr>
            </w:pPr>
            <w:r>
              <w:rPr>
                <w:rFonts w:hAnsi="仿宋" w:cs="仿宋" w:hint="eastAsia"/>
                <w:sz w:val="24"/>
              </w:rPr>
              <w:t>结合养老金需求和投资市场的变化，推出更具创新性和竞争力的养老理财产品，满足市场需求并提升回报率</w:t>
            </w:r>
          </w:p>
        </w:tc>
      </w:tr>
      <w:tr w:rsidR="00E60475" w14:paraId="43AE8F60" w14:textId="77777777">
        <w:trPr>
          <w:cantSplit/>
          <w:trHeight w:val="312"/>
          <w:jc w:val="center"/>
        </w:trPr>
        <w:tc>
          <w:tcPr>
            <w:tcW w:w="3397" w:type="dxa"/>
            <w:tcBorders>
              <w:top w:val="single" w:sz="4" w:space="0" w:color="000000"/>
              <w:left w:val="single" w:sz="4" w:space="0" w:color="000000"/>
              <w:bottom w:val="single" w:sz="4" w:space="0" w:color="000000"/>
              <w:right w:val="single" w:sz="4" w:space="0" w:color="000000"/>
            </w:tcBorders>
            <w:shd w:val="clear" w:color="auto" w:fill="auto"/>
            <w:noWrap/>
            <w:vAlign w:val="center"/>
          </w:tcPr>
          <w:p w14:paraId="303BB113" w14:textId="77777777" w:rsidR="00E60475" w:rsidRDefault="00000000">
            <w:pPr>
              <w:widowControl/>
              <w:spacing w:line="400" w:lineRule="exact"/>
              <w:ind w:firstLineChars="0" w:firstLine="0"/>
              <w:jc w:val="center"/>
              <w:textAlignment w:val="center"/>
              <w:rPr>
                <w:rFonts w:hAnsi="仿宋" w:cs="仿宋"/>
                <w:color w:val="auto"/>
                <w:kern w:val="0"/>
                <w:sz w:val="24"/>
                <w:lang w:bidi="ar"/>
              </w:rPr>
            </w:pPr>
            <w:r>
              <w:rPr>
                <w:rFonts w:hAnsi="仿宋" w:cs="仿宋" w:hint="eastAsia"/>
                <w:color w:val="auto"/>
                <w:kern w:val="0"/>
                <w:sz w:val="24"/>
                <w:lang w:bidi="ar"/>
              </w:rPr>
              <w:t>养老阶段的财务规划</w:t>
            </w:r>
          </w:p>
        </w:tc>
        <w:tc>
          <w:tcPr>
            <w:tcW w:w="513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D04FEC4" w14:textId="77777777" w:rsidR="00E60475" w:rsidRDefault="00000000">
            <w:pPr>
              <w:widowControl/>
              <w:spacing w:line="400" w:lineRule="exact"/>
              <w:ind w:firstLine="480"/>
              <w:jc w:val="left"/>
              <w:textAlignment w:val="center"/>
              <w:rPr>
                <w:rFonts w:hAnsi="仿宋" w:cs="仿宋"/>
                <w:sz w:val="24"/>
              </w:rPr>
            </w:pPr>
            <w:r>
              <w:rPr>
                <w:rFonts w:hAnsi="仿宋" w:cs="仿宋" w:hint="eastAsia"/>
                <w:sz w:val="24"/>
              </w:rPr>
              <w:t>结合个人财务状况、收入支出情况、退休目标等，为个人提供养老阶段的财务规划建议，帮助个人合理规划养老资金的使用</w:t>
            </w:r>
          </w:p>
        </w:tc>
      </w:tr>
    </w:tbl>
    <w:p w14:paraId="1ABF3E8D" w14:textId="77777777" w:rsidR="00E60475" w:rsidRDefault="00E60475">
      <w:pPr>
        <w:ind w:firstLineChars="0" w:firstLine="0"/>
      </w:pPr>
    </w:p>
    <w:p w14:paraId="35CF778C" w14:textId="77777777" w:rsidR="00E60475" w:rsidRDefault="00000000">
      <w:pPr>
        <w:keepNext/>
        <w:ind w:firstLineChars="0" w:firstLine="0"/>
      </w:pPr>
      <w:r>
        <w:rPr>
          <w:noProof/>
        </w:rPr>
        <w:lastRenderedPageBreak/>
        <w:drawing>
          <wp:inline distT="0" distB="0" distL="0" distR="0" wp14:anchorId="1EA958F0" wp14:editId="2E16FF53">
            <wp:extent cx="5219700" cy="3155315"/>
            <wp:effectExtent l="0" t="0" r="0" b="6985"/>
            <wp:docPr id="10660956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095625" name="图片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5220000" cy="3155533"/>
                    </a:xfrm>
                    <a:prstGeom prst="rect">
                      <a:avLst/>
                    </a:prstGeom>
                    <a:noFill/>
                    <a:ln>
                      <a:noFill/>
                    </a:ln>
                  </pic:spPr>
                </pic:pic>
              </a:graphicData>
            </a:graphic>
          </wp:inline>
        </w:drawing>
      </w:r>
    </w:p>
    <w:p w14:paraId="732A04E8" w14:textId="77777777" w:rsidR="00E60475" w:rsidRDefault="00000000">
      <w:pPr>
        <w:pStyle w:val="a4"/>
      </w:pPr>
      <w:bookmarkStart w:id="19" w:name="_Ref152532738"/>
      <w:r>
        <w:rPr>
          <w:rFonts w:hint="eastAsia"/>
        </w:rPr>
        <w:t xml:space="preserve">图 </w:t>
      </w:r>
      <w:r>
        <w:fldChar w:fldCharType="begin"/>
      </w:r>
      <w:r>
        <w:instrText xml:space="preserve"> </w:instrText>
      </w:r>
      <w:r>
        <w:rPr>
          <w:rFonts w:hint="eastAsia"/>
        </w:rPr>
        <w:instrText>SEQ 图 \* ARABIC</w:instrText>
      </w:r>
      <w:r>
        <w:instrText xml:space="preserve"> </w:instrText>
      </w:r>
      <w:r>
        <w:fldChar w:fldCharType="separate"/>
      </w:r>
      <w:r>
        <w:t>4</w:t>
      </w:r>
      <w:r>
        <w:fldChar w:fldCharType="end"/>
      </w:r>
      <w:bookmarkEnd w:id="19"/>
      <w:r>
        <w:t xml:space="preserve"> </w:t>
      </w:r>
      <w:r>
        <w:rPr>
          <w:rFonts w:hint="eastAsia"/>
        </w:rPr>
        <w:t>系统展示效果</w:t>
      </w:r>
    </w:p>
    <w:p w14:paraId="2E0B2A53" w14:textId="77777777" w:rsidR="00E60475" w:rsidRDefault="00000000">
      <w:pPr>
        <w:pStyle w:val="2"/>
      </w:pPr>
      <w:bookmarkStart w:id="20" w:name="_Toc152126142"/>
      <w:bookmarkStart w:id="21" w:name="_Toc152879550"/>
      <w:bookmarkStart w:id="22" w:name="_Toc152105843"/>
      <w:r>
        <w:rPr>
          <w:rFonts w:hint="eastAsia"/>
        </w:rPr>
        <w:t>市场机会和目标市场定位</w:t>
      </w:r>
      <w:bookmarkEnd w:id="20"/>
      <w:bookmarkEnd w:id="21"/>
      <w:bookmarkEnd w:id="22"/>
    </w:p>
    <w:p w14:paraId="7D63774F" w14:textId="77777777" w:rsidR="00E60475" w:rsidRDefault="00000000">
      <w:pPr>
        <w:ind w:firstLine="560"/>
      </w:pPr>
      <w:r>
        <w:rPr>
          <w:rFonts w:hint="eastAsia"/>
        </w:rPr>
        <w:t>随着老龄化问题的日益严重，退休人员增长速度加快，养老金对财政补贴的依赖愈加强烈等现状，养老保险领域面临着巨大的市场机会。政府部门需要更好地管理和优化养老保险制度，以应对老龄化带来的财政压力。同时，养老保险基金也存在巨大安全隐患，政府部门需要寻求解决方案，以确保养老基金的安全和可持续发展。</w:t>
      </w:r>
    </w:p>
    <w:p w14:paraId="6BE504A3" w14:textId="77777777" w:rsidR="00E60475" w:rsidRDefault="00000000">
      <w:pPr>
        <w:ind w:firstLine="560"/>
      </w:pPr>
      <w:r>
        <w:rPr>
          <w:rFonts w:hint="eastAsia"/>
        </w:rPr>
        <w:t>当前社会中，80、90后人群为追求高品质生活拓展家庭开支以及进行超前消费导致他们的养老金储备严重不足。这使得购买商业保险和个人养老保险的需求不断扩大。针对这一现象，保险公司和银行需要思考如何设计和推出符合个人需求的养老保险产品，以满足日益增长的养老保险市场。</w:t>
      </w:r>
    </w:p>
    <w:p w14:paraId="4BEFD3A1" w14:textId="77777777" w:rsidR="00E60475" w:rsidRDefault="00000000">
      <w:pPr>
        <w:ind w:firstLine="560"/>
      </w:pPr>
      <w:r>
        <w:rPr>
          <w:rFonts w:hint="eastAsia"/>
        </w:rPr>
        <w:t>针对这些市场机会，该项目将为政府部门提供科学的养老基金安全评估工具、财政负担计算和决策支持，以减轻财政负担并保障养老</w:t>
      </w:r>
      <w:r>
        <w:rPr>
          <w:rFonts w:hint="eastAsia"/>
        </w:rPr>
        <w:lastRenderedPageBreak/>
        <w:t>基金的稳定运行，避免潜在风险。此外，该项目还将帮助保险公司等金融机构为参保人提供个性化的养老产品和符合市场未来发展趋势的养老理财产品，从而提升公司收益。同时，该项目也将帮助个人更好地规划自己养老阶段的财务规划。</w:t>
      </w:r>
    </w:p>
    <w:p w14:paraId="4A96AF6A" w14:textId="77777777" w:rsidR="00E60475" w:rsidRDefault="00000000">
      <w:pPr>
        <w:pStyle w:val="2"/>
      </w:pPr>
      <w:bookmarkStart w:id="23" w:name="_Toc152105844"/>
      <w:bookmarkStart w:id="24" w:name="_Toc152126143"/>
      <w:bookmarkStart w:id="25" w:name="_Toc152879551"/>
      <w:r>
        <w:rPr>
          <w:rFonts w:hint="eastAsia"/>
        </w:rPr>
        <w:t>经营状况和盈利能力预测</w:t>
      </w:r>
      <w:bookmarkEnd w:id="23"/>
      <w:bookmarkEnd w:id="24"/>
      <w:bookmarkEnd w:id="25"/>
    </w:p>
    <w:p w14:paraId="11D44CE1" w14:textId="77777777" w:rsidR="00E60475" w:rsidRDefault="00000000">
      <w:pPr>
        <w:ind w:firstLine="560"/>
      </w:pPr>
      <w:r>
        <w:rPr>
          <w:rFonts w:hint="eastAsia"/>
        </w:rPr>
        <w:t>综合参考贵州省政府采购网《六盘水市光荣院“智慧养老”建设项目合同公告》、《城市管理大数据分析平台地理信息系统平台升级及更新项目公开招标公告》、《新蒲新区智慧水务平台建设项目 (智慧排水监管平台) 来购需求公示》等相关大数据、平台技术等招标和中标公告采购价格，以及定价市场调研报告，本团队初步定价本项目为2000,000元，后续也将升级和更新本平台继续售卖。（定价市场调研报告及招标中标公告详情请见附录）</w:t>
      </w:r>
    </w:p>
    <w:p w14:paraId="1895FF46" w14:textId="77777777" w:rsidR="00E60475" w:rsidRDefault="00000000">
      <w:pPr>
        <w:pStyle w:val="a4"/>
      </w:pPr>
      <w:r>
        <w:rPr>
          <w:rFonts w:hint="eastAsia"/>
        </w:rPr>
        <w:t xml:space="preserve">表 </w:t>
      </w:r>
      <w:r>
        <w:fldChar w:fldCharType="begin"/>
      </w:r>
      <w:r>
        <w:instrText xml:space="preserve"> </w:instrText>
      </w:r>
      <w:r>
        <w:rPr>
          <w:rFonts w:hint="eastAsia"/>
        </w:rPr>
        <w:instrText>SEQ 表 \* ARABIC</w:instrText>
      </w:r>
      <w:r>
        <w:instrText xml:space="preserve"> </w:instrText>
      </w:r>
      <w:r>
        <w:fldChar w:fldCharType="separate"/>
      </w:r>
      <w:r>
        <w:t>2</w:t>
      </w:r>
      <w:r>
        <w:fldChar w:fldCharType="end"/>
      </w:r>
      <w:r>
        <w:t xml:space="preserve"> </w:t>
      </w:r>
      <w:r>
        <w:rPr>
          <w:rFonts w:hint="eastAsia"/>
        </w:rPr>
        <w:t>经营状况和盈利能力预测</w:t>
      </w:r>
    </w:p>
    <w:tbl>
      <w:tblPr>
        <w:tblpPr w:leftFromText="180" w:rightFromText="180" w:vertAnchor="text" w:horzAnchor="page" w:tblpXSpec="center" w:tblpY="279"/>
        <w:tblOverlap w:val="never"/>
        <w:tblW w:w="8522" w:type="dxa"/>
        <w:jc w:val="center"/>
        <w:tblLayout w:type="fixed"/>
        <w:tblLook w:val="04A0" w:firstRow="1" w:lastRow="0" w:firstColumn="1" w:lastColumn="0" w:noHBand="0" w:noVBand="1"/>
      </w:tblPr>
      <w:tblGrid>
        <w:gridCol w:w="1531"/>
        <w:gridCol w:w="2266"/>
        <w:gridCol w:w="2128"/>
        <w:gridCol w:w="2597"/>
      </w:tblGrid>
      <w:tr w:rsidR="00E60475" w14:paraId="319752D7" w14:textId="77777777">
        <w:trPr>
          <w:trHeight w:val="288"/>
          <w:jc w:val="center"/>
        </w:trPr>
        <w:tc>
          <w:tcPr>
            <w:tcW w:w="1531" w:type="dxa"/>
            <w:tcBorders>
              <w:top w:val="single" w:sz="4" w:space="0" w:color="000000"/>
              <w:left w:val="single" w:sz="4" w:space="0" w:color="000000"/>
              <w:bottom w:val="single" w:sz="4" w:space="0" w:color="000000"/>
              <w:right w:val="single" w:sz="4" w:space="0" w:color="000000"/>
            </w:tcBorders>
            <w:shd w:val="clear" w:color="auto" w:fill="D9D9D9"/>
            <w:noWrap/>
            <w:vAlign w:val="center"/>
          </w:tcPr>
          <w:p w14:paraId="4D6EE85C" w14:textId="77777777" w:rsidR="00E60475" w:rsidRDefault="00000000">
            <w:pPr>
              <w:widowControl/>
              <w:spacing w:line="360" w:lineRule="auto"/>
              <w:ind w:firstLineChars="0" w:firstLine="0"/>
              <w:jc w:val="center"/>
              <w:textAlignment w:val="center"/>
              <w:rPr>
                <w:rFonts w:hAnsi="仿宋" w:cs="仿宋"/>
                <w:sz w:val="24"/>
              </w:rPr>
            </w:pPr>
            <w:bookmarkStart w:id="26" w:name="_Toc152126162"/>
            <w:r>
              <w:rPr>
                <w:rFonts w:hAnsi="仿宋" w:cs="仿宋" w:hint="eastAsia"/>
                <w:sz w:val="24"/>
                <w:lang w:bidi="ar"/>
              </w:rPr>
              <w:t>时间</w:t>
            </w:r>
          </w:p>
        </w:tc>
        <w:tc>
          <w:tcPr>
            <w:tcW w:w="2266" w:type="dxa"/>
            <w:tcBorders>
              <w:top w:val="single" w:sz="4" w:space="0" w:color="000000"/>
              <w:left w:val="single" w:sz="4" w:space="0" w:color="000000"/>
              <w:bottom w:val="single" w:sz="4" w:space="0" w:color="000000"/>
              <w:right w:val="single" w:sz="4" w:space="0" w:color="000000"/>
            </w:tcBorders>
            <w:shd w:val="clear" w:color="auto" w:fill="E7E6E6"/>
            <w:noWrap/>
            <w:vAlign w:val="center"/>
          </w:tcPr>
          <w:p w14:paraId="32D4F9A6" w14:textId="77777777" w:rsidR="00E60475" w:rsidRDefault="00000000">
            <w:pPr>
              <w:widowControl/>
              <w:spacing w:line="360" w:lineRule="auto"/>
              <w:ind w:firstLineChars="0" w:firstLine="0"/>
              <w:jc w:val="center"/>
              <w:textAlignment w:val="center"/>
              <w:rPr>
                <w:rFonts w:hAnsi="仿宋" w:cs="仿宋"/>
                <w:sz w:val="24"/>
              </w:rPr>
            </w:pPr>
            <w:r>
              <w:rPr>
                <w:rFonts w:hAnsi="仿宋" w:cs="仿宋" w:hint="eastAsia"/>
                <w:sz w:val="24"/>
                <w:lang w:bidi="ar"/>
              </w:rPr>
              <w:t>第一年</w:t>
            </w:r>
          </w:p>
        </w:tc>
        <w:tc>
          <w:tcPr>
            <w:tcW w:w="2128" w:type="dxa"/>
            <w:tcBorders>
              <w:top w:val="single" w:sz="4" w:space="0" w:color="000000"/>
              <w:left w:val="single" w:sz="4" w:space="0" w:color="000000"/>
              <w:bottom w:val="single" w:sz="4" w:space="0" w:color="000000"/>
              <w:right w:val="single" w:sz="4" w:space="0" w:color="000000"/>
            </w:tcBorders>
            <w:shd w:val="clear" w:color="auto" w:fill="E7E6E6"/>
            <w:noWrap/>
            <w:vAlign w:val="center"/>
          </w:tcPr>
          <w:p w14:paraId="2F7A222F" w14:textId="77777777" w:rsidR="00E60475" w:rsidRDefault="00000000">
            <w:pPr>
              <w:widowControl/>
              <w:spacing w:line="360" w:lineRule="auto"/>
              <w:ind w:firstLineChars="0" w:firstLine="0"/>
              <w:jc w:val="center"/>
              <w:textAlignment w:val="center"/>
              <w:rPr>
                <w:rFonts w:hAnsi="仿宋" w:cs="仿宋"/>
                <w:sz w:val="24"/>
              </w:rPr>
            </w:pPr>
            <w:r>
              <w:rPr>
                <w:rFonts w:hAnsi="仿宋" w:cs="仿宋" w:hint="eastAsia"/>
                <w:sz w:val="24"/>
                <w:lang w:bidi="ar"/>
              </w:rPr>
              <w:t>第三年</w:t>
            </w:r>
          </w:p>
        </w:tc>
        <w:tc>
          <w:tcPr>
            <w:tcW w:w="2597" w:type="dxa"/>
            <w:tcBorders>
              <w:top w:val="single" w:sz="4" w:space="0" w:color="000000"/>
              <w:left w:val="single" w:sz="4" w:space="0" w:color="000000"/>
              <w:bottom w:val="single" w:sz="4" w:space="0" w:color="000000"/>
              <w:right w:val="single" w:sz="4" w:space="0" w:color="000000"/>
            </w:tcBorders>
            <w:shd w:val="clear" w:color="auto" w:fill="E7E6E6"/>
            <w:noWrap/>
            <w:vAlign w:val="center"/>
          </w:tcPr>
          <w:p w14:paraId="7B7E267C" w14:textId="77777777" w:rsidR="00E60475" w:rsidRDefault="00000000">
            <w:pPr>
              <w:widowControl/>
              <w:spacing w:line="360" w:lineRule="auto"/>
              <w:ind w:firstLineChars="0" w:firstLine="0"/>
              <w:jc w:val="center"/>
              <w:textAlignment w:val="center"/>
              <w:rPr>
                <w:rFonts w:hAnsi="仿宋" w:cs="仿宋"/>
                <w:sz w:val="24"/>
              </w:rPr>
            </w:pPr>
            <w:r>
              <w:rPr>
                <w:rFonts w:hAnsi="仿宋" w:cs="仿宋" w:hint="eastAsia"/>
                <w:sz w:val="24"/>
                <w:lang w:bidi="ar"/>
              </w:rPr>
              <w:t>第五年</w:t>
            </w:r>
          </w:p>
        </w:tc>
      </w:tr>
      <w:tr w:rsidR="00E60475" w14:paraId="396AA63F" w14:textId="77777777">
        <w:trPr>
          <w:trHeight w:val="288"/>
          <w:jc w:val="center"/>
        </w:trPr>
        <w:tc>
          <w:tcPr>
            <w:tcW w:w="1531" w:type="dxa"/>
            <w:tcBorders>
              <w:top w:val="single" w:sz="4" w:space="0" w:color="000000"/>
              <w:left w:val="single" w:sz="4" w:space="0" w:color="000000"/>
              <w:bottom w:val="single" w:sz="4" w:space="0" w:color="000000"/>
              <w:right w:val="single" w:sz="4" w:space="0" w:color="000000"/>
            </w:tcBorders>
            <w:shd w:val="clear" w:color="auto" w:fill="D9D9D9"/>
            <w:noWrap/>
            <w:vAlign w:val="center"/>
          </w:tcPr>
          <w:p w14:paraId="1551DC3F" w14:textId="77777777" w:rsidR="00E60475" w:rsidRDefault="00000000">
            <w:pPr>
              <w:widowControl/>
              <w:spacing w:line="360" w:lineRule="auto"/>
              <w:ind w:firstLineChars="0" w:firstLine="0"/>
              <w:jc w:val="center"/>
              <w:textAlignment w:val="center"/>
              <w:rPr>
                <w:rFonts w:hAnsi="仿宋" w:cs="仿宋"/>
                <w:sz w:val="24"/>
              </w:rPr>
            </w:pPr>
            <w:r>
              <w:rPr>
                <w:rFonts w:hAnsi="仿宋" w:cs="仿宋" w:hint="eastAsia"/>
                <w:sz w:val="24"/>
                <w:lang w:bidi="ar"/>
              </w:rPr>
              <w:t>销售额</w:t>
            </w:r>
          </w:p>
        </w:tc>
        <w:tc>
          <w:tcPr>
            <w:tcW w:w="2266" w:type="dxa"/>
            <w:tcBorders>
              <w:top w:val="single" w:sz="4" w:space="0" w:color="000000"/>
              <w:left w:val="single" w:sz="4" w:space="0" w:color="000000"/>
              <w:bottom w:val="single" w:sz="4" w:space="0" w:color="000000"/>
              <w:right w:val="single" w:sz="4" w:space="0" w:color="000000"/>
            </w:tcBorders>
            <w:shd w:val="clear" w:color="auto" w:fill="auto"/>
            <w:noWrap/>
            <w:vAlign w:val="center"/>
          </w:tcPr>
          <w:p w14:paraId="007B2413" w14:textId="77777777" w:rsidR="00E60475" w:rsidRDefault="00000000">
            <w:pPr>
              <w:widowControl/>
              <w:spacing w:line="360" w:lineRule="auto"/>
              <w:ind w:firstLineChars="0" w:firstLine="0"/>
              <w:jc w:val="center"/>
              <w:textAlignment w:val="center"/>
              <w:rPr>
                <w:rFonts w:hAnsi="仿宋" w:cs="仿宋"/>
                <w:sz w:val="24"/>
              </w:rPr>
            </w:pPr>
            <w:r>
              <w:rPr>
                <w:rFonts w:hAnsi="仿宋" w:cs="仿宋" w:hint="eastAsia"/>
                <w:sz w:val="24"/>
                <w:lang w:bidi="ar"/>
              </w:rPr>
              <w:t>预计150万元</w:t>
            </w:r>
          </w:p>
        </w:tc>
        <w:tc>
          <w:tcPr>
            <w:tcW w:w="2128" w:type="dxa"/>
            <w:tcBorders>
              <w:top w:val="single" w:sz="4" w:space="0" w:color="000000"/>
              <w:left w:val="single" w:sz="4" w:space="0" w:color="000000"/>
              <w:bottom w:val="single" w:sz="4" w:space="0" w:color="000000"/>
              <w:right w:val="single" w:sz="4" w:space="0" w:color="000000"/>
            </w:tcBorders>
            <w:shd w:val="clear" w:color="auto" w:fill="auto"/>
            <w:noWrap/>
            <w:vAlign w:val="center"/>
          </w:tcPr>
          <w:p w14:paraId="0F238F73" w14:textId="77777777" w:rsidR="00E60475" w:rsidRDefault="00000000">
            <w:pPr>
              <w:widowControl/>
              <w:spacing w:line="360" w:lineRule="auto"/>
              <w:ind w:firstLineChars="0" w:firstLine="0"/>
              <w:jc w:val="center"/>
              <w:textAlignment w:val="center"/>
              <w:rPr>
                <w:rFonts w:hAnsi="仿宋" w:cs="仿宋"/>
                <w:sz w:val="24"/>
              </w:rPr>
            </w:pPr>
            <w:r>
              <w:rPr>
                <w:rFonts w:hAnsi="仿宋" w:cs="仿宋" w:hint="eastAsia"/>
                <w:sz w:val="24"/>
                <w:lang w:bidi="ar"/>
              </w:rPr>
              <w:t>预计625万元</w:t>
            </w:r>
          </w:p>
        </w:tc>
        <w:tc>
          <w:tcPr>
            <w:tcW w:w="2597" w:type="dxa"/>
            <w:tcBorders>
              <w:top w:val="single" w:sz="4" w:space="0" w:color="000000"/>
              <w:left w:val="single" w:sz="4" w:space="0" w:color="000000"/>
              <w:bottom w:val="single" w:sz="4" w:space="0" w:color="000000"/>
              <w:right w:val="single" w:sz="4" w:space="0" w:color="000000"/>
            </w:tcBorders>
            <w:shd w:val="clear" w:color="auto" w:fill="auto"/>
            <w:noWrap/>
            <w:vAlign w:val="center"/>
          </w:tcPr>
          <w:p w14:paraId="6242D823" w14:textId="77777777" w:rsidR="00E60475" w:rsidRDefault="00000000">
            <w:pPr>
              <w:widowControl/>
              <w:spacing w:line="360" w:lineRule="auto"/>
              <w:ind w:firstLineChars="0" w:firstLine="0"/>
              <w:jc w:val="center"/>
              <w:textAlignment w:val="center"/>
              <w:rPr>
                <w:rFonts w:hAnsi="仿宋" w:cs="仿宋"/>
                <w:sz w:val="24"/>
              </w:rPr>
            </w:pPr>
            <w:r>
              <w:rPr>
                <w:rFonts w:hAnsi="仿宋" w:cs="仿宋" w:hint="eastAsia"/>
                <w:sz w:val="24"/>
                <w:lang w:bidi="ar"/>
              </w:rPr>
              <w:t>预计900万元</w:t>
            </w:r>
          </w:p>
        </w:tc>
      </w:tr>
      <w:tr w:rsidR="00E60475" w14:paraId="78A52590" w14:textId="77777777">
        <w:trPr>
          <w:trHeight w:val="576"/>
          <w:jc w:val="center"/>
        </w:trPr>
        <w:tc>
          <w:tcPr>
            <w:tcW w:w="1531" w:type="dxa"/>
            <w:tcBorders>
              <w:top w:val="single" w:sz="4" w:space="0" w:color="000000"/>
              <w:left w:val="single" w:sz="4" w:space="0" w:color="000000"/>
              <w:bottom w:val="single" w:sz="4" w:space="0" w:color="000000"/>
              <w:right w:val="single" w:sz="4" w:space="0" w:color="000000"/>
            </w:tcBorders>
            <w:shd w:val="clear" w:color="auto" w:fill="D9D9D9"/>
            <w:noWrap/>
            <w:vAlign w:val="center"/>
          </w:tcPr>
          <w:p w14:paraId="4B7893DB" w14:textId="77777777" w:rsidR="00E60475" w:rsidRDefault="00000000">
            <w:pPr>
              <w:widowControl/>
              <w:spacing w:line="360" w:lineRule="auto"/>
              <w:ind w:firstLineChars="0" w:firstLine="0"/>
              <w:jc w:val="center"/>
              <w:textAlignment w:val="center"/>
              <w:rPr>
                <w:rFonts w:hAnsi="仿宋" w:cs="仿宋"/>
                <w:sz w:val="24"/>
              </w:rPr>
            </w:pPr>
            <w:r>
              <w:rPr>
                <w:rFonts w:hAnsi="仿宋" w:cs="仿宋" w:hint="eastAsia"/>
                <w:sz w:val="24"/>
                <w:lang w:bidi="ar"/>
              </w:rPr>
              <w:t>投入资金：研发阶段</w:t>
            </w:r>
          </w:p>
        </w:tc>
        <w:tc>
          <w:tcPr>
            <w:tcW w:w="2266" w:type="dxa"/>
            <w:tcBorders>
              <w:top w:val="single" w:sz="4" w:space="0" w:color="000000"/>
              <w:left w:val="single" w:sz="4" w:space="0" w:color="000000"/>
              <w:bottom w:val="single" w:sz="4" w:space="0" w:color="000000"/>
              <w:right w:val="single" w:sz="4" w:space="0" w:color="000000"/>
            </w:tcBorders>
            <w:shd w:val="clear" w:color="auto" w:fill="auto"/>
            <w:noWrap/>
            <w:vAlign w:val="center"/>
          </w:tcPr>
          <w:p w14:paraId="6BCD11A5" w14:textId="77777777" w:rsidR="00E60475" w:rsidRDefault="00000000">
            <w:pPr>
              <w:widowControl/>
              <w:spacing w:line="360" w:lineRule="auto"/>
              <w:ind w:firstLineChars="0" w:firstLine="0"/>
              <w:jc w:val="center"/>
              <w:textAlignment w:val="center"/>
              <w:rPr>
                <w:rFonts w:hAnsi="仿宋" w:cs="仿宋"/>
                <w:sz w:val="24"/>
              </w:rPr>
            </w:pPr>
            <w:r>
              <w:rPr>
                <w:rFonts w:hAnsi="仿宋" w:cs="仿宋" w:hint="eastAsia"/>
                <w:sz w:val="24"/>
                <w:lang w:bidi="ar"/>
              </w:rPr>
              <w:t>50万元</w:t>
            </w:r>
          </w:p>
        </w:tc>
        <w:tc>
          <w:tcPr>
            <w:tcW w:w="2128" w:type="dxa"/>
            <w:tcBorders>
              <w:top w:val="single" w:sz="4" w:space="0" w:color="000000"/>
              <w:left w:val="single" w:sz="4" w:space="0" w:color="000000"/>
              <w:bottom w:val="single" w:sz="4" w:space="0" w:color="000000"/>
              <w:right w:val="single" w:sz="4" w:space="0" w:color="000000"/>
            </w:tcBorders>
            <w:shd w:val="clear" w:color="auto" w:fill="auto"/>
            <w:noWrap/>
            <w:vAlign w:val="center"/>
          </w:tcPr>
          <w:p w14:paraId="352AE605" w14:textId="77777777" w:rsidR="00E60475" w:rsidRDefault="00000000">
            <w:pPr>
              <w:widowControl/>
              <w:spacing w:line="360" w:lineRule="auto"/>
              <w:ind w:firstLineChars="0" w:firstLine="0"/>
              <w:jc w:val="center"/>
              <w:textAlignment w:val="center"/>
              <w:rPr>
                <w:rFonts w:hAnsi="仿宋" w:cs="仿宋"/>
                <w:sz w:val="24"/>
              </w:rPr>
            </w:pPr>
            <w:r>
              <w:rPr>
                <w:rFonts w:hAnsi="仿宋" w:cs="仿宋" w:hint="eastAsia"/>
                <w:sz w:val="24"/>
                <w:lang w:bidi="ar"/>
              </w:rPr>
              <w:t>50万元</w:t>
            </w:r>
          </w:p>
        </w:tc>
        <w:tc>
          <w:tcPr>
            <w:tcW w:w="2597" w:type="dxa"/>
            <w:tcBorders>
              <w:top w:val="single" w:sz="4" w:space="0" w:color="000000"/>
              <w:left w:val="single" w:sz="4" w:space="0" w:color="000000"/>
              <w:bottom w:val="single" w:sz="4" w:space="0" w:color="000000"/>
              <w:right w:val="single" w:sz="4" w:space="0" w:color="000000"/>
            </w:tcBorders>
            <w:shd w:val="clear" w:color="auto" w:fill="auto"/>
            <w:noWrap/>
            <w:vAlign w:val="center"/>
          </w:tcPr>
          <w:p w14:paraId="49C72A0E" w14:textId="77777777" w:rsidR="00E60475" w:rsidRDefault="00000000">
            <w:pPr>
              <w:widowControl/>
              <w:spacing w:line="360" w:lineRule="auto"/>
              <w:ind w:firstLineChars="0" w:firstLine="0"/>
              <w:jc w:val="center"/>
              <w:textAlignment w:val="center"/>
              <w:rPr>
                <w:rFonts w:hAnsi="仿宋" w:cs="仿宋"/>
                <w:sz w:val="24"/>
              </w:rPr>
            </w:pPr>
            <w:r>
              <w:rPr>
                <w:rFonts w:hAnsi="仿宋" w:cs="仿宋" w:hint="eastAsia"/>
                <w:sz w:val="24"/>
                <w:lang w:bidi="ar"/>
              </w:rPr>
              <w:t>60万元</w:t>
            </w:r>
          </w:p>
        </w:tc>
      </w:tr>
      <w:tr w:rsidR="00E60475" w14:paraId="7EF126AF" w14:textId="77777777">
        <w:trPr>
          <w:trHeight w:val="576"/>
          <w:jc w:val="center"/>
        </w:trPr>
        <w:tc>
          <w:tcPr>
            <w:tcW w:w="1531" w:type="dxa"/>
            <w:tcBorders>
              <w:top w:val="single" w:sz="4" w:space="0" w:color="000000"/>
              <w:left w:val="single" w:sz="4" w:space="0" w:color="000000"/>
              <w:bottom w:val="single" w:sz="4" w:space="0" w:color="000000"/>
              <w:right w:val="single" w:sz="4" w:space="0" w:color="000000"/>
            </w:tcBorders>
            <w:shd w:val="clear" w:color="auto" w:fill="D9D9D9"/>
            <w:noWrap/>
            <w:vAlign w:val="center"/>
          </w:tcPr>
          <w:p w14:paraId="729EF447" w14:textId="77777777" w:rsidR="00E60475" w:rsidRDefault="00000000">
            <w:pPr>
              <w:widowControl/>
              <w:spacing w:line="360" w:lineRule="auto"/>
              <w:ind w:firstLineChars="0" w:firstLine="0"/>
              <w:jc w:val="center"/>
              <w:textAlignment w:val="center"/>
              <w:rPr>
                <w:rFonts w:hAnsi="仿宋" w:cs="仿宋"/>
                <w:sz w:val="24"/>
              </w:rPr>
            </w:pPr>
            <w:r>
              <w:rPr>
                <w:rFonts w:hAnsi="仿宋" w:cs="仿宋" w:hint="eastAsia"/>
                <w:sz w:val="24"/>
                <w:lang w:bidi="ar"/>
              </w:rPr>
              <w:t>投入资金：营销阶段</w:t>
            </w:r>
          </w:p>
        </w:tc>
        <w:tc>
          <w:tcPr>
            <w:tcW w:w="2266" w:type="dxa"/>
            <w:tcBorders>
              <w:top w:val="single" w:sz="4" w:space="0" w:color="000000"/>
              <w:left w:val="single" w:sz="4" w:space="0" w:color="000000"/>
              <w:bottom w:val="single" w:sz="4" w:space="0" w:color="000000"/>
              <w:right w:val="single" w:sz="4" w:space="0" w:color="000000"/>
            </w:tcBorders>
            <w:shd w:val="clear" w:color="auto" w:fill="auto"/>
            <w:noWrap/>
            <w:vAlign w:val="center"/>
          </w:tcPr>
          <w:p w14:paraId="570E4872" w14:textId="77777777" w:rsidR="00E60475" w:rsidRDefault="00000000">
            <w:pPr>
              <w:widowControl/>
              <w:spacing w:line="360" w:lineRule="auto"/>
              <w:ind w:firstLineChars="0" w:firstLine="0"/>
              <w:jc w:val="center"/>
              <w:textAlignment w:val="center"/>
              <w:rPr>
                <w:rFonts w:hAnsi="仿宋" w:cs="仿宋"/>
                <w:sz w:val="24"/>
              </w:rPr>
            </w:pPr>
            <w:r>
              <w:rPr>
                <w:rFonts w:hAnsi="仿宋" w:cs="仿宋" w:hint="eastAsia"/>
                <w:sz w:val="24"/>
                <w:lang w:bidi="ar"/>
              </w:rPr>
              <w:t>40万元</w:t>
            </w:r>
          </w:p>
        </w:tc>
        <w:tc>
          <w:tcPr>
            <w:tcW w:w="2128" w:type="dxa"/>
            <w:tcBorders>
              <w:top w:val="single" w:sz="4" w:space="0" w:color="000000"/>
              <w:left w:val="single" w:sz="4" w:space="0" w:color="000000"/>
              <w:bottom w:val="single" w:sz="4" w:space="0" w:color="000000"/>
              <w:right w:val="single" w:sz="4" w:space="0" w:color="000000"/>
            </w:tcBorders>
            <w:shd w:val="clear" w:color="auto" w:fill="auto"/>
            <w:noWrap/>
            <w:vAlign w:val="center"/>
          </w:tcPr>
          <w:p w14:paraId="59FE129B" w14:textId="77777777" w:rsidR="00E60475" w:rsidRDefault="00000000">
            <w:pPr>
              <w:widowControl/>
              <w:spacing w:line="360" w:lineRule="auto"/>
              <w:ind w:firstLineChars="0" w:firstLine="0"/>
              <w:jc w:val="center"/>
              <w:textAlignment w:val="center"/>
              <w:rPr>
                <w:rFonts w:hAnsi="仿宋" w:cs="仿宋"/>
                <w:sz w:val="24"/>
              </w:rPr>
            </w:pPr>
            <w:r>
              <w:rPr>
                <w:rFonts w:hAnsi="仿宋" w:cs="仿宋" w:hint="eastAsia"/>
                <w:sz w:val="24"/>
                <w:lang w:bidi="ar"/>
              </w:rPr>
              <w:t>30万元</w:t>
            </w:r>
          </w:p>
        </w:tc>
        <w:tc>
          <w:tcPr>
            <w:tcW w:w="2597" w:type="dxa"/>
            <w:tcBorders>
              <w:top w:val="single" w:sz="4" w:space="0" w:color="000000"/>
              <w:left w:val="single" w:sz="4" w:space="0" w:color="000000"/>
              <w:bottom w:val="single" w:sz="4" w:space="0" w:color="000000"/>
              <w:right w:val="single" w:sz="4" w:space="0" w:color="000000"/>
            </w:tcBorders>
            <w:shd w:val="clear" w:color="auto" w:fill="auto"/>
            <w:noWrap/>
            <w:vAlign w:val="center"/>
          </w:tcPr>
          <w:p w14:paraId="031CB24F" w14:textId="77777777" w:rsidR="00E60475" w:rsidRDefault="00000000">
            <w:pPr>
              <w:widowControl/>
              <w:spacing w:line="360" w:lineRule="auto"/>
              <w:ind w:firstLineChars="0" w:firstLine="0"/>
              <w:jc w:val="center"/>
              <w:textAlignment w:val="center"/>
              <w:rPr>
                <w:rFonts w:hAnsi="仿宋" w:cs="仿宋"/>
                <w:sz w:val="24"/>
              </w:rPr>
            </w:pPr>
            <w:r>
              <w:rPr>
                <w:rFonts w:hAnsi="仿宋" w:cs="仿宋" w:hint="eastAsia"/>
                <w:sz w:val="24"/>
                <w:lang w:bidi="ar"/>
              </w:rPr>
              <w:t>40万元</w:t>
            </w:r>
          </w:p>
        </w:tc>
      </w:tr>
      <w:tr w:rsidR="00E60475" w14:paraId="7879C1F4" w14:textId="77777777">
        <w:trPr>
          <w:trHeight w:val="288"/>
          <w:jc w:val="center"/>
        </w:trPr>
        <w:tc>
          <w:tcPr>
            <w:tcW w:w="1531" w:type="dxa"/>
            <w:tcBorders>
              <w:top w:val="single" w:sz="4" w:space="0" w:color="000000"/>
              <w:left w:val="single" w:sz="4" w:space="0" w:color="000000"/>
              <w:bottom w:val="single" w:sz="4" w:space="0" w:color="000000"/>
              <w:right w:val="single" w:sz="4" w:space="0" w:color="000000"/>
            </w:tcBorders>
            <w:shd w:val="clear" w:color="auto" w:fill="D9D9D9"/>
            <w:noWrap/>
            <w:vAlign w:val="center"/>
          </w:tcPr>
          <w:p w14:paraId="04660B4E" w14:textId="77777777" w:rsidR="00E60475" w:rsidRDefault="00000000">
            <w:pPr>
              <w:widowControl/>
              <w:spacing w:line="360" w:lineRule="auto"/>
              <w:ind w:firstLineChars="0" w:firstLine="0"/>
              <w:jc w:val="center"/>
              <w:textAlignment w:val="center"/>
              <w:rPr>
                <w:rFonts w:hAnsi="仿宋" w:cs="仿宋"/>
                <w:sz w:val="24"/>
              </w:rPr>
            </w:pPr>
            <w:r>
              <w:rPr>
                <w:rFonts w:hAnsi="仿宋" w:cs="仿宋" w:hint="eastAsia"/>
                <w:sz w:val="24"/>
                <w:lang w:bidi="ar"/>
              </w:rPr>
              <w:t>投入资金：运营阶段</w:t>
            </w:r>
          </w:p>
        </w:tc>
        <w:tc>
          <w:tcPr>
            <w:tcW w:w="2266" w:type="dxa"/>
            <w:tcBorders>
              <w:top w:val="single" w:sz="4" w:space="0" w:color="000000"/>
              <w:left w:val="single" w:sz="4" w:space="0" w:color="000000"/>
              <w:bottom w:val="single" w:sz="4" w:space="0" w:color="000000"/>
              <w:right w:val="single" w:sz="4" w:space="0" w:color="000000"/>
            </w:tcBorders>
            <w:shd w:val="clear" w:color="auto" w:fill="auto"/>
            <w:noWrap/>
            <w:vAlign w:val="center"/>
          </w:tcPr>
          <w:p w14:paraId="59CC5FF7" w14:textId="77777777" w:rsidR="00E60475" w:rsidRDefault="00000000">
            <w:pPr>
              <w:widowControl/>
              <w:spacing w:line="360" w:lineRule="auto"/>
              <w:ind w:firstLineChars="0" w:firstLine="0"/>
              <w:jc w:val="center"/>
              <w:textAlignment w:val="center"/>
              <w:rPr>
                <w:rFonts w:hAnsi="仿宋" w:cs="仿宋"/>
                <w:sz w:val="24"/>
              </w:rPr>
            </w:pPr>
            <w:r>
              <w:rPr>
                <w:rFonts w:hAnsi="仿宋" w:cs="仿宋" w:hint="eastAsia"/>
                <w:sz w:val="24"/>
                <w:lang w:bidi="ar"/>
              </w:rPr>
              <w:t>30万元</w:t>
            </w:r>
          </w:p>
        </w:tc>
        <w:tc>
          <w:tcPr>
            <w:tcW w:w="2128" w:type="dxa"/>
            <w:tcBorders>
              <w:top w:val="single" w:sz="4" w:space="0" w:color="000000"/>
              <w:left w:val="single" w:sz="4" w:space="0" w:color="000000"/>
              <w:bottom w:val="single" w:sz="4" w:space="0" w:color="000000"/>
              <w:right w:val="single" w:sz="4" w:space="0" w:color="000000"/>
            </w:tcBorders>
            <w:shd w:val="clear" w:color="auto" w:fill="auto"/>
            <w:noWrap/>
            <w:vAlign w:val="center"/>
          </w:tcPr>
          <w:p w14:paraId="108A5C27" w14:textId="77777777" w:rsidR="00E60475" w:rsidRDefault="00000000">
            <w:pPr>
              <w:widowControl/>
              <w:spacing w:line="360" w:lineRule="auto"/>
              <w:ind w:firstLineChars="0" w:firstLine="0"/>
              <w:jc w:val="center"/>
              <w:textAlignment w:val="center"/>
              <w:rPr>
                <w:rFonts w:hAnsi="仿宋" w:cs="仿宋"/>
                <w:sz w:val="24"/>
              </w:rPr>
            </w:pPr>
            <w:r>
              <w:rPr>
                <w:rFonts w:hAnsi="仿宋" w:cs="仿宋" w:hint="eastAsia"/>
                <w:sz w:val="24"/>
                <w:lang w:bidi="ar"/>
              </w:rPr>
              <w:t>20万元</w:t>
            </w:r>
          </w:p>
        </w:tc>
        <w:tc>
          <w:tcPr>
            <w:tcW w:w="2597" w:type="dxa"/>
            <w:tcBorders>
              <w:top w:val="single" w:sz="4" w:space="0" w:color="000000"/>
              <w:left w:val="single" w:sz="4" w:space="0" w:color="000000"/>
              <w:bottom w:val="single" w:sz="4" w:space="0" w:color="000000"/>
              <w:right w:val="single" w:sz="4" w:space="0" w:color="000000"/>
            </w:tcBorders>
            <w:shd w:val="clear" w:color="auto" w:fill="auto"/>
            <w:noWrap/>
            <w:vAlign w:val="center"/>
          </w:tcPr>
          <w:p w14:paraId="26FDFA58" w14:textId="77777777" w:rsidR="00E60475" w:rsidRDefault="00000000">
            <w:pPr>
              <w:widowControl/>
              <w:spacing w:line="360" w:lineRule="auto"/>
              <w:ind w:firstLineChars="0" w:firstLine="0"/>
              <w:jc w:val="center"/>
              <w:textAlignment w:val="center"/>
              <w:rPr>
                <w:rFonts w:hAnsi="仿宋" w:cs="仿宋"/>
                <w:sz w:val="24"/>
              </w:rPr>
            </w:pPr>
            <w:r>
              <w:rPr>
                <w:rFonts w:hAnsi="仿宋" w:cs="仿宋" w:hint="eastAsia"/>
                <w:sz w:val="24"/>
                <w:lang w:bidi="ar"/>
              </w:rPr>
              <w:t>30万元</w:t>
            </w:r>
          </w:p>
        </w:tc>
      </w:tr>
      <w:tr w:rsidR="00E60475" w14:paraId="390D0703" w14:textId="77777777">
        <w:trPr>
          <w:trHeight w:val="380"/>
          <w:jc w:val="center"/>
        </w:trPr>
        <w:tc>
          <w:tcPr>
            <w:tcW w:w="1531" w:type="dxa"/>
            <w:tcBorders>
              <w:top w:val="single" w:sz="4" w:space="0" w:color="000000"/>
              <w:left w:val="single" w:sz="4" w:space="0" w:color="000000"/>
              <w:bottom w:val="single" w:sz="4" w:space="0" w:color="000000"/>
              <w:right w:val="single" w:sz="4" w:space="0" w:color="000000"/>
            </w:tcBorders>
            <w:shd w:val="clear" w:color="auto" w:fill="D9D9D9"/>
            <w:noWrap/>
            <w:vAlign w:val="center"/>
          </w:tcPr>
          <w:p w14:paraId="7212B27C" w14:textId="77777777" w:rsidR="00E60475" w:rsidRDefault="00000000">
            <w:pPr>
              <w:widowControl/>
              <w:spacing w:line="360" w:lineRule="auto"/>
              <w:ind w:firstLineChars="0" w:firstLine="0"/>
              <w:jc w:val="center"/>
              <w:textAlignment w:val="center"/>
              <w:rPr>
                <w:rFonts w:hAnsi="仿宋" w:cs="仿宋"/>
                <w:sz w:val="24"/>
              </w:rPr>
            </w:pPr>
            <w:r>
              <w:rPr>
                <w:rFonts w:hAnsi="仿宋" w:cs="仿宋" w:hint="eastAsia"/>
                <w:sz w:val="24"/>
                <w:lang w:bidi="ar"/>
              </w:rPr>
              <w:t>扩大市场份额：</w:t>
            </w:r>
          </w:p>
        </w:tc>
        <w:tc>
          <w:tcPr>
            <w:tcW w:w="226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2564132" w14:textId="77777777" w:rsidR="00E60475" w:rsidRDefault="00E60475">
            <w:pPr>
              <w:widowControl/>
              <w:spacing w:line="360" w:lineRule="auto"/>
              <w:ind w:firstLineChars="0" w:firstLine="0"/>
              <w:jc w:val="center"/>
              <w:textAlignment w:val="center"/>
              <w:rPr>
                <w:rFonts w:hAnsi="仿宋" w:cs="仿宋"/>
                <w:sz w:val="24"/>
              </w:rPr>
            </w:pPr>
          </w:p>
        </w:tc>
        <w:tc>
          <w:tcPr>
            <w:tcW w:w="2128" w:type="dxa"/>
            <w:tcBorders>
              <w:top w:val="single" w:sz="4" w:space="0" w:color="000000"/>
              <w:left w:val="single" w:sz="4" w:space="0" w:color="000000"/>
              <w:bottom w:val="single" w:sz="4" w:space="0" w:color="000000"/>
              <w:right w:val="single" w:sz="4" w:space="0" w:color="000000"/>
            </w:tcBorders>
            <w:shd w:val="clear" w:color="auto" w:fill="auto"/>
            <w:noWrap/>
            <w:vAlign w:val="center"/>
          </w:tcPr>
          <w:p w14:paraId="521008A2" w14:textId="77777777" w:rsidR="00E60475" w:rsidRDefault="00000000">
            <w:pPr>
              <w:widowControl/>
              <w:spacing w:line="360" w:lineRule="auto"/>
              <w:ind w:firstLineChars="0" w:firstLine="0"/>
              <w:jc w:val="center"/>
              <w:textAlignment w:val="center"/>
              <w:rPr>
                <w:rFonts w:hAnsi="仿宋" w:cs="仿宋"/>
                <w:sz w:val="24"/>
              </w:rPr>
            </w:pPr>
            <w:r>
              <w:rPr>
                <w:rFonts w:hAnsi="仿宋" w:cs="仿宋" w:hint="eastAsia"/>
                <w:sz w:val="24"/>
                <w:lang w:bidi="ar"/>
              </w:rPr>
              <w:t>40万元</w:t>
            </w:r>
          </w:p>
        </w:tc>
        <w:tc>
          <w:tcPr>
            <w:tcW w:w="2597" w:type="dxa"/>
            <w:tcBorders>
              <w:top w:val="single" w:sz="4" w:space="0" w:color="000000"/>
              <w:left w:val="single" w:sz="4" w:space="0" w:color="000000"/>
              <w:bottom w:val="single" w:sz="4" w:space="0" w:color="000000"/>
              <w:right w:val="single" w:sz="4" w:space="0" w:color="000000"/>
            </w:tcBorders>
            <w:shd w:val="clear" w:color="auto" w:fill="auto"/>
            <w:noWrap/>
            <w:vAlign w:val="center"/>
          </w:tcPr>
          <w:p w14:paraId="4C281727" w14:textId="77777777" w:rsidR="00E60475" w:rsidRDefault="00000000">
            <w:pPr>
              <w:widowControl/>
              <w:spacing w:line="360" w:lineRule="auto"/>
              <w:ind w:firstLineChars="0" w:firstLine="0"/>
              <w:jc w:val="center"/>
              <w:textAlignment w:val="center"/>
              <w:rPr>
                <w:rFonts w:hAnsi="仿宋" w:cs="仿宋"/>
                <w:sz w:val="24"/>
              </w:rPr>
            </w:pPr>
            <w:r>
              <w:rPr>
                <w:rFonts w:hAnsi="仿宋" w:cs="仿宋" w:hint="eastAsia"/>
                <w:sz w:val="24"/>
                <w:lang w:bidi="ar"/>
              </w:rPr>
              <w:t>70万元</w:t>
            </w:r>
          </w:p>
        </w:tc>
      </w:tr>
      <w:tr w:rsidR="00E60475" w14:paraId="7D658F6A" w14:textId="77777777">
        <w:trPr>
          <w:trHeight w:val="980"/>
          <w:jc w:val="center"/>
        </w:trPr>
        <w:tc>
          <w:tcPr>
            <w:tcW w:w="1531" w:type="dxa"/>
            <w:tcBorders>
              <w:top w:val="single" w:sz="4" w:space="0" w:color="000000"/>
              <w:left w:val="single" w:sz="4" w:space="0" w:color="000000"/>
              <w:bottom w:val="single" w:sz="4" w:space="0" w:color="000000"/>
              <w:right w:val="single" w:sz="4" w:space="0" w:color="000000"/>
            </w:tcBorders>
            <w:shd w:val="clear" w:color="auto" w:fill="D9D9D9"/>
            <w:noWrap/>
            <w:vAlign w:val="center"/>
          </w:tcPr>
          <w:p w14:paraId="43D2E1BF" w14:textId="77777777" w:rsidR="00E60475" w:rsidRDefault="00000000">
            <w:pPr>
              <w:widowControl/>
              <w:spacing w:line="360" w:lineRule="auto"/>
              <w:ind w:firstLineChars="0" w:firstLine="0"/>
              <w:jc w:val="center"/>
              <w:textAlignment w:val="center"/>
              <w:rPr>
                <w:rFonts w:hAnsi="仿宋" w:cs="仿宋"/>
                <w:sz w:val="24"/>
              </w:rPr>
            </w:pPr>
            <w:r>
              <w:rPr>
                <w:rFonts w:hAnsi="仿宋" w:cs="仿宋" w:hint="eastAsia"/>
                <w:sz w:val="24"/>
                <w:lang w:bidi="ar"/>
              </w:rPr>
              <w:lastRenderedPageBreak/>
              <w:t>盈利能力</w:t>
            </w:r>
          </w:p>
        </w:tc>
        <w:tc>
          <w:tcPr>
            <w:tcW w:w="226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C2B2632" w14:textId="77777777" w:rsidR="00E60475" w:rsidRDefault="00000000">
            <w:pPr>
              <w:widowControl/>
              <w:spacing w:line="360" w:lineRule="auto"/>
              <w:ind w:firstLineChars="0" w:firstLine="0"/>
              <w:jc w:val="center"/>
              <w:textAlignment w:val="center"/>
              <w:rPr>
                <w:rFonts w:hAnsi="仿宋" w:cs="仿宋"/>
                <w:sz w:val="24"/>
              </w:rPr>
            </w:pPr>
            <w:r>
              <w:rPr>
                <w:rFonts w:hAnsi="仿宋" w:cs="仿宋" w:hint="eastAsia"/>
                <w:sz w:val="24"/>
                <w:lang w:bidi="ar"/>
              </w:rPr>
              <w:t>根据初步分析和市场调研预计公司将实现30万元的净利润</w:t>
            </w:r>
          </w:p>
        </w:tc>
        <w:tc>
          <w:tcPr>
            <w:tcW w:w="2128" w:type="dxa"/>
            <w:tcBorders>
              <w:top w:val="single" w:sz="4" w:space="0" w:color="000000"/>
              <w:left w:val="single" w:sz="4" w:space="0" w:color="000000"/>
              <w:bottom w:val="single" w:sz="4" w:space="0" w:color="000000"/>
              <w:right w:val="single" w:sz="4" w:space="0" w:color="000000"/>
            </w:tcBorders>
            <w:shd w:val="clear" w:color="auto" w:fill="auto"/>
            <w:noWrap/>
            <w:vAlign w:val="center"/>
          </w:tcPr>
          <w:p w14:paraId="6E64FC6A" w14:textId="77777777" w:rsidR="00E60475" w:rsidRDefault="00000000">
            <w:pPr>
              <w:widowControl/>
              <w:spacing w:line="360" w:lineRule="auto"/>
              <w:ind w:firstLineChars="0" w:firstLine="0"/>
              <w:jc w:val="center"/>
              <w:textAlignment w:val="center"/>
              <w:rPr>
                <w:rFonts w:hAnsi="仿宋" w:cs="仿宋"/>
                <w:sz w:val="24"/>
              </w:rPr>
            </w:pPr>
            <w:r>
              <w:rPr>
                <w:rFonts w:hAnsi="仿宋" w:cs="仿宋" w:hint="eastAsia"/>
                <w:sz w:val="24"/>
                <w:lang w:bidi="ar"/>
              </w:rPr>
              <w:t>预计第三年公司将实现净利润149万元</w:t>
            </w:r>
          </w:p>
        </w:tc>
        <w:tc>
          <w:tcPr>
            <w:tcW w:w="2597" w:type="dxa"/>
            <w:tcBorders>
              <w:top w:val="single" w:sz="4" w:space="0" w:color="000000"/>
              <w:left w:val="single" w:sz="4" w:space="0" w:color="000000"/>
              <w:bottom w:val="single" w:sz="4" w:space="0" w:color="000000"/>
              <w:right w:val="single" w:sz="4" w:space="0" w:color="000000"/>
            </w:tcBorders>
            <w:shd w:val="clear" w:color="auto" w:fill="auto"/>
            <w:noWrap/>
            <w:vAlign w:val="center"/>
          </w:tcPr>
          <w:p w14:paraId="33346DD0" w14:textId="77777777" w:rsidR="00E60475" w:rsidRDefault="00000000">
            <w:pPr>
              <w:widowControl/>
              <w:spacing w:line="360" w:lineRule="auto"/>
              <w:ind w:firstLineChars="0" w:firstLine="0"/>
              <w:jc w:val="center"/>
              <w:textAlignment w:val="center"/>
              <w:rPr>
                <w:rFonts w:hAnsi="仿宋" w:cs="仿宋"/>
                <w:sz w:val="24"/>
              </w:rPr>
            </w:pPr>
            <w:r>
              <w:rPr>
                <w:rFonts w:hAnsi="仿宋" w:cs="仿宋" w:hint="eastAsia"/>
                <w:sz w:val="24"/>
                <w:lang w:bidi="ar"/>
              </w:rPr>
              <w:t>预计第五年公司将实现净利润180万元，并预计分红35万元</w:t>
            </w:r>
          </w:p>
        </w:tc>
      </w:tr>
    </w:tbl>
    <w:bookmarkEnd w:id="26"/>
    <w:p w14:paraId="3C3BC0F5" w14:textId="77777777" w:rsidR="00E60475" w:rsidRDefault="00000000">
      <w:pPr>
        <w:ind w:firstLine="560"/>
      </w:pPr>
      <w:r>
        <w:rPr>
          <w:rFonts w:hint="eastAsia"/>
        </w:rPr>
        <w:t>资金投入的合理性和策略性：考虑到不同阶段的需求和优先级，公司的投入资金分配分为研发阶段、营销阶段和运营阶段。投资额度根据公司的财务状况、市场需求和竞争情况等因素确定。</w:t>
      </w:r>
    </w:p>
    <w:p w14:paraId="5B663CC3" w14:textId="77777777" w:rsidR="00E60475" w:rsidRDefault="00000000">
      <w:pPr>
        <w:ind w:firstLine="560"/>
      </w:pPr>
      <w:r>
        <w:rPr>
          <w:rFonts w:hint="eastAsia"/>
        </w:rPr>
        <w:t>盈利能力和可持续发展：公司的盈利能力是衡量经营状况的关键指标之一。初步预计，第一年销售额可达150万元，盈利30万元。这与初期市场反馈和预测相符。此后，预计第三年和第五年的净利润将更为突出，分别为149万元和180万元，甚至具备分红能力。在可持续发展方面，公司也计划在第三年和第五年扩大市场份额。</w:t>
      </w:r>
    </w:p>
    <w:p w14:paraId="7C35E2CC" w14:textId="77777777" w:rsidR="00E60475" w:rsidRDefault="00000000">
      <w:pPr>
        <w:ind w:firstLine="560"/>
      </w:pPr>
      <w:r>
        <w:rPr>
          <w:rFonts w:hint="eastAsia"/>
        </w:rPr>
        <w:t>总体而言，公司的融资计划涵盖了研发、营销和运营阶段的资金投入，以支持产品的开发、推广和运营。同时，基于预测的销售额和净利润，公司有望在第一年实现盈利，并在第三年和第五年持续增加盈利能力，并计划进行分红。</w:t>
      </w:r>
    </w:p>
    <w:p w14:paraId="3A4AA3C5" w14:textId="77777777" w:rsidR="00E60475" w:rsidRDefault="00E60475">
      <w:pPr>
        <w:ind w:firstLineChars="0" w:firstLine="0"/>
        <w:sectPr w:rsidR="00E60475">
          <w:headerReference w:type="even" r:id="rId20"/>
          <w:headerReference w:type="default" r:id="rId21"/>
          <w:footerReference w:type="even" r:id="rId22"/>
          <w:footerReference w:type="default" r:id="rId23"/>
          <w:headerReference w:type="first" r:id="rId24"/>
          <w:footerReference w:type="first" r:id="rId25"/>
          <w:endnotePr>
            <w:numFmt w:val="decimal"/>
          </w:endnotePr>
          <w:pgSz w:w="11906" w:h="16838"/>
          <w:pgMar w:top="1440" w:right="1800" w:bottom="1440" w:left="1800" w:header="851" w:footer="992" w:gutter="0"/>
          <w:pgNumType w:start="1"/>
          <w:cols w:space="425"/>
          <w:docGrid w:type="lines" w:linePitch="312"/>
        </w:sectPr>
      </w:pPr>
    </w:p>
    <w:p w14:paraId="5C79998D" w14:textId="77777777" w:rsidR="00E60475" w:rsidRDefault="00000000">
      <w:pPr>
        <w:pStyle w:val="1"/>
      </w:pPr>
      <w:bookmarkStart w:id="27" w:name="_Toc151918290"/>
      <w:bookmarkStart w:id="28" w:name="_Toc151918292"/>
      <w:bookmarkStart w:id="29" w:name="_Toc151918288"/>
      <w:bookmarkStart w:id="30" w:name="_Toc151918296"/>
      <w:bookmarkStart w:id="31" w:name="_Toc151918298"/>
      <w:bookmarkStart w:id="32" w:name="_Toc151918286"/>
      <w:bookmarkStart w:id="33" w:name="_Ref151898956"/>
      <w:bookmarkStart w:id="34" w:name="_Toc151918287"/>
      <w:bookmarkStart w:id="35" w:name="_Toc151918291"/>
      <w:bookmarkStart w:id="36" w:name="_Toc151918299"/>
      <w:bookmarkStart w:id="37" w:name="_Toc151918285"/>
      <w:bookmarkStart w:id="38" w:name="_Toc151918293"/>
      <w:bookmarkStart w:id="39" w:name="_Toc151918297"/>
      <w:bookmarkStart w:id="40" w:name="_Toc151918294"/>
      <w:bookmarkStart w:id="41" w:name="_Toc151918295"/>
      <w:bookmarkStart w:id="42" w:name="_Toc151918284"/>
      <w:bookmarkStart w:id="43" w:name="_Toc151918289"/>
      <w:bookmarkStart w:id="44" w:name="_Toc152879552"/>
      <w:bookmarkStart w:id="45" w:name="_Toc152105869"/>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r>
        <w:rPr>
          <w:rFonts w:hint="eastAsia"/>
        </w:rPr>
        <w:lastRenderedPageBreak/>
        <w:t>行业与市场</w:t>
      </w:r>
      <w:bookmarkEnd w:id="44"/>
    </w:p>
    <w:p w14:paraId="4004A006" w14:textId="77777777" w:rsidR="00E60475" w:rsidRDefault="00000000">
      <w:pPr>
        <w:ind w:firstLine="560"/>
      </w:pPr>
      <w:r>
        <w:rPr>
          <w:rFonts w:hint="eastAsia"/>
        </w:rPr>
        <w:t>本项目致力于为</w:t>
      </w:r>
      <w:r>
        <w:rPr>
          <w:rFonts w:hint="eastAsia"/>
          <w:b/>
          <w:bCs/>
        </w:rPr>
        <w:t>政府部门</w:t>
      </w:r>
      <w:r>
        <w:rPr>
          <w:rFonts w:hint="eastAsia"/>
        </w:rPr>
        <w:t>、</w:t>
      </w:r>
      <w:r>
        <w:rPr>
          <w:rFonts w:hint="eastAsia"/>
          <w:b/>
          <w:bCs/>
        </w:rPr>
        <w:t>保险公司</w:t>
      </w:r>
      <w:r>
        <w:rPr>
          <w:rFonts w:hint="eastAsia"/>
        </w:rPr>
        <w:t>、</w:t>
      </w:r>
      <w:r>
        <w:rPr>
          <w:rFonts w:hint="eastAsia"/>
          <w:b/>
          <w:bCs/>
        </w:rPr>
        <w:t>银行</w:t>
      </w:r>
      <w:r>
        <w:rPr>
          <w:rFonts w:hint="eastAsia"/>
        </w:rPr>
        <w:t>和</w:t>
      </w:r>
      <w:r>
        <w:rPr>
          <w:rFonts w:hint="eastAsia"/>
          <w:b/>
          <w:bCs/>
        </w:rPr>
        <w:t>个人</w:t>
      </w:r>
      <w:r>
        <w:rPr>
          <w:rFonts w:hint="eastAsia"/>
        </w:rPr>
        <w:t>提供一个数字化平台，通过精算模型分析养老基金安全指数和因养老金的发放为政府带来的财政负担；为保险公司预测未来养老产品的风险以实现个性化参保，提高保险公司收益；为银行和个人提供测算服务，提供建议。</w:t>
      </w:r>
    </w:p>
    <w:p w14:paraId="0C7BCBF1" w14:textId="77777777" w:rsidR="00E60475" w:rsidRDefault="00000000">
      <w:pPr>
        <w:ind w:firstLine="560"/>
      </w:pPr>
      <w:r>
        <w:rPr>
          <w:rFonts w:hint="eastAsia"/>
        </w:rPr>
        <w:t>基础性养老基金行业面临的现状如下：</w:t>
      </w:r>
    </w:p>
    <w:p w14:paraId="044B9427" w14:textId="77777777" w:rsidR="00E60475" w:rsidRDefault="00000000">
      <w:pPr>
        <w:pStyle w:val="2"/>
      </w:pPr>
      <w:bookmarkStart w:id="46" w:name="_Toc152879553"/>
      <w:r>
        <w:t>行业现状</w:t>
      </w:r>
      <w:bookmarkEnd w:id="46"/>
    </w:p>
    <w:p w14:paraId="627F471A" w14:textId="77777777" w:rsidR="00E60475" w:rsidRDefault="00000000">
      <w:pPr>
        <w:pStyle w:val="3"/>
      </w:pPr>
      <w:r>
        <w:t>老龄化现象严重</w:t>
      </w:r>
    </w:p>
    <w:p w14:paraId="47D78D5B" w14:textId="77777777" w:rsidR="00E60475" w:rsidRDefault="00000000">
      <w:pPr>
        <w:ind w:firstLine="560"/>
      </w:pPr>
      <w:r>
        <w:rPr>
          <w:rFonts w:hint="eastAsia"/>
        </w:rPr>
        <w:t>以国际通用指标来判断我国老龄化进程，</w:t>
      </w:r>
      <w:r>
        <w:t>2000年65岁及以上人口7%，进入老龄化社会，目前该指标超过12%；大约在2025年，该指标达到14%，进入深度老龄社会；2035年将达到20%，进入超级老龄社会。未来5至10年，中国将迎来老龄化更加严峻的挑战</w:t>
      </w:r>
    </w:p>
    <w:p w14:paraId="3356BEE4" w14:textId="77777777" w:rsidR="00E60475" w:rsidRDefault="00000000">
      <w:pPr>
        <w:ind w:firstLine="560"/>
      </w:pPr>
      <w:r>
        <w:rPr>
          <w:rFonts w:hint="eastAsia"/>
        </w:rPr>
        <w:t>随着老龄化不断加剧和社会经济的不断发展，退休人员对基础养老金的需求持续增加，行业发展需求大；从下</w:t>
      </w:r>
      <w:r>
        <w:fldChar w:fldCharType="begin"/>
      </w:r>
      <w:r>
        <w:instrText xml:space="preserve"> </w:instrText>
      </w:r>
      <w:r>
        <w:rPr>
          <w:rFonts w:hint="eastAsia"/>
        </w:rPr>
        <w:instrText>REF _Ref152535214 \h</w:instrText>
      </w:r>
      <w:r>
        <w:instrText xml:space="preserve"> </w:instrText>
      </w:r>
      <w:r>
        <w:fldChar w:fldCharType="separate"/>
      </w:r>
      <w:r>
        <w:rPr>
          <w:rFonts w:hint="eastAsia"/>
        </w:rPr>
        <w:t>图</w:t>
      </w:r>
      <w:r>
        <w:t>5</w:t>
      </w:r>
      <w:r>
        <w:fldChar w:fldCharType="end"/>
      </w:r>
      <w:r>
        <w:t>可以看出，６０周岁及以上老年人口数量逐步攀升，未来将基础呈现发展态势，积极解决和完善养老金政策刻不容缓。</w:t>
      </w:r>
    </w:p>
    <w:p w14:paraId="21E5FAB6" w14:textId="77777777" w:rsidR="00E60475" w:rsidRDefault="00000000">
      <w:pPr>
        <w:pStyle w:val="aa"/>
        <w:keepNext/>
      </w:pPr>
      <w:r>
        <w:rPr>
          <w:noProof/>
        </w:rPr>
        <w:drawing>
          <wp:inline distT="0" distB="0" distL="0" distR="0" wp14:anchorId="791781BC" wp14:editId="15D8F02D">
            <wp:extent cx="5219065" cy="1720850"/>
            <wp:effectExtent l="0" t="0" r="635" b="0"/>
            <wp:docPr id="13579652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965203" name="图片 1"/>
                    <pic:cNvPicPr>
                      <a:picLocks noChangeAspect="1" noChangeArrowheads="1"/>
                    </pic:cNvPicPr>
                  </pic:nvPicPr>
                  <pic:blipFill>
                    <a:blip r:embed="rId26">
                      <a:extLst>
                        <a:ext uri="{28A0092B-C50C-407E-A947-70E740481C1C}">
                          <a14:useLocalDpi xmlns:a14="http://schemas.microsoft.com/office/drawing/2010/main" val="0"/>
                        </a:ext>
                      </a:extLst>
                    </a:blip>
                    <a:srcRect l="3157" b="8939"/>
                    <a:stretch>
                      <a:fillRect/>
                    </a:stretch>
                  </pic:blipFill>
                  <pic:spPr>
                    <a:xfrm>
                      <a:off x="0" y="0"/>
                      <a:ext cx="5230955" cy="1724956"/>
                    </a:xfrm>
                    <a:prstGeom prst="rect">
                      <a:avLst/>
                    </a:prstGeom>
                    <a:noFill/>
                    <a:ln>
                      <a:noFill/>
                    </a:ln>
                  </pic:spPr>
                </pic:pic>
              </a:graphicData>
            </a:graphic>
          </wp:inline>
        </w:drawing>
      </w:r>
    </w:p>
    <w:p w14:paraId="0ECFCF58" w14:textId="77777777" w:rsidR="00E60475" w:rsidRDefault="00000000">
      <w:pPr>
        <w:pStyle w:val="a4"/>
      </w:pPr>
      <w:bookmarkStart w:id="47" w:name="_Ref152535214"/>
      <w:r>
        <w:rPr>
          <w:rFonts w:hint="eastAsia"/>
        </w:rPr>
        <w:t xml:space="preserve">图 </w:t>
      </w:r>
      <w:r>
        <w:fldChar w:fldCharType="begin"/>
      </w:r>
      <w:r>
        <w:instrText xml:space="preserve"> </w:instrText>
      </w:r>
      <w:r>
        <w:rPr>
          <w:rFonts w:hint="eastAsia"/>
        </w:rPr>
        <w:instrText>SEQ 图 \* ARABIC</w:instrText>
      </w:r>
      <w:r>
        <w:instrText xml:space="preserve"> </w:instrText>
      </w:r>
      <w:r>
        <w:fldChar w:fldCharType="separate"/>
      </w:r>
      <w:r>
        <w:t>5</w:t>
      </w:r>
      <w:r>
        <w:fldChar w:fldCharType="end"/>
      </w:r>
      <w:bookmarkEnd w:id="47"/>
      <w:r>
        <w:t xml:space="preserve"> 2012年</w:t>
      </w:r>
      <w:r>
        <w:t>—</w:t>
      </w:r>
      <w:r>
        <w:t>2021年全国60周岁及以上老年人口数量及占全国总人口比重</w:t>
      </w:r>
      <w:r>
        <w:rPr>
          <w:rFonts w:hint="eastAsia"/>
        </w:rPr>
        <w:t>（</w:t>
      </w:r>
      <w:r>
        <w:t>数据来源：国家统计局</w:t>
      </w:r>
      <w:r>
        <w:rPr>
          <w:rFonts w:hint="eastAsia"/>
        </w:rPr>
        <w:t>）</w:t>
      </w:r>
    </w:p>
    <w:p w14:paraId="5552116C" w14:textId="77777777" w:rsidR="00E60475" w:rsidRDefault="00000000">
      <w:pPr>
        <w:pStyle w:val="3"/>
      </w:pPr>
      <w:r>
        <w:lastRenderedPageBreak/>
        <w:t>政府负担重</w:t>
      </w:r>
    </w:p>
    <w:p w14:paraId="48734DC0" w14:textId="77777777" w:rsidR="00E60475" w:rsidRDefault="00000000">
      <w:pPr>
        <w:pStyle w:val="a4"/>
      </w:pPr>
      <w:bookmarkStart w:id="48" w:name="_Ref152528408"/>
      <w:r>
        <w:rPr>
          <w:rFonts w:hint="eastAsia"/>
        </w:rPr>
        <w:t xml:space="preserve">表 </w:t>
      </w:r>
      <w:r>
        <w:fldChar w:fldCharType="begin"/>
      </w:r>
      <w:r>
        <w:instrText xml:space="preserve"> </w:instrText>
      </w:r>
      <w:r>
        <w:rPr>
          <w:rFonts w:hint="eastAsia"/>
        </w:rPr>
        <w:instrText>SEQ 表 \* ARABIC</w:instrText>
      </w:r>
      <w:r>
        <w:instrText xml:space="preserve"> </w:instrText>
      </w:r>
      <w:r>
        <w:fldChar w:fldCharType="separate"/>
      </w:r>
      <w:r>
        <w:t>3</w:t>
      </w:r>
      <w:r>
        <w:fldChar w:fldCharType="end"/>
      </w:r>
      <w:bookmarkEnd w:id="48"/>
      <w:r>
        <w:t xml:space="preserve"> 历年养老金调整幅度及相关指标</w:t>
      </w:r>
    </w:p>
    <w:p w14:paraId="0A7A9FB6" w14:textId="77777777" w:rsidR="00E60475" w:rsidRDefault="00000000">
      <w:pPr>
        <w:pStyle w:val="aa"/>
      </w:pPr>
      <w:r>
        <w:rPr>
          <w:rFonts w:hint="eastAsia"/>
          <w:noProof/>
        </w:rPr>
        <w:drawing>
          <wp:inline distT="0" distB="0" distL="0" distR="0" wp14:anchorId="3E82B0F6" wp14:editId="36CB9334">
            <wp:extent cx="4434840" cy="4521835"/>
            <wp:effectExtent l="0" t="0" r="3810" b="0"/>
            <wp:docPr id="5" name="图片 5" descr="图示, 示意图&amp;#10;&amp;#10;中度可信度描述已自动生成:ve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示, 示意图&amp;#10;&amp;#10;中度可信度描述已自动生成:ver1"/>
                    <pic:cNvPicPr>
                      <a:picLocks noChangeAspect="1"/>
                    </pic:cNvPicPr>
                  </pic:nvPicPr>
                  <pic:blipFill>
                    <a:blip r:embed="rId27"/>
                    <a:stretch>
                      <a:fillRect/>
                    </a:stretch>
                  </pic:blipFill>
                  <pic:spPr>
                    <a:xfrm>
                      <a:off x="0" y="0"/>
                      <a:ext cx="4455688" cy="4543328"/>
                    </a:xfrm>
                    <a:prstGeom prst="rect">
                      <a:avLst/>
                    </a:prstGeom>
                  </pic:spPr>
                </pic:pic>
              </a:graphicData>
            </a:graphic>
          </wp:inline>
        </w:drawing>
      </w:r>
    </w:p>
    <w:p w14:paraId="1D4DBE3E" w14:textId="77777777" w:rsidR="00E60475" w:rsidRDefault="00000000">
      <w:pPr>
        <w:ind w:firstLine="560"/>
      </w:pPr>
      <w:r>
        <w:rPr>
          <w:rFonts w:hint="eastAsia"/>
        </w:rPr>
        <w:t>基础养老金通常由政府负责提供，是国家社会保障体系中的重要组成部分。</w:t>
      </w:r>
    </w:p>
    <w:p w14:paraId="4A88220C" w14:textId="77777777" w:rsidR="00E60475" w:rsidRDefault="00000000">
      <w:pPr>
        <w:ind w:firstLine="560"/>
      </w:pPr>
      <w:r>
        <w:rPr>
          <w:rFonts w:hint="eastAsia"/>
        </w:rPr>
        <w:t>由上</w:t>
      </w:r>
      <w:r>
        <w:fldChar w:fldCharType="begin"/>
      </w:r>
      <w:r>
        <w:instrText xml:space="preserve"> </w:instrText>
      </w:r>
      <w:r>
        <w:rPr>
          <w:rFonts w:hint="eastAsia"/>
        </w:rPr>
        <w:instrText>REF _Ref152528408 \h</w:instrText>
      </w:r>
      <w:r>
        <w:instrText xml:space="preserve"> </w:instrText>
      </w:r>
      <w:r>
        <w:fldChar w:fldCharType="separate"/>
      </w:r>
      <w:r>
        <w:rPr>
          <w:rFonts w:hint="eastAsia"/>
        </w:rPr>
        <w:t>表</w:t>
      </w:r>
      <w:r>
        <w:t>3</w:t>
      </w:r>
      <w:r>
        <w:fldChar w:fldCharType="end"/>
      </w:r>
      <w:r>
        <w:rPr>
          <w:rFonts w:hint="eastAsia"/>
        </w:rPr>
        <w:t>可以知道，截至目前，我国的基础养老金已经实现了“</w:t>
      </w:r>
      <w:r>
        <w:t>19次</w:t>
      </w:r>
      <w:r>
        <w:t>”</w:t>
      </w:r>
      <w:r>
        <w:t>连涨，特别是在后疫情期间，基础养老金反增不降</w:t>
      </w:r>
      <w:r>
        <w:rPr>
          <w:rFonts w:hint="eastAsia"/>
        </w:rPr>
        <w:t>。</w:t>
      </w:r>
      <w:r>
        <w:t>官方数据、财政部于5月22日发布的《关于2023年调整退休人员基本养老金的通知》</w:t>
      </w:r>
      <w:r>
        <w:rPr>
          <w:rFonts w:hint="eastAsia"/>
        </w:rPr>
        <w:t>中，</w:t>
      </w:r>
      <w:r>
        <w:t>明确从2023年1月1日起，为2022年底前已按规定办理退休手续并按月领取基本养老金的企业和机关事业单位退休人员提高基本养老金水平，总体调整水平为2022年退休人员月人均基本养老金的3.8%，基础养老金费用再次攀升</w:t>
      </w:r>
      <w:r>
        <w:rPr>
          <w:rFonts w:hint="eastAsia"/>
        </w:rPr>
        <w:t>。这</w:t>
      </w:r>
      <w:r>
        <w:t>一方面进一步提高了</w:t>
      </w:r>
      <w:r>
        <w:lastRenderedPageBreak/>
        <w:t>退休人员晚年的生活保障，但进一步加剧</w:t>
      </w:r>
      <w:r>
        <w:rPr>
          <w:rFonts w:hint="eastAsia"/>
        </w:rPr>
        <w:t>了政府部门的财政负担，财政入不敷出。</w:t>
      </w:r>
    </w:p>
    <w:p w14:paraId="638EF1CF" w14:textId="77777777" w:rsidR="00E60475" w:rsidRDefault="00000000">
      <w:pPr>
        <w:ind w:firstLine="560"/>
      </w:pPr>
      <w:r>
        <w:rPr>
          <w:rFonts w:hint="eastAsia"/>
        </w:rPr>
        <w:t>除此之外，根据人力资源和社会保障部公布的数据，</w:t>
      </w:r>
      <w:r>
        <w:t>2018年，我国城镇职工基本养老保险基金总收入5.01万亿元，总支出4.42万亿元，当年收支结余5982亿元，累计滚存结余近5.0万亿元，较上年增长13.6%。仅从上面这组数据看，我国城镇职工基本养老保险基金不存在收支缺口</w:t>
      </w:r>
      <w:r>
        <w:rPr>
          <w:rFonts w:hint="eastAsia"/>
        </w:rPr>
        <w:t>，</w:t>
      </w:r>
      <w:r>
        <w:t>若考虑财政补贴资金的</w:t>
      </w:r>
      <w:r>
        <w:t>“</w:t>
      </w:r>
      <w:r>
        <w:t>兜底</w:t>
      </w:r>
      <w:r>
        <w:t>”</w:t>
      </w:r>
      <w:r>
        <w:t>性质，将政府财政补贴剔除在外，即</w:t>
      </w:r>
      <w:r>
        <w:rPr>
          <w:rFonts w:hint="eastAsia"/>
        </w:rPr>
        <w:t>以</w:t>
      </w:r>
      <w:r>
        <w:t>城镇职工基本养老保险基金年度征缴收入</w:t>
      </w:r>
      <w:r>
        <w:rPr>
          <w:rFonts w:hint="eastAsia"/>
        </w:rPr>
        <w:t>和</w:t>
      </w:r>
      <w:r>
        <w:t>年度投资收益及其他收入</w:t>
      </w:r>
      <w:r>
        <w:rPr>
          <w:rFonts w:hint="eastAsia"/>
        </w:rPr>
        <w:t>之和</w:t>
      </w:r>
      <w:r>
        <w:t>，减</w:t>
      </w:r>
      <w:r>
        <w:rPr>
          <w:rFonts w:hint="eastAsia"/>
        </w:rPr>
        <w:t>去</w:t>
      </w:r>
      <w:r>
        <w:t>城镇职工基本养老保险基金的年度支出，</w:t>
      </w:r>
      <w:r>
        <w:rPr>
          <w:rFonts w:hint="eastAsia"/>
        </w:rPr>
        <w:t>差值表现</w:t>
      </w:r>
      <w:r>
        <w:t>我国城镇职工养老保险基金自2015年起，已出现明显的资金缺口</w:t>
      </w:r>
      <w:r>
        <w:rPr>
          <w:rFonts w:hint="eastAsia"/>
        </w:rPr>
        <w:t>，而且资金缺口还有逐渐扩大趋势。</w:t>
      </w:r>
    </w:p>
    <w:p w14:paraId="7DDF8F07" w14:textId="77777777" w:rsidR="00E60475" w:rsidRDefault="00000000">
      <w:pPr>
        <w:ind w:firstLine="560"/>
      </w:pPr>
      <w:r>
        <w:rPr>
          <w:rFonts w:hint="eastAsia"/>
        </w:rPr>
        <w:t>财政负担重的现象亟待解决。</w:t>
      </w:r>
    </w:p>
    <w:p w14:paraId="047EF0EA" w14:textId="77777777" w:rsidR="00E60475" w:rsidRDefault="00000000">
      <w:pPr>
        <w:pStyle w:val="3"/>
      </w:pPr>
      <w:r>
        <w:t>养老基金的安全性问题难以量化</w:t>
      </w:r>
    </w:p>
    <w:p w14:paraId="14ECEDBE" w14:textId="77777777" w:rsidR="00E60475" w:rsidRDefault="00000000">
      <w:pPr>
        <w:ind w:firstLine="560"/>
      </w:pPr>
      <w:r>
        <w:t>2022年11月24日召开</w:t>
      </w:r>
      <w:r>
        <w:rPr>
          <w:rFonts w:hint="eastAsia"/>
        </w:rPr>
        <w:t>的</w:t>
      </w:r>
      <w:r>
        <w:t>全国城乡居民养老保险工作推进会，强调持续扩大参保覆盖范围，提高筹资和保障水平，巩固拓展社保扶贫成果，强化基金安全管理。</w:t>
      </w:r>
    </w:p>
    <w:p w14:paraId="6069565B" w14:textId="77777777" w:rsidR="00E60475" w:rsidRDefault="00000000">
      <w:pPr>
        <w:ind w:firstLine="560"/>
      </w:pPr>
      <w:r>
        <w:t>随着我国社会保障体系建设的不断发展和完善，社保覆盖范围不断扩大，待遇水平稳步提高，基金规模增长迅速，其中占比最大的养老保险发挥着关键作用。由于人均寿命延长、退休待遇不断提高和缴费率下调，以及地区间政策施行差异化、收支不均衡等现实问题，给社保基金可持续性带来挑战。</w:t>
      </w:r>
    </w:p>
    <w:p w14:paraId="4422D413" w14:textId="77777777" w:rsidR="00E60475" w:rsidRDefault="00000000">
      <w:pPr>
        <w:ind w:firstLine="560"/>
      </w:pPr>
      <w:r>
        <w:t>因此，科学评估养老基金的发展可持续性迫在眉睫，有利于帮助</w:t>
      </w:r>
      <w:r>
        <w:lastRenderedPageBreak/>
        <w:t>政府部门更好的进行决策。</w:t>
      </w:r>
    </w:p>
    <w:p w14:paraId="072EAFC7" w14:textId="77777777" w:rsidR="00E60475" w:rsidRDefault="00000000">
      <w:pPr>
        <w:pStyle w:val="3"/>
      </w:pPr>
      <w:r>
        <w:t>年轻人对于养老基金缴费的意愿减少</w:t>
      </w:r>
    </w:p>
    <w:p w14:paraId="251A14B9" w14:textId="77777777" w:rsidR="00E60475" w:rsidRDefault="00000000">
      <w:pPr>
        <w:ind w:firstLine="560"/>
      </w:pPr>
      <w:r>
        <w:rPr>
          <w:rFonts w:hint="eastAsia"/>
        </w:rPr>
        <w:t>从官方数据公布的数据来看，截至</w:t>
      </w:r>
      <w:r>
        <w:t>2022年末，全国基本养老保险参保人数10.53亿人，同比增加2430万人。2023年7月末，这一数字增至10.57亿人，增速放缓，但依然在增加。安徽省的数据也是增加的，2022年上半年参保人数1535.93万人，2023年上半年参保人数增至1610.71万人，增加了近75万人。</w:t>
      </w:r>
    </w:p>
    <w:p w14:paraId="7499D638" w14:textId="77777777" w:rsidR="00E60475" w:rsidRDefault="00000000">
      <w:pPr>
        <w:ind w:firstLine="560"/>
      </w:pPr>
      <w:r>
        <w:rPr>
          <w:rFonts w:hint="eastAsia"/>
        </w:rPr>
        <w:t>国家养老金目前未出现亏空问题，但上海的社保缴纳人数持续下降——2022年底为1535.69万人，2023年6月末为1528.62万人，人数减少7.07万人。以上仅为上海一城的数据，放大到全国，支出将负担更加重大。根据财政部的数据，国内31个省级行政区中，有25个存在养老金预算赤字（经济学家林采宜）。根据社科院的预算，2028年之后养老金将收不抵支。</w:t>
      </w:r>
    </w:p>
    <w:p w14:paraId="4CBC1A74" w14:textId="77777777" w:rsidR="00E60475" w:rsidRDefault="00000000">
      <w:pPr>
        <w:ind w:firstLine="560"/>
      </w:pPr>
      <w:r>
        <w:rPr>
          <w:rFonts w:hint="eastAsia"/>
        </w:rPr>
        <w:t>随着就业市场竞争的加剧和人口结构的变化，越来越多的年轻人选择不缴纳养老金或减少缴费金额。目前缴费人口已经出现下降趋势，这可能是导致了养老金收入的减少的一部分原因。两点原因显而易见，一是工资增长速度不敌社会保险增长的费用；二是对未来充满不确定性促使断缴的情况发生。对于社会而言，“断缴”社保会影响到社保制度的可持续性和公平性。首先“断缴”社保会导致社保基金的收入减少，支出增加，从而加剧了社保基金的赤字和压力。</w:t>
      </w:r>
    </w:p>
    <w:p w14:paraId="674FB492" w14:textId="77777777" w:rsidR="00E60475" w:rsidRDefault="00000000">
      <w:pPr>
        <w:ind w:firstLine="560"/>
      </w:pPr>
      <w:r>
        <w:rPr>
          <w:rFonts w:hint="eastAsia"/>
        </w:rPr>
        <w:t>因此，全国养老基金数据的可视化并精准于各个城市和地区进行精确地分析对于国家的发展及其重要。</w:t>
      </w:r>
    </w:p>
    <w:p w14:paraId="77CF3C79" w14:textId="77777777" w:rsidR="00E60475" w:rsidRDefault="00000000">
      <w:pPr>
        <w:pStyle w:val="3"/>
      </w:pPr>
      <w:r>
        <w:rPr>
          <w:rFonts w:hint="eastAsia"/>
        </w:rPr>
        <w:lastRenderedPageBreak/>
        <w:t>养老金基本框架仍需完善</w:t>
      </w:r>
    </w:p>
    <w:p w14:paraId="644FDC53" w14:textId="77777777" w:rsidR="00E60475" w:rsidRDefault="00000000">
      <w:pPr>
        <w:pStyle w:val="aa"/>
        <w:keepNext/>
      </w:pPr>
      <w:r>
        <w:rPr>
          <w:rFonts w:hint="eastAsia"/>
          <w:noProof/>
        </w:rPr>
        <w:drawing>
          <wp:inline distT="0" distB="0" distL="0" distR="0" wp14:anchorId="3ADAF075" wp14:editId="7C4785AD">
            <wp:extent cx="3842385" cy="3354070"/>
            <wp:effectExtent l="0" t="0" r="5715" b="0"/>
            <wp:docPr id="6" name="图片 2" descr="图示, 示意图&amp;#10;&amp;#10;中度可信度描述已自动生成:ve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descr="图示, 示意图&amp;#10;&amp;#10;中度可信度描述已自动生成:ver1"/>
                    <pic:cNvPicPr>
                      <a:picLocks noChangeAspect="1"/>
                    </pic:cNvPicPr>
                  </pic:nvPicPr>
                  <pic:blipFill>
                    <a:blip r:embed="rId28"/>
                    <a:srcRect l="2904" t="6006" r="3024" b="5956"/>
                    <a:stretch>
                      <a:fillRect/>
                    </a:stretch>
                  </pic:blipFill>
                  <pic:spPr>
                    <a:xfrm>
                      <a:off x="0" y="0"/>
                      <a:ext cx="3873075" cy="3380863"/>
                    </a:xfrm>
                    <a:prstGeom prst="rect">
                      <a:avLst/>
                    </a:prstGeom>
                    <a:ln>
                      <a:noFill/>
                    </a:ln>
                  </pic:spPr>
                </pic:pic>
              </a:graphicData>
            </a:graphic>
          </wp:inline>
        </w:drawing>
      </w:r>
    </w:p>
    <w:p w14:paraId="66C44B6B" w14:textId="77777777" w:rsidR="00E60475" w:rsidRDefault="00000000">
      <w:pPr>
        <w:pStyle w:val="a4"/>
      </w:pPr>
      <w:bookmarkStart w:id="49" w:name="_Ref152535588"/>
      <w:r>
        <w:rPr>
          <w:rFonts w:hint="eastAsia"/>
        </w:rPr>
        <w:t xml:space="preserve">图 </w:t>
      </w:r>
      <w:r>
        <w:fldChar w:fldCharType="begin"/>
      </w:r>
      <w:r>
        <w:instrText xml:space="preserve"> </w:instrText>
      </w:r>
      <w:r>
        <w:rPr>
          <w:rFonts w:hint="eastAsia"/>
        </w:rPr>
        <w:instrText>SEQ 图 \* ARABIC</w:instrText>
      </w:r>
      <w:r>
        <w:instrText xml:space="preserve"> </w:instrText>
      </w:r>
      <w:r>
        <w:fldChar w:fldCharType="separate"/>
      </w:r>
      <w:r>
        <w:t>6</w:t>
      </w:r>
      <w:r>
        <w:fldChar w:fldCharType="end"/>
      </w:r>
      <w:bookmarkEnd w:id="49"/>
      <w:r>
        <w:t xml:space="preserve"> 中国养老金体系基本框架</w:t>
      </w:r>
    </w:p>
    <w:p w14:paraId="138E3DF6" w14:textId="77777777" w:rsidR="00E60475" w:rsidRDefault="00000000">
      <w:pPr>
        <w:ind w:firstLine="560"/>
      </w:pPr>
      <w:r>
        <w:rPr>
          <w:rFonts w:hint="eastAsia"/>
        </w:rPr>
        <w:t>我国的养老保险是典型的现收现付制度，由</w:t>
      </w:r>
      <w:r>
        <w:fldChar w:fldCharType="begin"/>
      </w:r>
      <w:r>
        <w:instrText xml:space="preserve"> </w:instrText>
      </w:r>
      <w:r>
        <w:rPr>
          <w:rFonts w:hint="eastAsia"/>
        </w:rPr>
        <w:instrText>REF _Ref152535588 \h</w:instrText>
      </w:r>
      <w:r>
        <w:instrText xml:space="preserve"> </w:instrText>
      </w:r>
      <w:r>
        <w:fldChar w:fldCharType="separate"/>
      </w:r>
      <w:r>
        <w:rPr>
          <w:rFonts w:hint="eastAsia"/>
        </w:rPr>
        <w:t>图</w:t>
      </w:r>
      <w:r>
        <w:t>6</w:t>
      </w:r>
      <w:r>
        <w:fldChar w:fldCharType="end"/>
      </w:r>
      <w:r>
        <w:rPr>
          <w:rFonts w:hint="eastAsia"/>
        </w:rPr>
        <w:t>知，现在已经在社保养老金的基础上，发展成了职业养老金和个人养老金，但目前</w:t>
      </w:r>
      <w:r>
        <w:rPr>
          <w:rFonts w:hint="eastAsia"/>
          <w:b/>
          <w:bCs/>
        </w:rPr>
        <w:t>第一、第二支柱</w:t>
      </w:r>
      <w:r>
        <w:rPr>
          <w:rFonts w:hint="eastAsia"/>
        </w:rPr>
        <w:t>发展有限，占比极低。究其根本是近年来</w:t>
      </w:r>
      <w:r>
        <w:rPr>
          <w:rFonts w:hint="eastAsia"/>
          <w:b/>
          <w:bCs/>
        </w:rPr>
        <w:t>出生率下滑严重（由</w:t>
      </w:r>
      <w:r>
        <w:rPr>
          <w:b/>
          <w:bCs/>
        </w:rPr>
        <w:fldChar w:fldCharType="begin"/>
      </w:r>
      <w:r>
        <w:rPr>
          <w:b/>
          <w:bCs/>
        </w:rPr>
        <w:instrText xml:space="preserve"> </w:instrText>
      </w:r>
      <w:r>
        <w:rPr>
          <w:rFonts w:hint="eastAsia"/>
          <w:b/>
          <w:bCs/>
        </w:rPr>
        <w:instrText>REF _Ref152535709 \h</w:instrText>
      </w:r>
      <w:r>
        <w:rPr>
          <w:b/>
          <w:bCs/>
        </w:rPr>
        <w:instrText xml:space="preserve"> </w:instrText>
      </w:r>
      <w:r>
        <w:rPr>
          <w:b/>
          <w:bCs/>
        </w:rPr>
      </w:r>
      <w:r>
        <w:rPr>
          <w:b/>
          <w:bCs/>
        </w:rPr>
        <w:fldChar w:fldCharType="separate"/>
      </w:r>
      <w:r>
        <w:rPr>
          <w:rFonts w:hint="eastAsia"/>
        </w:rPr>
        <w:t>图</w:t>
      </w:r>
      <w:r>
        <w:t>7</w:t>
      </w:r>
      <w:r>
        <w:rPr>
          <w:b/>
          <w:bCs/>
        </w:rPr>
        <w:fldChar w:fldCharType="end"/>
      </w:r>
      <w:r>
        <w:rPr>
          <w:rFonts w:hint="eastAsia"/>
          <w:b/>
          <w:bCs/>
        </w:rPr>
        <w:t>可知）</w:t>
      </w:r>
      <w:r>
        <w:rPr>
          <w:rFonts w:hint="eastAsia"/>
        </w:rPr>
        <w:t>，</w:t>
      </w:r>
      <w:r>
        <w:rPr>
          <w:rFonts w:hint="eastAsia"/>
          <w:b/>
          <w:bCs/>
        </w:rPr>
        <w:t>少儿抚养比上升</w:t>
      </w:r>
      <w:r>
        <w:rPr>
          <w:rFonts w:hint="eastAsia"/>
        </w:rPr>
        <w:t>，</w:t>
      </w:r>
      <w:r>
        <w:rPr>
          <w:rFonts w:hint="eastAsia"/>
          <w:b/>
          <w:bCs/>
        </w:rPr>
        <w:t>叠加老年抚养比</w:t>
      </w:r>
      <w:r>
        <w:rPr>
          <w:rFonts w:hint="eastAsia"/>
        </w:rPr>
        <w:t>对家庭经济造成的双重压力。</w:t>
      </w:r>
    </w:p>
    <w:p w14:paraId="52EBC408" w14:textId="77777777" w:rsidR="00E60475" w:rsidRDefault="00000000">
      <w:pPr>
        <w:ind w:firstLine="560"/>
      </w:pPr>
      <w:r>
        <w:rPr>
          <w:rFonts w:hint="eastAsia"/>
        </w:rPr>
        <w:t>根据人口结构分析，</w:t>
      </w:r>
      <w:r>
        <w:t>20年后1982年出生的2247.2万人</w:t>
      </w:r>
      <w:r>
        <w:rPr>
          <w:rFonts w:hint="eastAsia"/>
        </w:rPr>
        <w:t>即将退休</w:t>
      </w:r>
      <w:r>
        <w:t>，</w:t>
      </w:r>
      <w:r>
        <w:rPr>
          <w:rFonts w:hint="eastAsia"/>
        </w:rPr>
        <w:t>而其</w:t>
      </w:r>
      <w:r>
        <w:t>养老金</w:t>
      </w:r>
      <w:r>
        <w:rPr>
          <w:rFonts w:hint="eastAsia"/>
        </w:rPr>
        <w:t>计划</w:t>
      </w:r>
      <w:r>
        <w:t>由2022年出生的956万人承担，平均一</w:t>
      </w:r>
      <w:r>
        <w:rPr>
          <w:rFonts w:hint="eastAsia"/>
        </w:rPr>
        <w:t>位</w:t>
      </w:r>
      <w:r>
        <w:t>年轻人负担2.35个老人的退休金。</w:t>
      </w:r>
    </w:p>
    <w:p w14:paraId="39CC538E" w14:textId="77777777" w:rsidR="00E60475" w:rsidRDefault="00000000">
      <w:pPr>
        <w:ind w:firstLine="560"/>
      </w:pPr>
      <w:r>
        <w:rPr>
          <w:rFonts w:hint="eastAsia"/>
        </w:rPr>
        <w:t>因此，数据分析有利于预测未来的发展趋势，以便于逐渐完善养老金基本框架。</w:t>
      </w:r>
    </w:p>
    <w:p w14:paraId="6EAE3098" w14:textId="77777777" w:rsidR="00E60475" w:rsidRDefault="00000000">
      <w:pPr>
        <w:pStyle w:val="aa"/>
        <w:keepNext/>
      </w:pPr>
      <w:r>
        <w:rPr>
          <w:noProof/>
        </w:rPr>
        <w:lastRenderedPageBreak/>
        <w:drawing>
          <wp:inline distT="0" distB="0" distL="0" distR="0" wp14:anchorId="5EE0417F" wp14:editId="5C3D8485">
            <wp:extent cx="4361180" cy="1959610"/>
            <wp:effectExtent l="0" t="0" r="1270" b="2540"/>
            <wp:docPr id="1104369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36936" name="图片 1"/>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4409432" cy="1981522"/>
                    </a:xfrm>
                    <a:prstGeom prst="rect">
                      <a:avLst/>
                    </a:prstGeom>
                  </pic:spPr>
                </pic:pic>
              </a:graphicData>
            </a:graphic>
          </wp:inline>
        </w:drawing>
      </w:r>
    </w:p>
    <w:p w14:paraId="2B8B3866" w14:textId="77777777" w:rsidR="00E60475" w:rsidRDefault="00000000">
      <w:pPr>
        <w:pStyle w:val="a4"/>
      </w:pPr>
      <w:bookmarkStart w:id="50" w:name="_Ref152535709"/>
      <w:r>
        <w:rPr>
          <w:rFonts w:hint="eastAsia"/>
        </w:rPr>
        <w:t xml:space="preserve">图 </w:t>
      </w:r>
      <w:r>
        <w:fldChar w:fldCharType="begin"/>
      </w:r>
      <w:r>
        <w:instrText xml:space="preserve"> </w:instrText>
      </w:r>
      <w:r>
        <w:rPr>
          <w:rFonts w:hint="eastAsia"/>
        </w:rPr>
        <w:instrText>SEQ 图 \* ARABIC</w:instrText>
      </w:r>
      <w:r>
        <w:instrText xml:space="preserve"> </w:instrText>
      </w:r>
      <w:r>
        <w:fldChar w:fldCharType="separate"/>
      </w:r>
      <w:r>
        <w:t>7</w:t>
      </w:r>
      <w:r>
        <w:fldChar w:fldCharType="end"/>
      </w:r>
      <w:bookmarkEnd w:id="50"/>
      <w:r>
        <w:t xml:space="preserve"> 多年出生人口人数变化曲线</w:t>
      </w:r>
    </w:p>
    <w:p w14:paraId="16FF5A3A" w14:textId="77777777" w:rsidR="00E60475" w:rsidRDefault="00000000">
      <w:pPr>
        <w:pStyle w:val="2"/>
      </w:pPr>
      <w:bookmarkStart w:id="51" w:name="_Toc152879554"/>
      <w:r>
        <w:t>市场分析</w:t>
      </w:r>
      <w:bookmarkEnd w:id="51"/>
    </w:p>
    <w:p w14:paraId="5D352D3F" w14:textId="77777777" w:rsidR="00E60475" w:rsidRDefault="00000000">
      <w:pPr>
        <w:pStyle w:val="3"/>
      </w:pPr>
      <w:r>
        <w:t>项目的产业组织和产业链</w:t>
      </w:r>
    </w:p>
    <w:p w14:paraId="5C15C358" w14:textId="77777777" w:rsidR="00E60475" w:rsidRDefault="00000000">
      <w:pPr>
        <w:ind w:firstLine="560"/>
      </w:pPr>
      <w:r>
        <w:rPr>
          <w:rFonts w:hint="eastAsia"/>
        </w:rPr>
        <w:t>对于基础性养老基金，本项目主要聚焦于</w:t>
      </w:r>
      <w:r>
        <w:rPr>
          <w:rFonts w:hint="eastAsia"/>
          <w:b/>
          <w:bCs/>
        </w:rPr>
        <w:t>城镇职工基本养老保险基金</w:t>
      </w:r>
      <w:r>
        <w:rPr>
          <w:rFonts w:hint="eastAsia"/>
        </w:rPr>
        <w:t>，其中我国城镇职工基本养老保险基金主要有三大收入来源：保险费征缴收入、中央和地方财政补贴、投资收益和其他收入；该行业的主要提供的主体是</w:t>
      </w:r>
      <w:r>
        <w:rPr>
          <w:rFonts w:hint="eastAsia"/>
          <w:b/>
          <w:bCs/>
        </w:rPr>
        <w:t>政府</w:t>
      </w:r>
      <w:r>
        <w:rPr>
          <w:rFonts w:hint="eastAsia"/>
        </w:rPr>
        <w:t>、</w:t>
      </w:r>
      <w:r>
        <w:rPr>
          <w:rFonts w:hint="eastAsia"/>
          <w:b/>
          <w:bCs/>
        </w:rPr>
        <w:t>企业</w:t>
      </w:r>
      <w:r>
        <w:rPr>
          <w:rFonts w:hint="eastAsia"/>
        </w:rPr>
        <w:t>、</w:t>
      </w:r>
      <w:r>
        <w:rPr>
          <w:rFonts w:hint="eastAsia"/>
          <w:b/>
          <w:bCs/>
        </w:rPr>
        <w:t>银行</w:t>
      </w:r>
      <w:r>
        <w:rPr>
          <w:rFonts w:hint="eastAsia"/>
        </w:rPr>
        <w:t>与</w:t>
      </w:r>
      <w:r>
        <w:rPr>
          <w:rFonts w:hint="eastAsia"/>
          <w:b/>
          <w:bCs/>
        </w:rPr>
        <w:t>有意愿参保的人群</w:t>
      </w:r>
      <w:r>
        <w:rPr>
          <w:rFonts w:hint="eastAsia"/>
        </w:rPr>
        <w:t>。</w:t>
      </w:r>
    </w:p>
    <w:p w14:paraId="49F3F1AB" w14:textId="77777777" w:rsidR="00E60475" w:rsidRDefault="00000000">
      <w:pPr>
        <w:ind w:firstLine="560"/>
      </w:pPr>
      <w:r>
        <w:rPr>
          <w:rFonts w:hint="eastAsia"/>
        </w:rPr>
        <w:t>政府的财政水平将决定养老金的发放水平，同时还有相应的监管部门，对相关养老金的发放和养老金制度的修正起监督和管理的作用。</w:t>
      </w:r>
    </w:p>
    <w:p w14:paraId="2E8AF9C6" w14:textId="77777777" w:rsidR="00E60475" w:rsidRDefault="00000000">
      <w:pPr>
        <w:ind w:firstLine="560"/>
      </w:pPr>
      <w:r>
        <w:rPr>
          <w:rFonts w:hint="eastAsia"/>
        </w:rPr>
        <w:t>企业养老金发放的标准是基础养老金</w:t>
      </w:r>
      <w:r>
        <w:t>=(个人退休时当地上年度在岗职工月平均工资 本人指数化月平均缴费工资)</w:t>
      </w:r>
      <w:r>
        <w:t>÷</w:t>
      </w:r>
      <w:r>
        <w:t>2</w:t>
      </w:r>
      <w:r>
        <w:t>×</w:t>
      </w:r>
      <w:r>
        <w:t>缴费年限</w:t>
      </w:r>
      <w:r>
        <w:t>×</w:t>
      </w:r>
      <w:r>
        <w:t>1%，在劳动者年老或丧失劳动能力后，根据他们对社会所作的贡献</w:t>
      </w:r>
      <w:r>
        <w:rPr>
          <w:rFonts w:hint="eastAsia"/>
        </w:rPr>
        <w:t>和所具备的享受养老保险资格或退休条件，按月或一次性以货币形式支付的保险待遇。</w:t>
      </w:r>
    </w:p>
    <w:p w14:paraId="249CF3CD" w14:textId="77777777" w:rsidR="00E60475" w:rsidRDefault="00000000">
      <w:pPr>
        <w:ind w:firstLine="560"/>
      </w:pPr>
      <w:r>
        <w:rPr>
          <w:rFonts w:hint="eastAsia"/>
        </w:rPr>
        <w:t>银行主要是对养老基金进行管理，同时推出一系列养老产品与服务。</w:t>
      </w:r>
    </w:p>
    <w:p w14:paraId="3441D544" w14:textId="77777777" w:rsidR="00E60475" w:rsidRDefault="00000000">
      <w:pPr>
        <w:ind w:firstLine="560"/>
      </w:pPr>
      <w:r>
        <w:rPr>
          <w:rFonts w:hint="eastAsia"/>
        </w:rPr>
        <w:t>有意愿参保的人群对养老产品与养老服务的投资间接影响整体</w:t>
      </w:r>
      <w:r>
        <w:rPr>
          <w:rFonts w:hint="eastAsia"/>
        </w:rPr>
        <w:lastRenderedPageBreak/>
        <w:t>的发展。</w:t>
      </w:r>
    </w:p>
    <w:p w14:paraId="5C9F6AB7" w14:textId="77777777" w:rsidR="00E60475" w:rsidRDefault="00000000">
      <w:pPr>
        <w:pStyle w:val="a4"/>
      </w:pPr>
      <w:r>
        <w:rPr>
          <w:noProof/>
        </w:rPr>
        <w:drawing>
          <wp:inline distT="0" distB="0" distL="0" distR="0" wp14:anchorId="3F11C4EC" wp14:editId="27BC6D13">
            <wp:extent cx="4048125" cy="1962785"/>
            <wp:effectExtent l="0" t="0" r="0" b="0"/>
            <wp:docPr id="10" name="图片 2" descr="图示, 示意图&amp;#10;&amp;#10;中度可信度描述已自动生成:ve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descr="图示, 示意图&amp;#10;&amp;#10;中度可信度描述已自动生成:ver1"/>
                    <pic:cNvPicPr>
                      <a:picLocks noChangeAspect="1"/>
                    </pic:cNvPicPr>
                  </pic:nvPicPr>
                  <pic:blipFill>
                    <a:blip r:embed="rId30"/>
                    <a:srcRect b="9468"/>
                    <a:stretch>
                      <a:fillRect/>
                    </a:stretch>
                  </pic:blipFill>
                  <pic:spPr>
                    <a:xfrm>
                      <a:off x="0" y="0"/>
                      <a:ext cx="4081312" cy="1978954"/>
                    </a:xfrm>
                    <a:prstGeom prst="rect">
                      <a:avLst/>
                    </a:prstGeom>
                    <a:ln>
                      <a:noFill/>
                    </a:ln>
                  </pic:spPr>
                </pic:pic>
              </a:graphicData>
            </a:graphic>
          </wp:inline>
        </w:drawing>
      </w:r>
    </w:p>
    <w:p w14:paraId="6ACDE697" w14:textId="77777777" w:rsidR="00E60475" w:rsidRDefault="00000000">
      <w:pPr>
        <w:pStyle w:val="a4"/>
      </w:pPr>
      <w:bookmarkStart w:id="52" w:name="_Ref152535969"/>
      <w:r>
        <w:rPr>
          <w:rFonts w:hint="eastAsia"/>
        </w:rPr>
        <w:t xml:space="preserve">图 </w:t>
      </w:r>
      <w:r>
        <w:fldChar w:fldCharType="begin"/>
      </w:r>
      <w:r>
        <w:instrText xml:space="preserve"> </w:instrText>
      </w:r>
      <w:r>
        <w:rPr>
          <w:rFonts w:hint="eastAsia"/>
        </w:rPr>
        <w:instrText>SEQ 图 \* ARABIC</w:instrText>
      </w:r>
      <w:r>
        <w:instrText xml:space="preserve"> </w:instrText>
      </w:r>
      <w:r>
        <w:fldChar w:fldCharType="separate"/>
      </w:r>
      <w:r>
        <w:t>8</w:t>
      </w:r>
      <w:r>
        <w:fldChar w:fldCharType="end"/>
      </w:r>
      <w:bookmarkEnd w:id="52"/>
      <w:r>
        <w:t>中国三支柱养老体系</w:t>
      </w:r>
    </w:p>
    <w:p w14:paraId="78140F36" w14:textId="77777777" w:rsidR="00E60475" w:rsidRDefault="00000000">
      <w:pPr>
        <w:ind w:firstLine="560"/>
      </w:pPr>
      <w:r>
        <w:rPr>
          <w:rFonts w:hint="eastAsia"/>
        </w:rPr>
        <w:t>由</w:t>
      </w:r>
      <w:r>
        <w:fldChar w:fldCharType="begin"/>
      </w:r>
      <w:r>
        <w:instrText xml:space="preserve"> </w:instrText>
      </w:r>
      <w:r>
        <w:rPr>
          <w:rFonts w:hint="eastAsia"/>
        </w:rPr>
        <w:instrText>REF _Ref152535969 \h</w:instrText>
      </w:r>
      <w:r>
        <w:instrText xml:space="preserve"> </w:instrText>
      </w:r>
      <w:r>
        <w:fldChar w:fldCharType="separate"/>
      </w:r>
      <w:r>
        <w:rPr>
          <w:rFonts w:hint="eastAsia"/>
        </w:rPr>
        <w:t>图</w:t>
      </w:r>
      <w:r>
        <w:t>8</w:t>
      </w:r>
      <w:r>
        <w:fldChar w:fldCharType="end"/>
      </w:r>
      <w:r>
        <w:rPr>
          <w:rFonts w:hint="eastAsia"/>
        </w:rPr>
        <w:t>可知，我国的多层次养老保险体系包含三大支柱，其中，</w:t>
      </w:r>
      <w:r>
        <w:rPr>
          <w:rFonts w:hint="eastAsia"/>
          <w:b/>
          <w:bCs/>
        </w:rPr>
        <w:t>第一支柱</w:t>
      </w:r>
      <w:r>
        <w:rPr>
          <w:rFonts w:hint="eastAsia"/>
        </w:rPr>
        <w:t>基本养老保险，由政府主导；</w:t>
      </w:r>
      <w:r>
        <w:rPr>
          <w:rFonts w:hint="eastAsia"/>
          <w:b/>
          <w:bCs/>
        </w:rPr>
        <w:t>第二支柱</w:t>
      </w:r>
      <w:r>
        <w:rPr>
          <w:rFonts w:hint="eastAsia"/>
        </w:rPr>
        <w:t>即企业年金和职业年金；</w:t>
      </w:r>
      <w:r>
        <w:rPr>
          <w:rFonts w:hint="eastAsia"/>
          <w:b/>
          <w:bCs/>
        </w:rPr>
        <w:t>第三支柱</w:t>
      </w:r>
      <w:r>
        <w:rPr>
          <w:rFonts w:hint="eastAsia"/>
        </w:rPr>
        <w:t>包括个人储蓄型养老保险和商业养老保险。</w:t>
      </w:r>
    </w:p>
    <w:p w14:paraId="34987B3C" w14:textId="77777777" w:rsidR="00E60475" w:rsidRDefault="00000000">
      <w:pPr>
        <w:ind w:firstLine="560"/>
      </w:pPr>
      <w:r>
        <w:rPr>
          <w:rFonts w:hint="eastAsia"/>
        </w:rPr>
        <w:t>自2004年起，我国先后成立以平安养老、太平养老等为代表的多家养老保险公司，截至目前我国已开业的专业养老保险公司有10家。各公司主营业务多为企业年金、职业年金、养老保障及其他委托管理资产。而对于基础养老金这个行业基本是由政府主导，并未形成完成的上下游产业链，而这样的缺口正是我们项目出现的意义，能够在信息技术的层面上进一步去完善整个基础养老金产业链，帮助在养老金行业实现项目精准测算，政府科学收支。</w:t>
      </w:r>
    </w:p>
    <w:p w14:paraId="58BC86EF" w14:textId="77777777" w:rsidR="00E60475" w:rsidRDefault="00000000">
      <w:pPr>
        <w:keepNext/>
        <w:spacing w:before="100" w:beforeAutospacing="1" w:after="100" w:afterAutospacing="1" w:line="300" w:lineRule="auto"/>
        <w:ind w:firstLineChars="0" w:firstLine="0"/>
        <w:jc w:val="center"/>
      </w:pPr>
      <w:r>
        <w:rPr>
          <w:noProof/>
        </w:rPr>
        <w:lastRenderedPageBreak/>
        <w:drawing>
          <wp:inline distT="0" distB="0" distL="114300" distR="114300" wp14:anchorId="02B1357E" wp14:editId="635DD01A">
            <wp:extent cx="5273040" cy="2761615"/>
            <wp:effectExtent l="0" t="0" r="3810" b="635"/>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31"/>
                    <a:stretch>
                      <a:fillRect/>
                    </a:stretch>
                  </pic:blipFill>
                  <pic:spPr>
                    <a:xfrm>
                      <a:off x="0" y="0"/>
                      <a:ext cx="5273040" cy="2761615"/>
                    </a:xfrm>
                    <a:prstGeom prst="rect">
                      <a:avLst/>
                    </a:prstGeom>
                    <a:ln w="12700">
                      <a:noFill/>
                    </a:ln>
                  </pic:spPr>
                </pic:pic>
              </a:graphicData>
            </a:graphic>
          </wp:inline>
        </w:drawing>
      </w:r>
    </w:p>
    <w:p w14:paraId="53916C5E" w14:textId="77777777" w:rsidR="00E60475" w:rsidRDefault="00000000">
      <w:pPr>
        <w:pStyle w:val="a4"/>
      </w:pPr>
      <w:r>
        <w:rPr>
          <w:rFonts w:hint="eastAsia"/>
        </w:rPr>
        <w:t xml:space="preserve">图 </w:t>
      </w:r>
      <w:r>
        <w:fldChar w:fldCharType="begin"/>
      </w:r>
      <w:r>
        <w:instrText xml:space="preserve"> </w:instrText>
      </w:r>
      <w:r>
        <w:rPr>
          <w:rFonts w:hint="eastAsia"/>
        </w:rPr>
        <w:instrText>SEQ 图 \* ARABIC</w:instrText>
      </w:r>
      <w:r>
        <w:instrText xml:space="preserve"> </w:instrText>
      </w:r>
      <w:r>
        <w:fldChar w:fldCharType="separate"/>
      </w:r>
      <w:r>
        <w:t>9</w:t>
      </w:r>
      <w:r>
        <w:fldChar w:fldCharType="end"/>
      </w:r>
      <w:r>
        <w:t xml:space="preserve"> 2022年专业养老保险公司年金业务情况</w:t>
      </w:r>
      <w:r>
        <w:rPr>
          <w:rFonts w:hint="eastAsia"/>
        </w:rPr>
        <w:t>（</w:t>
      </w:r>
      <w:r>
        <w:t>数据来源：华经产业研究院整理</w:t>
      </w:r>
      <w:r>
        <w:rPr>
          <w:rFonts w:hint="eastAsia"/>
        </w:rPr>
        <w:t>）</w:t>
      </w:r>
    </w:p>
    <w:p w14:paraId="0CF7416C" w14:textId="77777777" w:rsidR="00E60475" w:rsidRDefault="00000000">
      <w:pPr>
        <w:pStyle w:val="3"/>
      </w:pPr>
      <w:r>
        <w:t>项目目标市场</w:t>
      </w:r>
      <w:r>
        <w:rPr>
          <w:rFonts w:hint="eastAsia"/>
        </w:rPr>
        <w:t>与前景</w:t>
      </w:r>
    </w:p>
    <w:p w14:paraId="04957599" w14:textId="77777777" w:rsidR="00E60475" w:rsidRDefault="00000000">
      <w:pPr>
        <w:ind w:firstLine="560"/>
      </w:pPr>
      <w:r>
        <w:rPr>
          <w:rFonts w:hint="eastAsia"/>
        </w:rPr>
        <w:t>目标市场的主体是</w:t>
      </w:r>
      <w:r>
        <w:rPr>
          <w:rFonts w:hint="eastAsia"/>
          <w:b/>
          <w:bCs/>
        </w:rPr>
        <w:t>政府部门</w:t>
      </w:r>
      <w:r>
        <w:rPr>
          <w:rFonts w:hint="eastAsia"/>
        </w:rPr>
        <w:t>、</w:t>
      </w:r>
      <w:r>
        <w:rPr>
          <w:rFonts w:hint="eastAsia"/>
          <w:b/>
          <w:bCs/>
        </w:rPr>
        <w:t>各保险公司</w:t>
      </w:r>
      <w:r>
        <w:rPr>
          <w:rFonts w:hint="eastAsia"/>
        </w:rPr>
        <w:t>、</w:t>
      </w:r>
      <w:r>
        <w:rPr>
          <w:rFonts w:hint="eastAsia"/>
          <w:b/>
          <w:bCs/>
        </w:rPr>
        <w:t>银行</w:t>
      </w:r>
      <w:r>
        <w:rPr>
          <w:rFonts w:hint="eastAsia"/>
        </w:rPr>
        <w:t>与</w:t>
      </w:r>
      <w:r>
        <w:rPr>
          <w:rFonts w:hint="eastAsia"/>
          <w:b/>
          <w:bCs/>
        </w:rPr>
        <w:t>个人</w:t>
      </w:r>
      <w:r>
        <w:rPr>
          <w:rFonts w:hint="eastAsia"/>
        </w:rPr>
        <w:t>。</w:t>
      </w:r>
    </w:p>
    <w:p w14:paraId="74CD2C3F" w14:textId="77777777" w:rsidR="00E60475" w:rsidRDefault="00000000">
      <w:pPr>
        <w:ind w:firstLine="560"/>
      </w:pPr>
      <w:r>
        <w:rPr>
          <w:rFonts w:hint="eastAsia"/>
        </w:rPr>
        <w:t>当前市场</w:t>
      </w:r>
      <w:r>
        <w:rPr>
          <w:rFonts w:hint="eastAsia"/>
          <w:b/>
          <w:bCs/>
        </w:rPr>
        <w:t>还没有出现</w:t>
      </w:r>
      <w:r>
        <w:rPr>
          <w:rFonts w:hint="eastAsia"/>
        </w:rPr>
        <w:t>同类型的为政府部门、各保险企业、银行与个人提供养老金测算的企业。同时随着老龄化的继续加剧，更加需要精准预测未来养老保险的收支变化趋势来改善养老金入不敷出的情况，因此本项目具有极大的发展前景。</w:t>
      </w:r>
    </w:p>
    <w:p w14:paraId="7E275987" w14:textId="77777777" w:rsidR="00E60475" w:rsidRDefault="00000000">
      <w:pPr>
        <w:pStyle w:val="4"/>
        <w:rPr>
          <w:b/>
          <w:bCs w:val="0"/>
        </w:rPr>
      </w:pPr>
      <w:r>
        <w:rPr>
          <w:rFonts w:hint="eastAsia"/>
        </w:rPr>
        <w:t>产品在政府市场的发展前景与发展趋势</w:t>
      </w:r>
    </w:p>
    <w:p w14:paraId="46A29EEE" w14:textId="77777777" w:rsidR="00E60475" w:rsidRDefault="00000000">
      <w:pPr>
        <w:ind w:firstLine="560"/>
      </w:pPr>
      <w:r>
        <w:rPr>
          <w:rFonts w:hint="eastAsia"/>
        </w:rPr>
        <w:t>产品在政府市场的发展前景——</w:t>
      </w:r>
    </w:p>
    <w:p w14:paraId="67B7F949" w14:textId="77777777" w:rsidR="00E60475" w:rsidRDefault="00000000">
      <w:pPr>
        <w:numPr>
          <w:ilvl w:val="0"/>
          <w:numId w:val="2"/>
        </w:numPr>
        <w:ind w:firstLineChars="0"/>
      </w:pPr>
      <w:r>
        <w:t>全国养老金结余不足</w:t>
      </w:r>
    </w:p>
    <w:p w14:paraId="17E343C8" w14:textId="77777777" w:rsidR="00E60475" w:rsidRDefault="00000000">
      <w:pPr>
        <w:ind w:firstLine="560"/>
      </w:pPr>
      <w:r>
        <w:rPr>
          <w:rFonts w:hint="eastAsia"/>
        </w:rPr>
        <w:t>根据财政部发布的数据，截至</w:t>
      </w:r>
      <w:r>
        <w:t>2022年底，全国社保基金委托运营的企业职工基本养老保险基金累计结余为6.97万亿元，而到2049年，全国人口老龄化程度将达到34%，预计养老金缺口将会达到100万亿元左右。</w:t>
      </w:r>
    </w:p>
    <w:p w14:paraId="04AC1678" w14:textId="77777777" w:rsidR="00E60475" w:rsidRDefault="00000000">
      <w:pPr>
        <w:numPr>
          <w:ilvl w:val="0"/>
          <w:numId w:val="2"/>
        </w:numPr>
        <w:ind w:firstLineChars="0"/>
      </w:pPr>
      <w:r>
        <w:lastRenderedPageBreak/>
        <w:t>政府重视养老金</w:t>
      </w:r>
      <w:r>
        <w:rPr>
          <w:rFonts w:hint="eastAsia"/>
        </w:rPr>
        <w:t>规划</w:t>
      </w:r>
    </w:p>
    <w:p w14:paraId="58E69FA8" w14:textId="77777777" w:rsidR="00E60475" w:rsidRDefault="00000000">
      <w:pPr>
        <w:ind w:firstLine="560"/>
      </w:pPr>
      <w:r>
        <w:rPr>
          <w:rFonts w:hint="eastAsia"/>
        </w:rPr>
        <w:t>政府高度重视对养老金的预测和规划工作，相关政策和文件不断出台。</w:t>
      </w:r>
    </w:p>
    <w:p w14:paraId="2287D45D" w14:textId="77777777" w:rsidR="00E60475" w:rsidRDefault="00000000">
      <w:pPr>
        <w:ind w:firstLine="560"/>
      </w:pPr>
      <w:r>
        <w:t>2018年，国务院印发了《国务院关于建立企业职工基本养老保险基金中央调剂制度的通知》，其中提到各地应当加强基金预算管理，加强基本养老保险体系建设。</w:t>
      </w:r>
    </w:p>
    <w:p w14:paraId="4FEAAF94" w14:textId="77777777" w:rsidR="00E60475" w:rsidRDefault="00000000">
      <w:pPr>
        <w:ind w:firstLine="560"/>
      </w:pPr>
      <w:r>
        <w:t>2021年2月，国家发改委、民政部、国家卫健委三部门发布《关于建立积极应对人口老龄化重点联系城市机制的通知》，统筹整合养老服务各类资金渠道，建立健全由政府、社会、个人共同参与的养老服务成本分担机制。</w:t>
      </w:r>
    </w:p>
    <w:p w14:paraId="795E98A7" w14:textId="77777777" w:rsidR="00E60475" w:rsidRDefault="00000000">
      <w:pPr>
        <w:ind w:firstLine="560"/>
      </w:pPr>
      <w:r>
        <w:t>2021年4月，国家发展改革委办公厅发布关于做好《国务院办公厅关于促进养老托育服务健康发展的意见，针对当前养老托育服务发展面临的形势和瓶颈制约，系统提出健全政策体系、扩大服务供给、打造发展环境、完善监管服务等4个方面23项改革创新措施。</w:t>
      </w:r>
    </w:p>
    <w:p w14:paraId="3D134158" w14:textId="77777777" w:rsidR="00E60475" w:rsidRDefault="00000000">
      <w:pPr>
        <w:ind w:firstLine="560"/>
      </w:pPr>
      <w:r>
        <w:t>2021年5月，中国银保监会办公厅发布《关于开展专属商业养老保险试点的通知》，决定开展专属商业养老保险试点。2021年9月，银保监会发布《中国银保监会办公厅关于开展养老理财产品试点的通知》。2021年12月，中央全面深化改革委员会第二十三次会议上，审议通过了《关于推动个人养老金发展的意见》。</w:t>
      </w:r>
    </w:p>
    <w:p w14:paraId="26BE9E6B" w14:textId="77777777" w:rsidR="00E60475" w:rsidRDefault="00000000">
      <w:pPr>
        <w:ind w:firstLine="560"/>
      </w:pPr>
      <w:r>
        <w:rPr>
          <w:rFonts w:hint="eastAsia"/>
        </w:rPr>
        <w:t>上述政策文件同本项目建立起的养老金预测模型与之不谋而合，亦是希望通过预测养老金收支平衡情况，避免养老基金出现缺口，为加强基本养老保险体系建设而贡献力量。</w:t>
      </w:r>
    </w:p>
    <w:p w14:paraId="79D0335A" w14:textId="77777777" w:rsidR="00E60475" w:rsidRDefault="00000000">
      <w:pPr>
        <w:numPr>
          <w:ilvl w:val="0"/>
          <w:numId w:val="2"/>
        </w:numPr>
        <w:ind w:firstLineChars="0"/>
      </w:pPr>
      <w:r>
        <w:lastRenderedPageBreak/>
        <w:t>养老金预测项目的应用范围平台面向对象广泛</w:t>
      </w:r>
    </w:p>
    <w:p w14:paraId="434F04A6" w14:textId="77777777" w:rsidR="00E60475" w:rsidRDefault="00000000">
      <w:pPr>
        <w:ind w:firstLine="560"/>
      </w:pPr>
      <w:r>
        <w:rPr>
          <w:rFonts w:hint="eastAsia"/>
        </w:rPr>
        <w:t>养老金预测项目不仅可以应适用于</w:t>
      </w:r>
      <w:r>
        <w:rPr>
          <w:rFonts w:hint="eastAsia"/>
          <w:b/>
          <w:bCs/>
        </w:rPr>
        <w:t>政府部门</w:t>
      </w:r>
      <w:r>
        <w:rPr>
          <w:rFonts w:hint="eastAsia"/>
        </w:rPr>
        <w:t>，也可以应用于</w:t>
      </w:r>
      <w:r>
        <w:rPr>
          <w:rFonts w:hint="eastAsia"/>
          <w:b/>
          <w:bCs/>
        </w:rPr>
        <w:t>金融机构</w:t>
      </w:r>
      <w:r>
        <w:rPr>
          <w:rFonts w:hint="eastAsia"/>
        </w:rPr>
        <w:t>、</w:t>
      </w:r>
      <w:r>
        <w:rPr>
          <w:rFonts w:hint="eastAsia"/>
          <w:b/>
          <w:bCs/>
        </w:rPr>
        <w:t>保险公司</w:t>
      </w:r>
      <w:r>
        <w:rPr>
          <w:rFonts w:hint="eastAsia"/>
        </w:rPr>
        <w:t>、</w:t>
      </w:r>
      <w:r>
        <w:rPr>
          <w:rFonts w:hint="eastAsia"/>
          <w:b/>
          <w:bCs/>
        </w:rPr>
        <w:t>企业</w:t>
      </w:r>
      <w:r>
        <w:rPr>
          <w:rFonts w:hint="eastAsia"/>
        </w:rPr>
        <w:t>等领域。例如，</w:t>
      </w:r>
      <w:r>
        <w:rPr>
          <w:rFonts w:hint="eastAsia"/>
          <w:b/>
          <w:bCs/>
        </w:rPr>
        <w:t>银行</w:t>
      </w:r>
      <w:r>
        <w:rPr>
          <w:rFonts w:hint="eastAsia"/>
        </w:rPr>
        <w:t>可以利用养老金预测模型为老年人提供更加精准的理财建议，</w:t>
      </w:r>
      <w:r>
        <w:rPr>
          <w:rFonts w:hint="eastAsia"/>
          <w:b/>
          <w:bCs/>
        </w:rPr>
        <w:t>保险公司</w:t>
      </w:r>
      <w:r>
        <w:rPr>
          <w:rFonts w:hint="eastAsia"/>
        </w:rPr>
        <w:t>可以根据模型结果设计更加合理的养老保险产品。，</w:t>
      </w:r>
      <w:r>
        <w:rPr>
          <w:rFonts w:hint="eastAsia"/>
          <w:b/>
          <w:bCs/>
        </w:rPr>
        <w:t>金融机构</w:t>
      </w:r>
      <w:r>
        <w:rPr>
          <w:rFonts w:hint="eastAsia"/>
        </w:rPr>
        <w:t>可根据数据分析增加收益率，养老金金融的对象是养老资金，通过制度安排积累养老资产，同时实现保值增值的目标。</w:t>
      </w:r>
    </w:p>
    <w:p w14:paraId="49721F02" w14:textId="77777777" w:rsidR="00E60475" w:rsidRDefault="00000000">
      <w:pPr>
        <w:numPr>
          <w:ilvl w:val="0"/>
          <w:numId w:val="2"/>
        </w:numPr>
        <w:ind w:firstLineChars="0"/>
      </w:pPr>
      <w:r>
        <w:t>政府高度重视养老基金安全性</w:t>
      </w:r>
    </w:p>
    <w:p w14:paraId="3A1C6D3D" w14:textId="77777777" w:rsidR="00E60475" w:rsidRDefault="00000000">
      <w:pPr>
        <w:ind w:firstLine="560"/>
      </w:pPr>
      <w:r>
        <w:rPr>
          <w:rFonts w:hint="eastAsia"/>
        </w:rPr>
        <w:t>政府高度重视养老基金安全性，并通过一系列政策措施来加强监管和评估。例如，设立国家社保基金委员会、颁布养老金投资运营办法的颁布等，都对养老基金安全性评估提出了要求，在政策上进一步推动了市场需求拓展。</w:t>
      </w:r>
    </w:p>
    <w:p w14:paraId="6F978B02" w14:textId="77777777" w:rsidR="00E60475" w:rsidRDefault="00E60475">
      <w:pPr>
        <w:ind w:firstLine="560"/>
      </w:pPr>
    </w:p>
    <w:p w14:paraId="23BCC15E" w14:textId="77777777" w:rsidR="00E60475" w:rsidRDefault="00000000">
      <w:pPr>
        <w:ind w:firstLine="560"/>
      </w:pPr>
      <w:r>
        <w:rPr>
          <w:rFonts w:hint="eastAsia"/>
        </w:rPr>
        <w:t>产品在政府市场的发展趋势——</w:t>
      </w:r>
    </w:p>
    <w:p w14:paraId="1B52ED85" w14:textId="77777777" w:rsidR="00E60475" w:rsidRDefault="00000000">
      <w:pPr>
        <w:numPr>
          <w:ilvl w:val="0"/>
          <w:numId w:val="2"/>
        </w:numPr>
        <w:ind w:firstLineChars="0"/>
      </w:pPr>
      <w:r>
        <w:t>政府支持力度增加</w:t>
      </w:r>
    </w:p>
    <w:p w14:paraId="576ECDE6" w14:textId="77777777" w:rsidR="00E60475" w:rsidRDefault="00000000">
      <w:pPr>
        <w:ind w:firstLine="560"/>
      </w:pPr>
      <w:r>
        <w:rPr>
          <w:rFonts w:hint="eastAsia"/>
        </w:rPr>
        <w:t>我国政府意识到人口老龄化带来的社会压力，故而加大对基础养老金的财政支持力度，提高待遇水平，满足退休人群的老年生活。</w:t>
      </w:r>
    </w:p>
    <w:p w14:paraId="50DDCE70" w14:textId="77777777" w:rsidR="00E60475" w:rsidRDefault="00000000">
      <w:pPr>
        <w:numPr>
          <w:ilvl w:val="0"/>
          <w:numId w:val="2"/>
        </w:numPr>
        <w:ind w:firstLineChars="0"/>
      </w:pPr>
      <w:r>
        <w:t>养老金制度改革</w:t>
      </w:r>
    </w:p>
    <w:p w14:paraId="68458F61" w14:textId="77777777" w:rsidR="00E60475" w:rsidRDefault="00000000">
      <w:pPr>
        <w:ind w:firstLine="560"/>
      </w:pPr>
      <w:r>
        <w:rPr>
          <w:rFonts w:hint="eastAsia"/>
        </w:rPr>
        <w:t>我国目前也在积极推进相关养老金制度的改革，包括延迟退休年龄、调整养老金发放标准以及优化个人养老金的政策等，以应对财务可持续性发展问题。</w:t>
      </w:r>
    </w:p>
    <w:p w14:paraId="4F9A5D45" w14:textId="77777777" w:rsidR="00E60475" w:rsidRDefault="00000000">
      <w:pPr>
        <w:pStyle w:val="4"/>
      </w:pPr>
      <w:r>
        <w:rPr>
          <w:rFonts w:hint="eastAsia"/>
        </w:rPr>
        <w:lastRenderedPageBreak/>
        <w:t>产品在保险企业与银行市场的发展前景与发展趋势</w:t>
      </w:r>
    </w:p>
    <w:p w14:paraId="6FF90285" w14:textId="77777777" w:rsidR="00E60475" w:rsidRDefault="00000000">
      <w:pPr>
        <w:ind w:firstLine="560"/>
      </w:pPr>
      <w:r>
        <w:rPr>
          <w:rFonts w:hint="eastAsia"/>
        </w:rPr>
        <w:t>产品在保险企业与银行市场发展前景——</w:t>
      </w:r>
    </w:p>
    <w:p w14:paraId="3EE29C15" w14:textId="77777777" w:rsidR="00E60475" w:rsidRDefault="00000000">
      <w:pPr>
        <w:numPr>
          <w:ilvl w:val="0"/>
          <w:numId w:val="2"/>
        </w:numPr>
        <w:ind w:firstLineChars="0"/>
      </w:pPr>
      <w:r>
        <w:rPr>
          <w:rFonts w:hint="eastAsia"/>
        </w:rPr>
        <w:t>养老服务市场的需求增长</w:t>
      </w:r>
    </w:p>
    <w:p w14:paraId="168A9D89" w14:textId="77777777" w:rsidR="00E60475" w:rsidRDefault="00000000">
      <w:pPr>
        <w:ind w:firstLine="560"/>
      </w:pPr>
      <w:r>
        <w:rPr>
          <w:rFonts w:hint="eastAsia"/>
        </w:rPr>
        <w:t>2020年城乡老年人人均消费支出约为16307元，医疗支出占比较</w:t>
      </w:r>
      <w:r>
        <w:t>2014年提升了9.2%，表明老年人对于健康的追求明显升高</w:t>
      </w:r>
      <w:r>
        <w:rPr>
          <w:rFonts w:hint="eastAsia"/>
        </w:rPr>
        <w:t>，保险公司和银行可以根据模型结果设计更加合理的养老保险产品。</w:t>
      </w:r>
    </w:p>
    <w:p w14:paraId="5ECA4452" w14:textId="77777777" w:rsidR="00E60475" w:rsidRDefault="00000000">
      <w:pPr>
        <w:numPr>
          <w:ilvl w:val="0"/>
          <w:numId w:val="2"/>
        </w:numPr>
        <w:ind w:firstLineChars="0"/>
      </w:pPr>
      <w:r>
        <w:rPr>
          <w:rFonts w:hint="eastAsia"/>
        </w:rPr>
        <w:t>国家战略层面支持</w:t>
      </w:r>
    </w:p>
    <w:p w14:paraId="10ABD66F" w14:textId="77777777" w:rsidR="00E60475" w:rsidRDefault="00000000">
      <w:pPr>
        <w:ind w:firstLine="560"/>
      </w:pPr>
      <w:r>
        <w:rPr>
          <w:rFonts w:hint="eastAsia"/>
        </w:rPr>
        <w:t>近年来，国家政策多次强调对养老事业发展的推动。</w:t>
      </w:r>
    </w:p>
    <w:p w14:paraId="2B4E0F3B" w14:textId="77777777" w:rsidR="00E60475" w:rsidRDefault="00000000">
      <w:pPr>
        <w:ind w:firstLine="560"/>
      </w:pPr>
      <w:r>
        <w:rPr>
          <w:rFonts w:hint="eastAsia"/>
        </w:rPr>
        <w:t>党的二十大报告提出，实施积极应对人口老龄化国家战略，发展养老事业和养老产业，优化孤寡老人服务，推动实现全体老年人享有基本养老服务。</w:t>
      </w:r>
    </w:p>
    <w:p w14:paraId="6CAB1908" w14:textId="77777777" w:rsidR="00E60475" w:rsidRDefault="00000000">
      <w:pPr>
        <w:ind w:firstLine="560"/>
      </w:pPr>
      <w:r>
        <w:t>2022年，为推进多层次、多支柱养老保险体系建设，促进养老保险制度可持续发展，满足人民群众日益增长的多样化养老保险需要，国务院办公厅发布关于推动个人养老金发展的意见。</w:t>
      </w:r>
    </w:p>
    <w:p w14:paraId="7AEC367F" w14:textId="77777777" w:rsidR="00E60475" w:rsidRDefault="00000000">
      <w:pPr>
        <w:ind w:firstLine="560"/>
      </w:pPr>
      <w:r>
        <w:t>2023年10月印发的《国务院关于推进普惠金融高质量发展的实施意见》则强调，普惠金融要强化对民生领域的支持，其中多处涉及老龄工作领域。包括完善适老、友好的金融产品和服务，加强对养老服务、医疗卫生服务产业和项目的金融支持，支持具有养老属性的储蓄、理财、保险、基金等产品发展，鼓励信托公司开发养老领域信托产品等。</w:t>
      </w:r>
    </w:p>
    <w:p w14:paraId="52F3AA3C" w14:textId="77777777" w:rsidR="00E60475" w:rsidRDefault="00000000">
      <w:pPr>
        <w:pStyle w:val="a4"/>
        <w:keepNext/>
      </w:pPr>
      <w:bookmarkStart w:id="53" w:name="_Ref152533514"/>
      <w:r>
        <w:rPr>
          <w:rFonts w:hint="eastAsia"/>
        </w:rPr>
        <w:lastRenderedPageBreak/>
        <w:t xml:space="preserve">表 </w:t>
      </w:r>
      <w:r>
        <w:fldChar w:fldCharType="begin"/>
      </w:r>
      <w:r>
        <w:instrText xml:space="preserve"> </w:instrText>
      </w:r>
      <w:r>
        <w:rPr>
          <w:rFonts w:hint="eastAsia"/>
        </w:rPr>
        <w:instrText>SEQ 表 \* ARABIC</w:instrText>
      </w:r>
      <w:r>
        <w:instrText xml:space="preserve"> </w:instrText>
      </w:r>
      <w:r>
        <w:fldChar w:fldCharType="separate"/>
      </w:r>
      <w:r>
        <w:t>4</w:t>
      </w:r>
      <w:r>
        <w:fldChar w:fldCharType="end"/>
      </w:r>
      <w:bookmarkEnd w:id="53"/>
      <w:r>
        <w:rPr>
          <w:rFonts w:hint="eastAsia"/>
        </w:rPr>
        <w:t>相关政策支持</w:t>
      </w:r>
    </w:p>
    <w:p w14:paraId="68D6A2A0" w14:textId="77777777" w:rsidR="00E60475" w:rsidRDefault="00000000">
      <w:pPr>
        <w:pStyle w:val="aa"/>
      </w:pPr>
      <w:r>
        <w:rPr>
          <w:noProof/>
        </w:rPr>
        <w:drawing>
          <wp:inline distT="0" distB="0" distL="0" distR="0" wp14:anchorId="21057188" wp14:editId="68E13117">
            <wp:extent cx="4455160" cy="3263900"/>
            <wp:effectExtent l="0" t="0" r="2540" b="0"/>
            <wp:docPr id="2139356215" name="图片 2139356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356215" name="图片 21393562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4460743" cy="3267990"/>
                    </a:xfrm>
                    <a:prstGeom prst="rect">
                      <a:avLst/>
                    </a:prstGeom>
                    <a:noFill/>
                    <a:ln>
                      <a:noFill/>
                    </a:ln>
                  </pic:spPr>
                </pic:pic>
              </a:graphicData>
            </a:graphic>
          </wp:inline>
        </w:drawing>
      </w:r>
    </w:p>
    <w:p w14:paraId="0D29C45F" w14:textId="77777777" w:rsidR="00E60475" w:rsidRDefault="00E60475">
      <w:pPr>
        <w:pStyle w:val="aa"/>
      </w:pPr>
    </w:p>
    <w:p w14:paraId="165F27BD" w14:textId="77777777" w:rsidR="00E60475" w:rsidRDefault="00000000">
      <w:pPr>
        <w:ind w:firstLine="560"/>
      </w:pPr>
      <w:r>
        <w:rPr>
          <w:rFonts w:hint="eastAsia"/>
        </w:rPr>
        <w:t>产品在保险企业与银行市场发展趋势——</w:t>
      </w:r>
    </w:p>
    <w:p w14:paraId="5B842C1D" w14:textId="77777777" w:rsidR="00E60475" w:rsidRDefault="00000000">
      <w:pPr>
        <w:numPr>
          <w:ilvl w:val="0"/>
          <w:numId w:val="2"/>
        </w:numPr>
        <w:ind w:firstLineChars="0"/>
      </w:pPr>
      <w:r>
        <w:t>养老金市场</w:t>
      </w:r>
      <w:r>
        <w:rPr>
          <w:rFonts w:hint="eastAsia"/>
        </w:rPr>
        <w:t>持续</w:t>
      </w:r>
      <w:r>
        <w:t>发展</w:t>
      </w:r>
    </w:p>
    <w:p w14:paraId="789D460C" w14:textId="77777777" w:rsidR="00E60475" w:rsidRDefault="00000000">
      <w:pPr>
        <w:ind w:firstLine="560"/>
      </w:pPr>
      <w:r>
        <w:rPr>
          <w:rFonts w:hint="eastAsia"/>
        </w:rPr>
        <w:t>当前养老行业的发展逐渐呈现多态化和规模化的发展，正以多元化的方式满足老年人的养老需求，促进行业发展，并逐渐形成了相对完成的产业链，如下</w:t>
      </w:r>
      <w:r>
        <w:fldChar w:fldCharType="begin"/>
      </w:r>
      <w:r>
        <w:instrText xml:space="preserve"> </w:instrText>
      </w:r>
      <w:r>
        <w:rPr>
          <w:rFonts w:hint="eastAsia"/>
        </w:rPr>
        <w:instrText>REF _Ref152535969 \h</w:instrText>
      </w:r>
      <w:r>
        <w:instrText xml:space="preserve"> </w:instrText>
      </w:r>
      <w:r>
        <w:fldChar w:fldCharType="separate"/>
      </w:r>
      <w:r>
        <w:rPr>
          <w:rFonts w:hint="eastAsia"/>
        </w:rPr>
        <w:t>图</w:t>
      </w:r>
      <w:r>
        <w:t>8</w:t>
      </w:r>
      <w:r>
        <w:fldChar w:fldCharType="end"/>
      </w:r>
      <w:r>
        <w:rPr>
          <w:rFonts w:hint="eastAsia"/>
        </w:rPr>
        <w:t>所示。</w:t>
      </w:r>
    </w:p>
    <w:p w14:paraId="449541AE" w14:textId="77777777" w:rsidR="00E60475" w:rsidRDefault="00000000">
      <w:pPr>
        <w:pStyle w:val="aa"/>
        <w:keepNext/>
      </w:pPr>
      <w:r>
        <w:rPr>
          <w:noProof/>
        </w:rPr>
        <w:drawing>
          <wp:inline distT="0" distB="0" distL="114300" distR="114300" wp14:anchorId="22253286" wp14:editId="080FF921">
            <wp:extent cx="4882515" cy="2288540"/>
            <wp:effectExtent l="0" t="0" r="0" b="0"/>
            <wp:docPr id="1459461534" name="图片 145946153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461534" name="图片 1459461534" descr="1"/>
                    <pic:cNvPicPr>
                      <a:picLocks noChangeAspect="1"/>
                    </pic:cNvPicPr>
                  </pic:nvPicPr>
                  <pic:blipFill>
                    <a:blip r:embed="rId33"/>
                    <a:srcRect l="2312" t="5883" r="605" b="6261"/>
                    <a:stretch>
                      <a:fillRect/>
                    </a:stretch>
                  </pic:blipFill>
                  <pic:spPr>
                    <a:xfrm>
                      <a:off x="0" y="0"/>
                      <a:ext cx="4915868" cy="2304016"/>
                    </a:xfrm>
                    <a:prstGeom prst="rect">
                      <a:avLst/>
                    </a:prstGeom>
                    <a:ln>
                      <a:noFill/>
                    </a:ln>
                  </pic:spPr>
                </pic:pic>
              </a:graphicData>
            </a:graphic>
          </wp:inline>
        </w:drawing>
      </w:r>
    </w:p>
    <w:p w14:paraId="2D058BDA" w14:textId="77777777" w:rsidR="00E60475" w:rsidRDefault="00000000">
      <w:pPr>
        <w:pStyle w:val="a4"/>
      </w:pPr>
      <w:r>
        <w:rPr>
          <w:rFonts w:hint="eastAsia"/>
        </w:rPr>
        <w:t>图</w:t>
      </w:r>
      <w:r>
        <w:t xml:space="preserve"> 8 养老行业产业链示意图  数据来源：观知海内信息网</w:t>
      </w:r>
    </w:p>
    <w:p w14:paraId="48D2E34A" w14:textId="77777777" w:rsidR="00E60475" w:rsidRDefault="00000000">
      <w:pPr>
        <w:pStyle w:val="4"/>
      </w:pPr>
      <w:r>
        <w:rPr>
          <w:rFonts w:hint="eastAsia"/>
        </w:rPr>
        <w:lastRenderedPageBreak/>
        <w:t>产品在投保人市场的发展前景与发展趋势</w:t>
      </w:r>
    </w:p>
    <w:p w14:paraId="5D667775" w14:textId="77777777" w:rsidR="00E60475" w:rsidRDefault="00000000">
      <w:pPr>
        <w:ind w:firstLine="560"/>
      </w:pPr>
      <w:r>
        <w:rPr>
          <w:rFonts w:hint="eastAsia"/>
        </w:rPr>
        <w:t>产品人投保人市场的发展前景——</w:t>
      </w:r>
    </w:p>
    <w:p w14:paraId="3F019AB9" w14:textId="77777777" w:rsidR="00E60475" w:rsidRDefault="00000000">
      <w:pPr>
        <w:numPr>
          <w:ilvl w:val="0"/>
          <w:numId w:val="2"/>
        </w:numPr>
        <w:ind w:firstLineChars="0"/>
      </w:pPr>
      <w:r>
        <w:rPr>
          <w:rFonts w:hint="eastAsia"/>
        </w:rPr>
        <w:t>养老金金额测算复杂</w:t>
      </w:r>
    </w:p>
    <w:p w14:paraId="3B996F2B" w14:textId="77777777" w:rsidR="00E60475" w:rsidRDefault="00000000">
      <w:pPr>
        <w:ind w:firstLine="560"/>
      </w:pPr>
      <w:r>
        <w:rPr>
          <w:rFonts w:hint="eastAsia"/>
        </w:rPr>
        <w:t>年龄相同、缴费年限相近的退休人员之间也存在着巨大的养老金待遇差异。除了缴费水平和缴费年限外，还需考虑个人职业、缴费指数、过渡性养老金等因素对养老金的影响。</w:t>
      </w:r>
    </w:p>
    <w:p w14:paraId="084A94CC" w14:textId="77777777" w:rsidR="00E60475" w:rsidRDefault="00000000">
      <w:pPr>
        <w:ind w:firstLine="560"/>
      </w:pPr>
      <w:r>
        <w:rPr>
          <w:rFonts w:hint="eastAsia"/>
        </w:rPr>
        <w:t>退休人员的养老金待遇上还具有差距，往往与他们的缴费年限和缴费水平直接相关。理论上来说，缴费年限越长、缴费水平越高，退休后可获得的养老金就会相应增加。在实际情况下，很多人并没有达到预期的养老金水平，这涉及到一系列复杂的因素。</w:t>
      </w:r>
    </w:p>
    <w:p w14:paraId="303B1739" w14:textId="77777777" w:rsidR="00E60475" w:rsidRDefault="00E60475">
      <w:pPr>
        <w:ind w:firstLine="560"/>
      </w:pPr>
    </w:p>
    <w:p w14:paraId="65F6B9A0" w14:textId="77777777" w:rsidR="00E60475" w:rsidRDefault="00000000">
      <w:pPr>
        <w:ind w:firstLine="560"/>
      </w:pPr>
      <w:r>
        <w:rPr>
          <w:rFonts w:hint="eastAsia"/>
        </w:rPr>
        <w:t>产品人投保人市场的发展趋势——</w:t>
      </w:r>
    </w:p>
    <w:p w14:paraId="453C19BF" w14:textId="77777777" w:rsidR="00E60475" w:rsidRDefault="00000000">
      <w:pPr>
        <w:numPr>
          <w:ilvl w:val="0"/>
          <w:numId w:val="2"/>
        </w:numPr>
        <w:ind w:firstLineChars="0"/>
      </w:pPr>
      <w:r>
        <w:t>技术创新应用</w:t>
      </w:r>
      <w:r>
        <w:rPr>
          <w:rFonts w:hint="eastAsia"/>
        </w:rPr>
        <w:t>不断更新</w:t>
      </w:r>
    </w:p>
    <w:p w14:paraId="2DB4A06F" w14:textId="77777777" w:rsidR="00E60475" w:rsidRDefault="00000000">
      <w:pPr>
        <w:ind w:firstLine="560"/>
      </w:pPr>
      <w:r>
        <w:rPr>
          <w:rFonts w:hint="eastAsia"/>
        </w:rPr>
        <w:t>随着科技的不断进步，基于互联网和移动支付等技术的智能化养老服务逐渐兴起，为未来养老市场发展带来更多便利；未来本项目也会结合</w:t>
      </w:r>
      <w:r>
        <w:rPr>
          <w:rFonts w:hint="eastAsia"/>
          <w:b/>
          <w:bCs/>
        </w:rPr>
        <w:t>人工智能</w:t>
      </w:r>
      <w:r>
        <w:rPr>
          <w:rFonts w:hint="eastAsia"/>
        </w:rPr>
        <w:t>和</w:t>
      </w:r>
      <w:r>
        <w:rPr>
          <w:rFonts w:hint="eastAsia"/>
          <w:b/>
          <w:bCs/>
        </w:rPr>
        <w:t>深度学习</w:t>
      </w:r>
      <w:r>
        <w:rPr>
          <w:rFonts w:hint="eastAsia"/>
        </w:rPr>
        <w:t>的领域知识，</w:t>
      </w:r>
      <w:r>
        <w:rPr>
          <w:rFonts w:hint="eastAsia"/>
          <w:b/>
          <w:bCs/>
        </w:rPr>
        <w:t>迭代优化本项目的模型</w:t>
      </w:r>
      <w:r>
        <w:rPr>
          <w:rFonts w:hint="eastAsia"/>
        </w:rPr>
        <w:t>，使其不断贴近新兴的社会需求，并且提高测算精度和评估基金安全系数；除此之外，通过本项目在未来也会利用</w:t>
      </w:r>
      <w:r>
        <w:rPr>
          <w:rFonts w:hint="eastAsia"/>
          <w:b/>
          <w:bCs/>
        </w:rPr>
        <w:t>大数据分析技术</w:t>
      </w:r>
      <w:r>
        <w:rPr>
          <w:rFonts w:hint="eastAsia"/>
        </w:rPr>
        <w:t>对个人的缴费情况和退休需求进行预测，提高养老金测算的准确性；利用</w:t>
      </w:r>
      <w:r>
        <w:rPr>
          <w:rFonts w:hint="eastAsia"/>
          <w:b/>
          <w:bCs/>
        </w:rPr>
        <w:t>人工智能技术</w:t>
      </w:r>
      <w:r>
        <w:rPr>
          <w:rFonts w:hint="eastAsia"/>
        </w:rPr>
        <w:t>对养老基金的投资运营进行智能化管理，提高养老基金的安全系数。</w:t>
      </w:r>
    </w:p>
    <w:p w14:paraId="057B9952" w14:textId="77777777" w:rsidR="00E60475" w:rsidRDefault="00000000">
      <w:pPr>
        <w:pStyle w:val="2"/>
      </w:pPr>
      <w:bookmarkStart w:id="54" w:name="_Toc152879555"/>
      <w:r>
        <w:lastRenderedPageBreak/>
        <w:t>项目预期市场份额</w:t>
      </w:r>
      <w:bookmarkEnd w:id="54"/>
    </w:p>
    <w:p w14:paraId="71B58DD7" w14:textId="77777777" w:rsidR="00E60475" w:rsidRDefault="00000000">
      <w:pPr>
        <w:ind w:firstLine="560"/>
      </w:pPr>
      <w:r>
        <w:rPr>
          <w:rFonts w:hint="eastAsia"/>
        </w:rPr>
        <w:t>目前，面向政府的养老基金安全评估和基于基础养老金计算财政负担的项目市场处于初级阶段，竞争较少。但随着政府对养老基金安全性评估的重视和相关政策的推动，该市场份额有望逐渐增加。</w:t>
      </w:r>
    </w:p>
    <w:p w14:paraId="5D0F7401" w14:textId="77777777" w:rsidR="00E60475" w:rsidRDefault="00000000">
      <w:pPr>
        <w:ind w:firstLine="560"/>
      </w:pPr>
      <w:r>
        <w:rPr>
          <w:rFonts w:hint="eastAsia"/>
        </w:rPr>
        <w:t>据市场研究公司普华永道发布的报告显示，未来</w:t>
      </w:r>
      <w:r>
        <w:t>5年内，我国养老金投资管理市场规模将逐步扩大，年均复合增长率将超过10%。同时根据相关的市场调研数据，预测该项目的市场份额在五年内将逐渐扩大。在第一年，预计市场份额为5%，在第三年将达到15%，并在第五年超过20%。</w:t>
      </w:r>
    </w:p>
    <w:p w14:paraId="34E230CB" w14:textId="77777777" w:rsidR="00E60475" w:rsidRDefault="00000000">
      <w:pPr>
        <w:ind w:firstLine="560"/>
      </w:pPr>
      <w:r>
        <w:rPr>
          <w:rFonts w:hint="eastAsia"/>
        </w:rPr>
        <w:t>同时，随着社会人口老龄化的加剧，不同人群的养老需求多元化，因此商业养老保险市场日益繁荣。因此商业养老保险机构的份额有望逐渐增加。另外，银行作为金融服务机构，在养老金领域的专业知识和丰富经验可以有希望占据更大的市场份额，政府推动养老金领域发展的同时，将为银行提供更多业务机会。</w:t>
      </w:r>
    </w:p>
    <w:p w14:paraId="64769AD5" w14:textId="77777777" w:rsidR="00E60475" w:rsidRDefault="00000000">
      <w:pPr>
        <w:pStyle w:val="2"/>
      </w:pPr>
      <w:bookmarkStart w:id="55" w:name="_Toc152879556"/>
      <w:r>
        <w:t>行业竞争优势</w:t>
      </w:r>
      <w:bookmarkEnd w:id="55"/>
    </w:p>
    <w:p w14:paraId="351EDB56" w14:textId="77777777" w:rsidR="00E60475" w:rsidRDefault="00000000">
      <w:pPr>
        <w:pStyle w:val="3"/>
      </w:pPr>
      <w:r>
        <w:rPr>
          <w:rFonts w:hint="eastAsia"/>
        </w:rPr>
        <w:t>产品技术优势</w:t>
      </w:r>
    </w:p>
    <w:p w14:paraId="7BD132AD" w14:textId="77777777" w:rsidR="00E60475" w:rsidRDefault="00000000">
      <w:pPr>
        <w:ind w:firstLine="560"/>
      </w:pPr>
      <w:r>
        <w:rPr>
          <w:rFonts w:hint="eastAsia"/>
        </w:rPr>
        <w:t xml:space="preserve"> </w:t>
      </w:r>
      <w:r>
        <w:t xml:space="preserve"> </w:t>
      </w:r>
      <w:r>
        <w:rPr>
          <w:rFonts w:hint="eastAsia"/>
          <w:b/>
          <w:bCs/>
        </w:rPr>
        <w:t>采用</w:t>
      </w:r>
      <w:r>
        <w:rPr>
          <w:b/>
          <w:bCs/>
        </w:rPr>
        <w:t>J2EE + Vue + Spring Boot 的平台架构思路</w:t>
      </w:r>
      <w:r>
        <w:rPr>
          <w:rFonts w:hint="eastAsia"/>
        </w:rPr>
        <w:t>：</w:t>
      </w:r>
      <w:r>
        <w:t>采用基于J2EE体系的B/S/S三层架构，支持与不同用户群体的数据平台对接，保持参数化、组件化设计的思想，以保证系统功能的可扩展性与灵活性，在Spring boot的加持下，可以快速、便利地同分布式大数据数据库协作，进行数据的访问与储存，结合渐进式Vue网页框架，允许数据在界面上的动态变化，从而实现响应式的用户界面。三者联动配</w:t>
      </w:r>
      <w:r>
        <w:lastRenderedPageBreak/>
        <w:t>合，构建出灵动多变、视图与数据紧密联系结合的管理平台。</w:t>
      </w:r>
    </w:p>
    <w:p w14:paraId="23921F25" w14:textId="77777777" w:rsidR="00E60475" w:rsidRDefault="00000000">
      <w:pPr>
        <w:ind w:firstLine="562"/>
      </w:pPr>
      <w:r>
        <w:rPr>
          <w:b/>
          <w:bCs/>
        </w:rPr>
        <w:t>采用大数据分布式计算框架</w:t>
      </w:r>
      <w:r>
        <w:rPr>
          <w:rFonts w:hint="eastAsia"/>
        </w:rPr>
        <w:t>：</w:t>
      </w:r>
      <w:r>
        <w:t>采用Map/Reduce技术实</w:t>
      </w:r>
      <w:r>
        <w:rPr>
          <w:rFonts w:hint="eastAsia"/>
        </w:rPr>
        <w:t>现分布式计算，通过将一个大的任务划分成多个部分，分别交给多个计算节点进行处理，综合得到最终结果的计算技术。</w:t>
      </w:r>
      <w:r>
        <w:t>HBase技术和Hadoop技术的加持也将使得大量的数据都能在各种服务端上执行复杂运算。</w:t>
      </w:r>
    </w:p>
    <w:p w14:paraId="37C19181" w14:textId="77777777" w:rsidR="00E60475" w:rsidRDefault="00000000">
      <w:pPr>
        <w:ind w:firstLine="562"/>
      </w:pPr>
      <w:r>
        <w:rPr>
          <w:b/>
          <w:bCs/>
        </w:rPr>
        <w:t>采用ECharts可视化分析引擎</w:t>
      </w:r>
      <w:r>
        <w:rPr>
          <w:rFonts w:hint="eastAsia"/>
        </w:rPr>
        <w:t>：</w:t>
      </w:r>
      <w:r>
        <w:t>可借助平台工具将ECharts可视化引擎与各种分析计算平台连接，如 Hadoop，Kylin等。与此同时，引擎使用 JavaScript开源可视化库，兼容当前绝大部分浏览器，满足当今各种企业、政府、个人的PC办公、手机办公等使用场景。ECharts可交互的可视化图表更提供数据更多生</w:t>
      </w:r>
      <w:r>
        <w:rPr>
          <w:rFonts w:hint="eastAsia"/>
        </w:rPr>
        <w:t>机。</w:t>
      </w:r>
    </w:p>
    <w:p w14:paraId="17F7CB25" w14:textId="77777777" w:rsidR="00E60475" w:rsidRDefault="00000000">
      <w:pPr>
        <w:ind w:firstLine="562"/>
      </w:pPr>
      <w:r>
        <w:rPr>
          <w:rFonts w:hint="eastAsia"/>
          <w:b/>
          <w:bCs/>
        </w:rPr>
        <w:t>采用</w:t>
      </w:r>
      <w:r>
        <w:rPr>
          <w:b/>
          <w:bCs/>
        </w:rPr>
        <w:t>PADIS-INT人口预测</w:t>
      </w:r>
      <w:r>
        <w:rPr>
          <w:rFonts w:hint="eastAsia"/>
        </w:rPr>
        <w:t>：</w:t>
      </w:r>
      <w:r>
        <w:t>借助输出结果丰富、能够适用于对高龄老人进行预测的PADIS-INT人口预测技术，本项目养老保险预测数据来源具有一定的保障，预测准确新进一步提升。</w:t>
      </w:r>
    </w:p>
    <w:p w14:paraId="183916A5" w14:textId="77777777" w:rsidR="00E60475" w:rsidRDefault="00000000">
      <w:pPr>
        <w:pStyle w:val="3"/>
      </w:pPr>
      <w:r>
        <w:rPr>
          <w:rFonts w:hint="eastAsia"/>
        </w:rPr>
        <w:t>产品功能优势</w:t>
      </w:r>
    </w:p>
    <w:p w14:paraId="6126875D" w14:textId="77777777" w:rsidR="00E60475" w:rsidRDefault="00000000">
      <w:pPr>
        <w:ind w:firstLine="562"/>
      </w:pPr>
      <w:r>
        <w:rPr>
          <w:rFonts w:hint="eastAsia"/>
          <w:b/>
          <w:bCs/>
        </w:rPr>
        <w:t>采用大数据挖掘和分析技术</w:t>
      </w:r>
      <w:r>
        <w:rPr>
          <w:rFonts w:hint="eastAsia"/>
        </w:rPr>
        <w:t>：该平台利用大数据技术进行数据的收集、处理和分析，通过对海量的历史数据进行挖掘，揭示其中的关联性和趋势变化。通过应用数据挖掘算法，统计分析方法和机器学习算法，平台可以提取有价值的信息，并用于预测和决策支持。</w:t>
      </w:r>
    </w:p>
    <w:p w14:paraId="1E23E94F" w14:textId="77777777" w:rsidR="00E60475" w:rsidRDefault="00000000">
      <w:pPr>
        <w:ind w:firstLine="562"/>
      </w:pPr>
      <w:r>
        <w:rPr>
          <w:rFonts w:hint="eastAsia"/>
          <w:b/>
          <w:bCs/>
        </w:rPr>
        <w:t>提供知识图谱构建和可视化展示</w:t>
      </w:r>
      <w:r>
        <w:rPr>
          <w:rFonts w:hint="eastAsia"/>
        </w:rPr>
        <w:t>：基于养老金相关政策文件，该平台构建养老知识图谱。该知识图谱包括各种养老金相关政策、法规以及其之间的关系。通过应用自然语言处理和知识图谱技术，可以对政策文件进行语义分析和关系建模，形成结构化的知识图谱，并进行</w:t>
      </w:r>
      <w:r>
        <w:rPr>
          <w:rFonts w:hint="eastAsia"/>
        </w:rPr>
        <w:lastRenderedPageBreak/>
        <w:t>可视化展示，帮助用户更好地理解养老金政策和相应的规定。</w:t>
      </w:r>
    </w:p>
    <w:p w14:paraId="62BA2C1A" w14:textId="77777777" w:rsidR="00E60475" w:rsidRDefault="00000000">
      <w:pPr>
        <w:ind w:firstLine="562"/>
      </w:pPr>
      <w:r>
        <w:rPr>
          <w:rFonts w:hint="eastAsia"/>
          <w:b/>
          <w:bCs/>
        </w:rPr>
        <w:t>提供养老数据报表生成和智慧大屏展示</w:t>
      </w:r>
      <w:r>
        <w:rPr>
          <w:rFonts w:hint="eastAsia"/>
        </w:rPr>
        <w:t>：支持统计报表和动态图文报告的规划、制定和配置，以满足用户对养老数据分析和报告的需求，并提供可视化展示。智慧大屏的展示帮助用户更好地理解和监测养老保险的财务状况和未来发展趋势。</w:t>
      </w:r>
    </w:p>
    <w:p w14:paraId="1B3AC853" w14:textId="77777777" w:rsidR="00E60475" w:rsidRDefault="00000000">
      <w:pPr>
        <w:ind w:firstLine="562"/>
      </w:pPr>
      <w:r>
        <w:rPr>
          <w:rFonts w:hint="eastAsia"/>
          <w:b/>
          <w:bCs/>
        </w:rPr>
        <w:t>提供精算模型和风险评估</w:t>
      </w:r>
      <w:r>
        <w:rPr>
          <w:rFonts w:hint="eastAsia"/>
        </w:rPr>
        <w:t>：该平台建立了多种精算模型，这些模型可以考虑各种参数和变量的影响，为政府和保险公司提供准确的风险评估和决策依据。</w:t>
      </w:r>
    </w:p>
    <w:p w14:paraId="3923DAB0" w14:textId="77777777" w:rsidR="00E60475" w:rsidRDefault="00000000">
      <w:pPr>
        <w:ind w:firstLine="562"/>
      </w:pPr>
      <w:r>
        <w:rPr>
          <w:rFonts w:hint="eastAsia"/>
          <w:b/>
          <w:bCs/>
        </w:rPr>
        <w:t>提供养老基金安全评估工具</w:t>
      </w:r>
      <w:r>
        <w:rPr>
          <w:rFonts w:hint="eastAsia"/>
        </w:rPr>
        <w:t>：该平台提供科学的养老基金安全评估工具，通过综合考虑养老保险基金的收支情况、投资回报率和人口老龄化趋势等因素，评估养老基金的安全水平，并提供相应的建议和决策支持。</w:t>
      </w:r>
    </w:p>
    <w:p w14:paraId="2F89772B" w14:textId="77777777" w:rsidR="00E60475" w:rsidRDefault="00000000">
      <w:pPr>
        <w:ind w:firstLine="562"/>
      </w:pPr>
      <w:r>
        <w:rPr>
          <w:rFonts w:hint="eastAsia"/>
          <w:b/>
          <w:bCs/>
        </w:rPr>
        <w:t>提供实时数据分析和监控</w:t>
      </w:r>
      <w:r>
        <w:rPr>
          <w:rFonts w:hint="eastAsia"/>
        </w:rPr>
        <w:t>：该平台结合实时数据处理和分析技术，能够及时收集和处理养老保险相关数据，并实时更新养老基金的运行情况。通过对关键指标的监控和预警系统的建立，平台可以及时发现潜在的风险和异常情况，为政府和保险公司提供决策参考和风险控制手段。</w:t>
      </w:r>
    </w:p>
    <w:p w14:paraId="47AD6F4F" w14:textId="77777777" w:rsidR="00E60475" w:rsidRDefault="00000000">
      <w:pPr>
        <w:pStyle w:val="3"/>
      </w:pPr>
      <w:r>
        <w:rPr>
          <w:rFonts w:hint="eastAsia"/>
        </w:rPr>
        <w:t>市场竞争优势</w:t>
      </w:r>
    </w:p>
    <w:p w14:paraId="6393F680" w14:textId="77777777" w:rsidR="00E60475" w:rsidRDefault="00000000">
      <w:pPr>
        <w:ind w:firstLine="560"/>
      </w:pPr>
      <w:r>
        <w:rPr>
          <w:rFonts w:hint="eastAsia"/>
        </w:rPr>
        <w:t>截至本项目商业计划书定稿，市场上尚未出现同类型相关产品提供给政府部门、各保险企业、银行与个人有关于集养老保险决策、预算一体的产品，因而本项目在市场上具备同类竞品少、竞争较少，发展空间和发展前景大，行业竞争方面较弱的市场竞争优势。</w:t>
      </w:r>
    </w:p>
    <w:p w14:paraId="3E646D4F" w14:textId="77777777" w:rsidR="00E60475" w:rsidRDefault="00000000">
      <w:pPr>
        <w:pStyle w:val="3"/>
      </w:pPr>
      <w:r>
        <w:rPr>
          <w:rFonts w:hint="eastAsia"/>
        </w:rPr>
        <w:lastRenderedPageBreak/>
        <w:t>产品效果优势</w:t>
      </w:r>
    </w:p>
    <w:p w14:paraId="2DC23D40" w14:textId="77777777" w:rsidR="00E60475" w:rsidRDefault="00000000">
      <w:pPr>
        <w:pStyle w:val="4"/>
      </w:pPr>
      <w:r>
        <w:rPr>
          <w:rFonts w:hint="eastAsia"/>
        </w:rPr>
        <w:t>帮助了解养老金现状</w:t>
      </w:r>
    </w:p>
    <w:p w14:paraId="0FB49A04" w14:textId="77777777" w:rsidR="00E60475" w:rsidRDefault="00000000">
      <w:pPr>
        <w:ind w:firstLine="560"/>
      </w:pPr>
      <w:r>
        <w:rPr>
          <w:rFonts w:hint="eastAsia"/>
        </w:rPr>
        <w:t>养老金预测可以帮助参保人了解当前社会养老金的收支情况、总体余量以及未来的发展趋势。通过预测，我们可以及时掌握养老金的实际情况，为后续的政策制定和调整提供数据支持。</w:t>
      </w:r>
    </w:p>
    <w:p w14:paraId="1E855629" w14:textId="77777777" w:rsidR="00E60475" w:rsidRDefault="00000000">
      <w:pPr>
        <w:pStyle w:val="4"/>
      </w:pPr>
      <w:r>
        <w:rPr>
          <w:rFonts w:hint="eastAsia"/>
        </w:rPr>
        <w:t>帮助规划养老金投资</w:t>
      </w:r>
    </w:p>
    <w:p w14:paraId="7C471A0A" w14:textId="77777777" w:rsidR="00E60475" w:rsidRDefault="00000000">
      <w:pPr>
        <w:ind w:firstLine="560"/>
      </w:pPr>
      <w:r>
        <w:rPr>
          <w:rFonts w:hint="eastAsia"/>
        </w:rPr>
        <w:t>养老金预测可以帮助参保人制定合理的投资策略。通过对未来养老金的收支情况进行预测，我们可以更好地规划养老金的投资方向和比例，确保养老金的保值增值。</w:t>
      </w:r>
    </w:p>
    <w:p w14:paraId="4EBEE5D9" w14:textId="77777777" w:rsidR="00E60475" w:rsidRDefault="00000000">
      <w:pPr>
        <w:pStyle w:val="4"/>
      </w:pPr>
      <w:r>
        <w:rPr>
          <w:rFonts w:hint="eastAsia"/>
        </w:rPr>
        <w:t>保障老年人生活需求</w:t>
      </w:r>
    </w:p>
    <w:p w14:paraId="0C84852F" w14:textId="77777777" w:rsidR="00E60475" w:rsidRDefault="00000000">
      <w:pPr>
        <w:ind w:firstLine="560"/>
      </w:pPr>
      <w:r>
        <w:rPr>
          <w:rFonts w:hint="eastAsia"/>
        </w:rPr>
        <w:t>随着人口老龄化的加剧，老年人的养老需求也在不断增加。通过养老金预测，政府可以通过科学计算所得的数据制定更加精准的养老政策，保障老年人的生活水平。</w:t>
      </w:r>
    </w:p>
    <w:p w14:paraId="52F61D43" w14:textId="77777777" w:rsidR="00E60475" w:rsidRDefault="00000000">
      <w:pPr>
        <w:pStyle w:val="4"/>
      </w:pPr>
      <w:r>
        <w:rPr>
          <w:rFonts w:hint="eastAsia"/>
        </w:rPr>
        <w:t>促进社会稳定</w:t>
      </w:r>
    </w:p>
    <w:p w14:paraId="46CD6E3A" w14:textId="77777777" w:rsidR="00E60475" w:rsidRDefault="00000000">
      <w:pPr>
        <w:ind w:firstLine="560"/>
      </w:pPr>
      <w:r>
        <w:rPr>
          <w:rFonts w:hint="eastAsia"/>
        </w:rPr>
        <w:t>养老金是社会保障体系的重要组成部分，对于维护社会稳定具有重要意义。通过养老金预测，我们可以及时掌握养老金的收支情况，避免养老金赤字的出现，从而保障社会的稳定发展。</w:t>
      </w:r>
    </w:p>
    <w:p w14:paraId="520A8D92" w14:textId="77777777" w:rsidR="00E60475" w:rsidRDefault="00000000">
      <w:pPr>
        <w:pStyle w:val="3"/>
      </w:pPr>
      <w:r>
        <w:rPr>
          <w:rFonts w:hint="eastAsia"/>
        </w:rPr>
        <w:t>产品服务优势</w:t>
      </w:r>
    </w:p>
    <w:p w14:paraId="79E60675" w14:textId="77777777" w:rsidR="00E60475" w:rsidRDefault="00000000">
      <w:pPr>
        <w:pStyle w:val="4"/>
      </w:pPr>
      <w:r>
        <w:t>个性化服务</w:t>
      </w:r>
    </w:p>
    <w:p w14:paraId="0892B057" w14:textId="77777777" w:rsidR="00E60475" w:rsidRDefault="00000000">
      <w:pPr>
        <w:ind w:firstLine="560"/>
      </w:pPr>
      <w:r>
        <w:rPr>
          <w:rFonts w:hint="eastAsia"/>
        </w:rPr>
        <w:t>本产品可同时面向政府、企业和个人，并对三者推出独立而完整的相关服务，并可以根据三者的需求，定制化地提供相应的功能服务。其中：政府部门可以调整本产品精算模型中的各个参数，模拟调整养</w:t>
      </w:r>
      <w:r>
        <w:rPr>
          <w:rFonts w:hint="eastAsia"/>
        </w:rPr>
        <w:lastRenderedPageBreak/>
        <w:t>老金相关政策实施所带来的政策效益，通过查看测算数据结果以调整政策实施；企业可以输入相关行业参数，查看具备行业特性的测算报告；个人可借本平台了解个性化的养老保险产品服务，获得个人经济效益测算。</w:t>
      </w:r>
    </w:p>
    <w:p w14:paraId="7E83BA91" w14:textId="77777777" w:rsidR="00E60475" w:rsidRDefault="00000000">
      <w:pPr>
        <w:pStyle w:val="4"/>
      </w:pPr>
      <w:r>
        <w:t>清晰简便的操作</w:t>
      </w:r>
    </w:p>
    <w:p w14:paraId="1E993906" w14:textId="77777777" w:rsidR="00E60475" w:rsidRDefault="00000000">
      <w:pPr>
        <w:ind w:firstLine="560"/>
      </w:pPr>
      <w:r>
        <w:rPr>
          <w:rFonts w:hint="eastAsia"/>
        </w:rPr>
        <w:t>本产品具有直接、易用的数据可视化界面，可让各部门企业了解在当前的各项参数</w:t>
      </w:r>
      <w:r>
        <w:t>(例如退休年龄不变，养老保险收缴制度不变的情况下)未来离退休人数、参保人数以及财务负担等相关数据的变化情况，帮助决策者理解趋势，做出明智的政策调整和改进。</w:t>
      </w:r>
    </w:p>
    <w:p w14:paraId="772D67D4" w14:textId="77777777" w:rsidR="00E60475" w:rsidRDefault="00000000">
      <w:pPr>
        <w:pStyle w:val="4"/>
      </w:pPr>
      <w:r>
        <w:rPr>
          <w:rFonts w:hint="eastAsia"/>
        </w:rPr>
        <w:t>海量数据作测算支撑</w:t>
      </w:r>
    </w:p>
    <w:p w14:paraId="23F52940" w14:textId="77777777" w:rsidR="00E60475" w:rsidRDefault="00000000">
      <w:pPr>
        <w:ind w:firstLine="560"/>
      </w:pPr>
      <w:r>
        <w:rPr>
          <w:rFonts w:hint="eastAsia"/>
        </w:rPr>
        <w:t>养老保险大数据预测平台利用大数据技术和精算模型，通过对海量的历史数据进行分析和建模，可以更准确地预测未来的风险和进行模拟测算。同时，应用相应领域的前沿算法，不断优化预测和评价模型，提高预测精度和实时性，为其提供可靠的数据支持。</w:t>
      </w:r>
    </w:p>
    <w:p w14:paraId="0F3C5232" w14:textId="77777777" w:rsidR="00E60475" w:rsidRDefault="00000000">
      <w:pPr>
        <w:pStyle w:val="4"/>
      </w:pPr>
      <w:r>
        <w:rPr>
          <w:rFonts w:hint="eastAsia"/>
        </w:rPr>
        <w:t>可视化的结果提供</w:t>
      </w:r>
    </w:p>
    <w:p w14:paraId="182A08C1" w14:textId="77777777" w:rsidR="00E60475" w:rsidRDefault="00000000">
      <w:pPr>
        <w:ind w:firstLine="560"/>
        <w:sectPr w:rsidR="00E60475">
          <w:footerReference w:type="default" r:id="rId34"/>
          <w:endnotePr>
            <w:numFmt w:val="decimal"/>
          </w:endnotePr>
          <w:pgSz w:w="11906" w:h="16838"/>
          <w:pgMar w:top="1440" w:right="1800" w:bottom="1440" w:left="1800" w:header="851" w:footer="992" w:gutter="0"/>
          <w:cols w:space="425"/>
          <w:docGrid w:type="lines" w:linePitch="312"/>
        </w:sectPr>
      </w:pPr>
      <w:r>
        <w:rPr>
          <w:rFonts w:hint="eastAsia"/>
        </w:rPr>
        <w:t>本产品提供定制化的报告和可视化、可交互式的图表分析结果，通过对数据的处理并建模根据模型得到的结果，相应的提供一份测算报告供参考，可以有效帮助决策。</w:t>
      </w:r>
    </w:p>
    <w:p w14:paraId="1F9E9D9F" w14:textId="77777777" w:rsidR="00E60475" w:rsidRDefault="00000000">
      <w:pPr>
        <w:pStyle w:val="1"/>
      </w:pPr>
      <w:bookmarkStart w:id="56" w:name="_Toc152879557"/>
      <w:bookmarkStart w:id="57" w:name="_Toc152126149"/>
      <w:bookmarkEnd w:id="45"/>
      <w:r>
        <w:rPr>
          <w:rFonts w:hint="eastAsia"/>
        </w:rPr>
        <w:lastRenderedPageBreak/>
        <w:t>产品与服务</w:t>
      </w:r>
      <w:bookmarkEnd w:id="56"/>
      <w:bookmarkEnd w:id="57"/>
    </w:p>
    <w:p w14:paraId="23119782" w14:textId="77777777" w:rsidR="00E60475" w:rsidRDefault="00000000">
      <w:pPr>
        <w:pStyle w:val="2"/>
      </w:pPr>
      <w:bookmarkStart w:id="58" w:name="_Toc151918307"/>
      <w:bookmarkStart w:id="59" w:name="_Toc152126150"/>
      <w:bookmarkStart w:id="60" w:name="_Toc152879558"/>
      <w:r>
        <w:rPr>
          <w:rFonts w:hint="eastAsia"/>
        </w:rPr>
        <w:t>产品主要模型介绍</w:t>
      </w:r>
      <w:bookmarkEnd w:id="58"/>
      <w:bookmarkEnd w:id="59"/>
      <w:bookmarkEnd w:id="60"/>
    </w:p>
    <w:p w14:paraId="74EE1949" w14:textId="77777777" w:rsidR="00E60475" w:rsidRDefault="00000000">
      <w:pPr>
        <w:ind w:firstLine="560"/>
      </w:pPr>
      <w:r>
        <w:rPr>
          <w:rFonts w:hint="eastAsia"/>
        </w:rPr>
        <w:t>产品主要基于以下模型进行开发，整体产品的模型架构之间的关系如下图：</w:t>
      </w:r>
    </w:p>
    <w:p w14:paraId="6D4CF529" w14:textId="77777777" w:rsidR="00E60475" w:rsidRDefault="00000000">
      <w:pPr>
        <w:pStyle w:val="aa"/>
        <w:keepNext/>
      </w:pPr>
      <w:r>
        <w:rPr>
          <w:rFonts w:hint="eastAsia"/>
          <w:noProof/>
        </w:rPr>
        <w:drawing>
          <wp:inline distT="0" distB="0" distL="114300" distR="114300" wp14:anchorId="67D50E2C" wp14:editId="738DAE1C">
            <wp:extent cx="4664710" cy="1765300"/>
            <wp:effectExtent l="0" t="0" r="2540" b="6350"/>
            <wp:docPr id="1169857039" name="图片 116985703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857039" name="图片 1169857039" descr="1"/>
                    <pic:cNvPicPr>
                      <a:picLocks noChangeAspect="1"/>
                    </pic:cNvPicPr>
                  </pic:nvPicPr>
                  <pic:blipFill>
                    <a:blip r:embed="rId35"/>
                    <a:srcRect l="3513" t="9689" r="4753" b="8564"/>
                    <a:stretch>
                      <a:fillRect/>
                    </a:stretch>
                  </pic:blipFill>
                  <pic:spPr>
                    <a:xfrm>
                      <a:off x="0" y="0"/>
                      <a:ext cx="4675036" cy="1769147"/>
                    </a:xfrm>
                    <a:prstGeom prst="rect">
                      <a:avLst/>
                    </a:prstGeom>
                    <a:ln>
                      <a:noFill/>
                    </a:ln>
                  </pic:spPr>
                </pic:pic>
              </a:graphicData>
            </a:graphic>
          </wp:inline>
        </w:drawing>
      </w:r>
    </w:p>
    <w:p w14:paraId="3C66189C" w14:textId="77777777" w:rsidR="00E60475" w:rsidRDefault="00000000">
      <w:pPr>
        <w:pStyle w:val="a4"/>
      </w:pPr>
      <w:r>
        <w:rPr>
          <w:rFonts w:hint="eastAsia"/>
        </w:rPr>
        <w:t xml:space="preserve">图 </w:t>
      </w:r>
      <w:r>
        <w:fldChar w:fldCharType="begin"/>
      </w:r>
      <w:r>
        <w:instrText xml:space="preserve"> </w:instrText>
      </w:r>
      <w:r>
        <w:rPr>
          <w:rFonts w:hint="eastAsia"/>
        </w:rPr>
        <w:instrText>SEQ 图 \* ARABIC</w:instrText>
      </w:r>
      <w:r>
        <w:instrText xml:space="preserve"> </w:instrText>
      </w:r>
      <w:r>
        <w:fldChar w:fldCharType="separate"/>
      </w:r>
      <w:r>
        <w:t>10</w:t>
      </w:r>
      <w:r>
        <w:fldChar w:fldCharType="end"/>
      </w:r>
      <w:r>
        <w:t xml:space="preserve"> </w:t>
      </w:r>
      <w:r>
        <w:rPr>
          <w:rFonts w:hint="eastAsia"/>
        </w:rPr>
        <w:t>产品主要模型架构图</w:t>
      </w:r>
    </w:p>
    <w:p w14:paraId="33CAF61C" w14:textId="77777777" w:rsidR="00E60475" w:rsidRDefault="00000000">
      <w:pPr>
        <w:pStyle w:val="3"/>
      </w:pPr>
      <w:r>
        <w:rPr>
          <w:rFonts w:hint="eastAsia"/>
        </w:rPr>
        <w:t>基于队列要素法和交叠模型的P</w:t>
      </w:r>
      <w:r>
        <w:t>ADIS-INT</w:t>
      </w:r>
      <w:r>
        <w:rPr>
          <w:rFonts w:hint="eastAsia"/>
        </w:rPr>
        <w:t>人口预测模型</w:t>
      </w:r>
    </w:p>
    <w:p w14:paraId="0C50570F" w14:textId="77777777" w:rsidR="00E60475" w:rsidRDefault="00000000">
      <w:pPr>
        <w:ind w:firstLine="560"/>
      </w:pPr>
      <w:r>
        <w:t>“</w:t>
      </w:r>
      <w:r>
        <w:t>人口与发展数学模型与综合决策支持系统</w:t>
      </w:r>
      <w:r>
        <w:t>”</w:t>
      </w:r>
      <w:r>
        <w:t>（</w:t>
      </w:r>
      <w:r>
        <w:rPr>
          <w:rFonts w:hint="eastAsia"/>
        </w:rPr>
        <w:t>P</w:t>
      </w:r>
      <w:r>
        <w:t>ADIS+）</w:t>
      </w:r>
      <w:r>
        <w:rPr>
          <w:rFonts w:hint="eastAsia"/>
        </w:rPr>
        <w:t>属“十二五”国家科技支撑计划项目，也是是</w:t>
      </w:r>
      <w:r>
        <w:t>首个由国家科技支撑计划资助的人文社科项目</w:t>
      </w:r>
      <w:r>
        <w:rPr>
          <w:rFonts w:hint="eastAsia"/>
        </w:rPr>
        <w:t>。</w:t>
      </w:r>
    </w:p>
    <w:p w14:paraId="0128877C" w14:textId="77777777" w:rsidR="00E60475" w:rsidRDefault="00000000">
      <w:pPr>
        <w:ind w:firstLine="560"/>
      </w:pPr>
      <w:r>
        <w:rPr>
          <w:rFonts w:hint="eastAsia"/>
        </w:rPr>
        <w:t>P</w:t>
      </w:r>
      <w:r>
        <w:t>ADIS-INT</w:t>
      </w:r>
      <w:r>
        <w:rPr>
          <w:rFonts w:hint="eastAsia"/>
        </w:rPr>
        <w:t>为该项目下的产出的软件。P</w:t>
      </w:r>
      <w:r>
        <w:t>ADIS-INT</w:t>
      </w:r>
      <w:r>
        <w:rPr>
          <w:rFonts w:hint="eastAsia"/>
        </w:rPr>
        <w:t>该系统以人口模型为核心，关联经济、社会、资源、环境、能源等因素，形成了社会经济发展的综合决策支持系统。系统</w:t>
      </w:r>
      <w:r>
        <w:t>适应了我国人口预期寿命不断提高的现实情况</w:t>
      </w:r>
      <w:r>
        <w:rPr>
          <w:rFonts w:hint="eastAsia"/>
        </w:rPr>
        <w:t>，</w:t>
      </w:r>
      <w:r>
        <w:t>为中长期人口预测提供了中国化的基础参数</w:t>
      </w:r>
      <w:r>
        <w:rPr>
          <w:rFonts w:hint="eastAsia"/>
        </w:rPr>
        <w:t>。</w:t>
      </w:r>
    </w:p>
    <w:p w14:paraId="0AE259E5" w14:textId="77777777" w:rsidR="00E60475" w:rsidRDefault="00000000">
      <w:pPr>
        <w:ind w:firstLine="560"/>
      </w:pPr>
      <w:r>
        <w:rPr>
          <w:rFonts w:hint="eastAsia"/>
        </w:rPr>
        <w:t>其预测中采用了队列要素法和交叠模型等各领域先进成熟的模型，实现系统间的互联互通，揭示了各因素的内在联系，并突出人口在其中的关键作用，实现了以人为本进行科学发展决策的目标。这一基于网络的人口预测软件，相对其他人口预测软件，有操作便捷、适用性广、输出结果丰富、能够适用于对高龄老人进行预测等优势，为</w:t>
      </w:r>
      <w:r>
        <w:rPr>
          <w:rFonts w:hint="eastAsia"/>
        </w:rPr>
        <w:lastRenderedPageBreak/>
        <w:t>专业研究人员、政府规划部门和商业市场开发人员提供了先进、便捷的工作平台和人口预测工具，也为我们的平台提供了有力的数据来源。</w:t>
      </w:r>
    </w:p>
    <w:p w14:paraId="289F625D" w14:textId="77777777" w:rsidR="00E60475" w:rsidRDefault="00000000">
      <w:pPr>
        <w:pStyle w:val="3"/>
      </w:pPr>
      <w:r>
        <w:rPr>
          <w:rFonts w:hint="eastAsia"/>
        </w:rPr>
        <w:t>养老保险待遇计发精算模型</w:t>
      </w:r>
    </w:p>
    <w:p w14:paraId="058D434C" w14:textId="77777777" w:rsidR="00E60475" w:rsidRDefault="00000000">
      <w:pPr>
        <w:ind w:firstLine="560"/>
      </w:pPr>
      <w:r>
        <w:rPr>
          <w:rFonts w:hint="eastAsia"/>
        </w:rPr>
        <w:t>针对不同年龄参保人群建立养老保险待遇计发精算模型。通过预测工龄工资增长率、养老金随年龄增长率等因素，预测养老金收支，为政府、保险企业和银行决策提供科学依据。本产品致力于成为养老保险领域的领先供应商，在应对老龄化问题的挑战和市场机遇中发挥积极作用，并为相关机构提供创新的解决方案和高效的服务。</w:t>
      </w:r>
    </w:p>
    <w:p w14:paraId="175B6A9B" w14:textId="77777777" w:rsidR="00E60475" w:rsidRDefault="00000000">
      <w:pPr>
        <w:pStyle w:val="4"/>
      </w:pPr>
      <w:r>
        <w:rPr>
          <w:rFonts w:hint="eastAsia"/>
        </w:rPr>
        <w:t>数据采集和处理</w:t>
      </w:r>
    </w:p>
    <w:p w14:paraId="291569AE" w14:textId="77777777" w:rsidR="00E60475" w:rsidRDefault="00000000">
      <w:pPr>
        <w:ind w:firstLine="560"/>
      </w:pPr>
      <w:r>
        <w:rPr>
          <w:rFonts w:hint="eastAsia"/>
        </w:rPr>
        <w:t>收集整理人口普查数据和历年养老金计发数据，清洗处理后存入数据库。(具体的实现步骤详见本文第</w:t>
      </w:r>
      <w:r>
        <w:fldChar w:fldCharType="begin"/>
      </w:r>
      <w:r>
        <w:instrText xml:space="preserve"> </w:instrText>
      </w:r>
      <w:r>
        <w:rPr>
          <w:rFonts w:hint="eastAsia"/>
        </w:rPr>
        <w:instrText>PAGEREF _Ref152533445 \h</w:instrText>
      </w:r>
      <w:r>
        <w:instrText xml:space="preserve"> </w:instrText>
      </w:r>
      <w:r>
        <w:fldChar w:fldCharType="separate"/>
      </w:r>
      <w:r>
        <w:t>48</w:t>
      </w:r>
      <w:r>
        <w:fldChar w:fldCharType="end"/>
      </w:r>
      <w:r>
        <w:rPr>
          <w:rFonts w:hint="eastAsia"/>
        </w:rPr>
        <w:t>页</w:t>
      </w:r>
      <w:r>
        <w:fldChar w:fldCharType="begin"/>
      </w:r>
      <w:r>
        <w:instrText xml:space="preserve"> REF _Ref152533458 \h </w:instrText>
      </w:r>
      <w:r>
        <w:fldChar w:fldCharType="separate"/>
      </w:r>
      <w:r>
        <w:rPr>
          <w:rFonts w:hint="eastAsia"/>
        </w:rPr>
        <w:t>数据流架构</w:t>
      </w:r>
      <w:r>
        <w:fldChar w:fldCharType="end"/>
      </w:r>
      <w:r>
        <w:rPr>
          <w:rFonts w:hint="eastAsia"/>
        </w:rPr>
        <w:t>部分)</w:t>
      </w:r>
    </w:p>
    <w:p w14:paraId="3583FE3B" w14:textId="77777777" w:rsidR="00E60475" w:rsidRDefault="00000000">
      <w:pPr>
        <w:pStyle w:val="4"/>
      </w:pPr>
      <w:r>
        <w:rPr>
          <w:rFonts w:hint="eastAsia"/>
        </w:rPr>
        <w:t>参数与变量</w:t>
      </w:r>
    </w:p>
    <w:p w14:paraId="23BD009A" w14:textId="77777777" w:rsidR="00E60475" w:rsidRDefault="00000000">
      <w:pPr>
        <w:ind w:firstLine="560"/>
      </w:pPr>
      <w:r>
        <w:rPr>
          <w:rFonts w:hint="eastAsia"/>
        </w:rPr>
        <w:t>模型的参数和变量包括参保缴费人数，其中细化分为男性参保缴费人数和女性参保缴费人数、实际利率、折现因子、工资增长率、养老金增长率等。</w:t>
      </w:r>
    </w:p>
    <w:p w14:paraId="24CCE9F7" w14:textId="77777777" w:rsidR="00E60475" w:rsidRDefault="00000000">
      <w:pPr>
        <w:pStyle w:val="4"/>
      </w:pPr>
      <w:r>
        <w:rPr>
          <w:rFonts w:hint="eastAsia"/>
        </w:rPr>
        <w:t>模型结果</w:t>
      </w:r>
    </w:p>
    <w:p w14:paraId="64387049" w14:textId="77777777" w:rsidR="00E60475" w:rsidRDefault="00000000">
      <w:pPr>
        <w:ind w:firstLine="560"/>
      </w:pPr>
      <w:r>
        <w:rPr>
          <w:rFonts w:hint="eastAsia"/>
        </w:rPr>
        <w:t>主要包括养老金支出、养老金收入、养老金结余。</w:t>
      </w:r>
    </w:p>
    <w:p w14:paraId="64388C44" w14:textId="77777777" w:rsidR="00E60475" w:rsidRDefault="00000000">
      <w:pPr>
        <w:pStyle w:val="4"/>
      </w:pPr>
      <w:r>
        <w:rPr>
          <w:rFonts w:hint="eastAsia"/>
        </w:rPr>
        <w:t>敏感性分析</w:t>
      </w:r>
    </w:p>
    <w:p w14:paraId="6869EE2F" w14:textId="77777777" w:rsidR="00E60475" w:rsidRDefault="00000000">
      <w:pPr>
        <w:ind w:firstLine="560"/>
      </w:pPr>
      <w:r>
        <w:rPr>
          <w:rFonts w:hint="eastAsia"/>
        </w:rPr>
        <w:t>利用控制变量法的原则，改变不同的变量值，比如通过调整退休年龄和工资增长率等变量，来判断其对于财政负担的变动影响，以下是利用2014年的数据通过调整参数所测算的影响程度表：</w:t>
      </w:r>
    </w:p>
    <w:p w14:paraId="42E366FA" w14:textId="77777777" w:rsidR="00E60475" w:rsidRDefault="00000000">
      <w:pPr>
        <w:pStyle w:val="a4"/>
        <w:keepNext/>
      </w:pPr>
      <w:r>
        <w:rPr>
          <w:rFonts w:hint="eastAsia"/>
        </w:rPr>
        <w:lastRenderedPageBreak/>
        <w:t xml:space="preserve">表 </w:t>
      </w:r>
      <w:r>
        <w:fldChar w:fldCharType="begin"/>
      </w:r>
      <w:r>
        <w:instrText xml:space="preserve"> </w:instrText>
      </w:r>
      <w:r>
        <w:rPr>
          <w:rFonts w:hint="eastAsia"/>
        </w:rPr>
        <w:instrText>SEQ 表 \* ARABIC</w:instrText>
      </w:r>
      <w:r>
        <w:instrText xml:space="preserve"> </w:instrText>
      </w:r>
      <w:r>
        <w:fldChar w:fldCharType="separate"/>
      </w:r>
      <w:r>
        <w:t>5</w:t>
      </w:r>
      <w:r>
        <w:fldChar w:fldCharType="end"/>
      </w:r>
      <w:r>
        <w:t xml:space="preserve"> </w:t>
      </w:r>
      <w:r>
        <w:rPr>
          <w:rFonts w:hint="eastAsia"/>
        </w:rPr>
        <w:t>各因素对统筹账户养老金财政负担的影响程度</w:t>
      </w:r>
    </w:p>
    <w:p w14:paraId="28F25FDC" w14:textId="77777777" w:rsidR="00E60475" w:rsidRDefault="00000000">
      <w:pPr>
        <w:pStyle w:val="aa"/>
      </w:pPr>
      <w:r>
        <w:rPr>
          <w:noProof/>
        </w:rPr>
        <w:drawing>
          <wp:inline distT="0" distB="0" distL="114300" distR="114300" wp14:anchorId="1D5D593E" wp14:editId="213556BF">
            <wp:extent cx="5073650" cy="1035685"/>
            <wp:effectExtent l="0" t="0" r="0" b="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36"/>
                    <a:srcRect l="2448" t="25052" r="6402" b="3373"/>
                    <a:stretch>
                      <a:fillRect/>
                    </a:stretch>
                  </pic:blipFill>
                  <pic:spPr>
                    <a:xfrm>
                      <a:off x="0" y="0"/>
                      <a:ext cx="5210810" cy="1063617"/>
                    </a:xfrm>
                    <a:prstGeom prst="rect">
                      <a:avLst/>
                    </a:prstGeom>
                    <a:noFill/>
                    <a:ln>
                      <a:noFill/>
                    </a:ln>
                  </pic:spPr>
                </pic:pic>
              </a:graphicData>
            </a:graphic>
          </wp:inline>
        </w:drawing>
      </w:r>
    </w:p>
    <w:p w14:paraId="755448FF" w14:textId="77777777" w:rsidR="00E60475" w:rsidRDefault="00000000">
      <w:pPr>
        <w:ind w:firstLine="560"/>
      </w:pPr>
      <w:r>
        <w:rPr>
          <w:rFonts w:hint="eastAsia"/>
        </w:rPr>
        <w:t>根据</w:t>
      </w:r>
      <w:r>
        <w:fldChar w:fldCharType="begin"/>
      </w:r>
      <w:r>
        <w:instrText xml:space="preserve"> </w:instrText>
      </w:r>
      <w:r>
        <w:rPr>
          <w:rFonts w:hint="eastAsia"/>
        </w:rPr>
        <w:instrText>REF _Ref152533514 \h</w:instrText>
      </w:r>
      <w:r>
        <w:instrText xml:space="preserve"> </w:instrText>
      </w:r>
      <w:r>
        <w:fldChar w:fldCharType="separate"/>
      </w:r>
      <w:r>
        <w:rPr>
          <w:rFonts w:hint="eastAsia"/>
        </w:rPr>
        <w:t>表</w:t>
      </w:r>
      <w:r>
        <w:t>4</w:t>
      </w:r>
      <w:r>
        <w:fldChar w:fldCharType="end"/>
      </w:r>
      <w:r>
        <w:rPr>
          <w:rFonts w:hint="eastAsia"/>
        </w:rPr>
        <w:t>结果，政府部门可以了解到影响财政负担的主要因素，根据不同参数对养老金财政负担的重要程度，从而做出针对性的调整，更好的在保证老年人基本生活的同时降低财政负担。</w:t>
      </w:r>
    </w:p>
    <w:p w14:paraId="3D8142D1" w14:textId="77777777" w:rsidR="00E60475" w:rsidRDefault="00000000">
      <w:pPr>
        <w:ind w:firstLine="560"/>
        <w:rPr>
          <w:rFonts w:ascii="宋体" w:eastAsia="宋体"/>
        </w:rPr>
      </w:pPr>
      <w:r>
        <w:rPr>
          <w:rFonts w:hint="eastAsia"/>
        </w:rPr>
        <w:t>上述是对养老模型整体从操作方面进行介绍，下图将展示</w:t>
      </w:r>
      <w:r>
        <w:rPr>
          <w:rFonts w:ascii="宋体" w:eastAsia="宋体" w:hint="eastAsia"/>
        </w:rPr>
        <w:t>养老保险待遇计发精算模型具体的运算内核，基本原理如下</w:t>
      </w:r>
      <w:r>
        <w:rPr>
          <w:rFonts w:ascii="宋体" w:eastAsia="宋体"/>
        </w:rPr>
        <w:fldChar w:fldCharType="begin"/>
      </w:r>
      <w:r>
        <w:rPr>
          <w:rFonts w:ascii="宋体" w:eastAsia="宋体"/>
        </w:rPr>
        <w:instrText xml:space="preserve"> REF _Ref152533601 \h </w:instrText>
      </w:r>
      <w:r>
        <w:rPr>
          <w:rFonts w:ascii="宋体" w:eastAsia="宋体"/>
        </w:rPr>
      </w:r>
      <w:r>
        <w:rPr>
          <w:rFonts w:ascii="宋体" w:eastAsia="宋体"/>
        </w:rPr>
        <w:fldChar w:fldCharType="separate"/>
      </w:r>
      <w:r>
        <w:rPr>
          <w:rFonts w:hint="eastAsia"/>
        </w:rPr>
        <w:t>图</w:t>
      </w:r>
      <w:r>
        <w:t>11</w:t>
      </w:r>
      <w:r>
        <w:rPr>
          <w:rFonts w:ascii="宋体" w:eastAsia="宋体"/>
        </w:rPr>
        <w:fldChar w:fldCharType="end"/>
      </w:r>
      <w:r>
        <w:rPr>
          <w:rFonts w:ascii="宋体" w:eastAsia="宋体" w:hint="eastAsia"/>
        </w:rPr>
        <w:t>：</w:t>
      </w:r>
    </w:p>
    <w:p w14:paraId="22ED2039" w14:textId="77777777" w:rsidR="00E60475" w:rsidRDefault="00000000">
      <w:pPr>
        <w:keepNext/>
        <w:ind w:leftChars="-500" w:left="-1400" w:firstLineChars="0" w:firstLine="0"/>
        <w:jc w:val="center"/>
      </w:pPr>
      <w:r>
        <w:rPr>
          <w:rFonts w:hint="eastAsia"/>
          <w:noProof/>
        </w:rPr>
        <w:lastRenderedPageBreak/>
        <w:drawing>
          <wp:inline distT="0" distB="0" distL="114300" distR="114300" wp14:anchorId="164DB235" wp14:editId="3DBA6668">
            <wp:extent cx="7066280" cy="5106035"/>
            <wp:effectExtent l="0" t="0" r="1270" b="0"/>
            <wp:docPr id="589919492" name="图片 589919492" descr="模型结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919492" name="图片 589919492" descr="模型结构"/>
                    <pic:cNvPicPr>
                      <a:picLocks noChangeAspect="1"/>
                    </pic:cNvPicPr>
                  </pic:nvPicPr>
                  <pic:blipFill>
                    <a:blip r:embed="rId37"/>
                    <a:stretch>
                      <a:fillRect/>
                    </a:stretch>
                  </pic:blipFill>
                  <pic:spPr>
                    <a:xfrm>
                      <a:off x="0" y="0"/>
                      <a:ext cx="7101127" cy="5131734"/>
                    </a:xfrm>
                    <a:prstGeom prst="rect">
                      <a:avLst/>
                    </a:prstGeom>
                  </pic:spPr>
                </pic:pic>
              </a:graphicData>
            </a:graphic>
          </wp:inline>
        </w:drawing>
      </w:r>
    </w:p>
    <w:p w14:paraId="7DF9EB71" w14:textId="77777777" w:rsidR="00E60475" w:rsidRDefault="00000000">
      <w:pPr>
        <w:pStyle w:val="a4"/>
      </w:pPr>
      <w:bookmarkStart w:id="61" w:name="_Ref152533601"/>
      <w:bookmarkStart w:id="62" w:name="_Ref152533598"/>
      <w:r>
        <w:rPr>
          <w:rFonts w:hint="eastAsia"/>
        </w:rPr>
        <w:t xml:space="preserve">图 </w:t>
      </w:r>
      <w:r>
        <w:fldChar w:fldCharType="begin"/>
      </w:r>
      <w:r>
        <w:instrText xml:space="preserve"> </w:instrText>
      </w:r>
      <w:r>
        <w:rPr>
          <w:rFonts w:hint="eastAsia"/>
        </w:rPr>
        <w:instrText>SEQ 图 \* ARABIC</w:instrText>
      </w:r>
      <w:r>
        <w:instrText xml:space="preserve"> </w:instrText>
      </w:r>
      <w:r>
        <w:fldChar w:fldCharType="separate"/>
      </w:r>
      <w:r>
        <w:t>11</w:t>
      </w:r>
      <w:r>
        <w:fldChar w:fldCharType="end"/>
      </w:r>
      <w:bookmarkEnd w:id="61"/>
      <w:r>
        <w:t xml:space="preserve"> </w:t>
      </w:r>
      <w:r>
        <w:rPr>
          <w:rFonts w:hint="eastAsia"/>
        </w:rPr>
        <w:t>养老保险待遇计发精算模型基本原理图</w:t>
      </w:r>
      <w:bookmarkEnd w:id="62"/>
    </w:p>
    <w:p w14:paraId="77CA4BDA" w14:textId="77777777" w:rsidR="00E60475" w:rsidRDefault="00000000">
      <w:pPr>
        <w:pStyle w:val="3"/>
      </w:pPr>
      <w:r>
        <w:rPr>
          <w:rFonts w:hint="eastAsia"/>
        </w:rPr>
        <w:t>养老保险基金安全指数模型</w:t>
      </w:r>
    </w:p>
    <w:p w14:paraId="26CCE980" w14:textId="77777777" w:rsidR="00E60475" w:rsidRDefault="00000000">
      <w:pPr>
        <w:spacing w:line="360" w:lineRule="auto"/>
        <w:ind w:firstLineChars="0" w:firstLine="420"/>
      </w:pPr>
      <w:r>
        <w:rPr>
          <w:rFonts w:hint="eastAsia"/>
        </w:rPr>
        <w:t>通过相应的爬虫技术和数据的采集和清洗，构建了3个维度共计18个指标的</w:t>
      </w:r>
      <w:r>
        <w:t>养老保险基金安全评价指标</w:t>
      </w:r>
      <w:r>
        <w:rPr>
          <w:rFonts w:hint="eastAsia"/>
        </w:rPr>
        <w:t>体系</w:t>
      </w:r>
      <w:r>
        <w:t>，</w:t>
      </w:r>
      <w:r>
        <w:rPr>
          <w:rFonts w:hint="eastAsia"/>
        </w:rPr>
        <w:t>然后</w:t>
      </w:r>
      <w:r>
        <w:t>利用</w:t>
      </w:r>
      <w:r>
        <w:rPr>
          <w:rFonts w:hint="eastAsia"/>
        </w:rPr>
        <w:t>客观赋权</w:t>
      </w:r>
      <w:r>
        <w:t>法确定评价指标权重，</w:t>
      </w:r>
      <w:r>
        <w:rPr>
          <w:rFonts w:hint="eastAsia"/>
        </w:rPr>
        <w:t>最后采用</w:t>
      </w:r>
      <w:r>
        <w:t>综合指数法计算</w:t>
      </w:r>
      <w:r>
        <w:rPr>
          <w:rFonts w:hint="eastAsia"/>
        </w:rPr>
        <w:t>得到养老保险</w:t>
      </w:r>
      <w:r>
        <w:t>基金安全指数</w:t>
      </w:r>
      <w:r>
        <w:rPr>
          <w:rFonts w:hint="eastAsia"/>
        </w:rPr>
        <w:t>，模型具体的流程和步骤见下</w:t>
      </w:r>
      <w:r>
        <w:fldChar w:fldCharType="begin"/>
      </w:r>
      <w:r>
        <w:instrText xml:space="preserve"> </w:instrText>
      </w:r>
      <w:r>
        <w:rPr>
          <w:rFonts w:hint="eastAsia"/>
        </w:rPr>
        <w:instrText>REF _Ref152533633 \h</w:instrText>
      </w:r>
      <w:r>
        <w:instrText xml:space="preserve"> </w:instrText>
      </w:r>
      <w:r>
        <w:fldChar w:fldCharType="separate"/>
      </w:r>
      <w:r>
        <w:rPr>
          <w:rFonts w:hint="eastAsia"/>
        </w:rPr>
        <w:t>图</w:t>
      </w:r>
      <w:r>
        <w:t>12</w:t>
      </w:r>
      <w:r>
        <w:fldChar w:fldCharType="end"/>
      </w:r>
      <w:r>
        <w:rPr>
          <w:rFonts w:hint="eastAsia"/>
        </w:rPr>
        <w:t>。</w:t>
      </w:r>
    </w:p>
    <w:p w14:paraId="1E269E5B" w14:textId="77777777" w:rsidR="00E60475" w:rsidRDefault="00000000">
      <w:pPr>
        <w:keepNext/>
        <w:keepLines/>
        <w:spacing w:line="360" w:lineRule="auto"/>
        <w:ind w:leftChars="-500" w:left="-1400" w:firstLineChars="0" w:firstLine="0"/>
        <w:jc w:val="center"/>
      </w:pPr>
      <w:r>
        <w:rPr>
          <w:noProof/>
        </w:rPr>
        <w:lastRenderedPageBreak/>
        <w:drawing>
          <wp:inline distT="0" distB="0" distL="114300" distR="114300" wp14:anchorId="32F784BD" wp14:editId="5CAC2225">
            <wp:extent cx="7018655" cy="1572895"/>
            <wp:effectExtent l="0" t="0" r="0" b="8255"/>
            <wp:docPr id="12" name="图片 12" descr="养老基金安全指数模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养老基金安全指数模型"/>
                    <pic:cNvPicPr>
                      <a:picLocks noChangeAspect="1"/>
                    </pic:cNvPicPr>
                  </pic:nvPicPr>
                  <pic:blipFill>
                    <a:blip r:embed="rId38"/>
                    <a:stretch>
                      <a:fillRect/>
                    </a:stretch>
                  </pic:blipFill>
                  <pic:spPr>
                    <a:xfrm>
                      <a:off x="0" y="0"/>
                      <a:ext cx="7066027" cy="1583662"/>
                    </a:xfrm>
                    <a:prstGeom prst="rect">
                      <a:avLst/>
                    </a:prstGeom>
                  </pic:spPr>
                </pic:pic>
              </a:graphicData>
            </a:graphic>
          </wp:inline>
        </w:drawing>
      </w:r>
    </w:p>
    <w:p w14:paraId="4A95CE24" w14:textId="77777777" w:rsidR="00E60475" w:rsidRDefault="00000000">
      <w:pPr>
        <w:pStyle w:val="a4"/>
      </w:pPr>
      <w:bookmarkStart w:id="63" w:name="_Ref152533633"/>
      <w:r>
        <w:rPr>
          <w:rFonts w:hint="eastAsia"/>
        </w:rPr>
        <w:t xml:space="preserve">图 </w:t>
      </w:r>
      <w:r>
        <w:fldChar w:fldCharType="begin"/>
      </w:r>
      <w:r>
        <w:instrText xml:space="preserve"> </w:instrText>
      </w:r>
      <w:r>
        <w:rPr>
          <w:rFonts w:hint="eastAsia"/>
        </w:rPr>
        <w:instrText>SEQ 图 \* ARABIC</w:instrText>
      </w:r>
      <w:r>
        <w:instrText xml:space="preserve"> </w:instrText>
      </w:r>
      <w:r>
        <w:fldChar w:fldCharType="separate"/>
      </w:r>
      <w:r>
        <w:t>12</w:t>
      </w:r>
      <w:r>
        <w:fldChar w:fldCharType="end"/>
      </w:r>
      <w:bookmarkEnd w:id="63"/>
      <w:r>
        <w:t xml:space="preserve"> </w:t>
      </w:r>
      <w:r>
        <w:rPr>
          <w:rFonts w:hint="eastAsia"/>
        </w:rPr>
        <w:t>养老保险基金安全评价体系</w:t>
      </w:r>
    </w:p>
    <w:p w14:paraId="7012270C" w14:textId="77777777" w:rsidR="00E60475" w:rsidRDefault="00000000">
      <w:pPr>
        <w:ind w:firstLine="560"/>
      </w:pPr>
      <w:r>
        <w:rPr>
          <w:rFonts w:hint="eastAsia"/>
        </w:rPr>
        <w:t>该模型通过构建养老保险基金安全评价体系，摒弃以往从定性、微观、实务、片面角度评价养老保险基金安全，转为从定量、宏观、系统、整体角度评价养老保险基金安全，保证了养老保险基金评估的客观性。</w:t>
      </w:r>
    </w:p>
    <w:p w14:paraId="0370EDC0" w14:textId="77777777" w:rsidR="00E60475" w:rsidRDefault="00000000">
      <w:pPr>
        <w:ind w:firstLine="560"/>
      </w:pPr>
      <w:r>
        <w:rPr>
          <w:rFonts w:hint="eastAsia"/>
        </w:rPr>
        <w:t>基金安全评价的量化结果</w:t>
      </w:r>
      <w:r>
        <w:t>有助于深度挖掘</w:t>
      </w:r>
      <w:r>
        <w:rPr>
          <w:rFonts w:hint="eastAsia"/>
        </w:rPr>
        <w:t>养老基金安全</w:t>
      </w:r>
      <w:r>
        <w:t>信息，对可能出现的</w:t>
      </w:r>
      <w:r>
        <w:rPr>
          <w:rFonts w:hint="eastAsia"/>
        </w:rPr>
        <w:t>养老基金安全潜在风险</w:t>
      </w:r>
      <w:r>
        <w:t>提早洞察、提前介入，及时采取措施防止、降低或化解潜在风险，保障</w:t>
      </w:r>
      <w:r>
        <w:rPr>
          <w:rFonts w:hint="eastAsia"/>
        </w:rPr>
        <w:t>基金</w:t>
      </w:r>
      <w:r>
        <w:t>平稳运行</w:t>
      </w:r>
      <w:r>
        <w:rPr>
          <w:rFonts w:hint="eastAsia"/>
        </w:rPr>
        <w:t>，从而更好的服务于保险公司和银行等金融机构。</w:t>
      </w:r>
    </w:p>
    <w:p w14:paraId="1E5D91EE" w14:textId="77777777" w:rsidR="00E60475" w:rsidRDefault="00000000">
      <w:pPr>
        <w:pStyle w:val="2"/>
      </w:pPr>
      <w:bookmarkStart w:id="64" w:name="_Toc152126151"/>
      <w:bookmarkStart w:id="65" w:name="_Toc152879559"/>
      <w:bookmarkStart w:id="66" w:name="_Toc151918308"/>
      <w:r>
        <w:rPr>
          <w:rFonts w:hint="eastAsia"/>
        </w:rPr>
        <w:t>平台介绍</w:t>
      </w:r>
      <w:bookmarkEnd w:id="64"/>
      <w:bookmarkEnd w:id="65"/>
      <w:bookmarkEnd w:id="66"/>
    </w:p>
    <w:p w14:paraId="06B40D43" w14:textId="77777777" w:rsidR="00E60475" w:rsidRDefault="00000000">
      <w:pPr>
        <w:ind w:firstLine="560"/>
      </w:pPr>
      <w:r>
        <w:rPr>
          <w:rFonts w:hint="eastAsia"/>
        </w:rPr>
        <w:t>本产品最终是通过平台的形式进行服务，相关用户通过在平台上注册账号，根据购买的不同业务，相应的可以点击平台的不同窗口，提供个性化服务；例如对于政府部分来说，可以通过平台的相关服务，输入相应的参数测算政府对应的财政负担；保险公司可以利用苹果太内置的养老安全基金模型测算其各个养老产品的安全指数，并得出建议报告；而个人可以在平台上注册账号，根据自身的情况和未来自己对晚年生活的预期，输入对应的数据，并购买相应的服务进行测算；具体的服务内容如下：</w:t>
      </w:r>
    </w:p>
    <w:p w14:paraId="446D86DA" w14:textId="77777777" w:rsidR="00E60475" w:rsidRDefault="00000000">
      <w:pPr>
        <w:pStyle w:val="3"/>
      </w:pPr>
      <w:bookmarkStart w:id="67" w:name="_Toc151918309"/>
      <w:r>
        <w:rPr>
          <w:rFonts w:hint="eastAsia"/>
        </w:rPr>
        <w:lastRenderedPageBreak/>
        <w:t>账户安全服务</w:t>
      </w:r>
      <w:bookmarkEnd w:id="67"/>
    </w:p>
    <w:p w14:paraId="38DB25EC" w14:textId="77777777" w:rsidR="00E60475" w:rsidRDefault="00000000">
      <w:pPr>
        <w:ind w:firstLine="560"/>
      </w:pPr>
      <w:r>
        <w:rPr>
          <w:rFonts w:hint="eastAsia"/>
        </w:rPr>
        <w:t>通过账户登录注册设置密码等安保措施提高安全性，同时所创建的测算方法可以离线保存。</w:t>
      </w:r>
    </w:p>
    <w:p w14:paraId="4A4AA893" w14:textId="77777777" w:rsidR="00E60475" w:rsidRDefault="00000000">
      <w:pPr>
        <w:pStyle w:val="3"/>
      </w:pPr>
      <w:bookmarkStart w:id="68" w:name="_Toc151918310"/>
      <w:r>
        <w:rPr>
          <w:rFonts w:hint="eastAsia"/>
        </w:rPr>
        <w:t>统一信息平台服务</w:t>
      </w:r>
      <w:bookmarkEnd w:id="68"/>
    </w:p>
    <w:p w14:paraId="2D31E113" w14:textId="77777777" w:rsidR="00E60475" w:rsidRDefault="00000000">
      <w:pPr>
        <w:ind w:firstLine="560"/>
      </w:pPr>
      <w:r>
        <w:rPr>
          <w:rFonts w:hint="eastAsia"/>
        </w:rPr>
        <w:t>建立统一的基本养老保险信息平台，整合实时和准确且多方的官方数据资源，对各地养老保险基金的管理与监督提供支持；同时为相应的服务主体提供真实可靠的数据，提高决策的科学性。</w:t>
      </w:r>
    </w:p>
    <w:p w14:paraId="6D946F4A" w14:textId="77777777" w:rsidR="00E60475" w:rsidRDefault="00000000">
      <w:pPr>
        <w:pStyle w:val="3"/>
      </w:pPr>
      <w:bookmarkStart w:id="69" w:name="_Toc151918311"/>
      <w:r>
        <w:rPr>
          <w:rFonts w:hint="eastAsia"/>
        </w:rPr>
        <w:t>参数测算和调整服务</w:t>
      </w:r>
      <w:bookmarkEnd w:id="69"/>
    </w:p>
    <w:p w14:paraId="727E5E78" w14:textId="77777777" w:rsidR="00E60475" w:rsidRDefault="00000000">
      <w:pPr>
        <w:ind w:firstLine="560"/>
      </w:pPr>
      <w:r>
        <w:rPr>
          <w:rFonts w:hint="eastAsia"/>
        </w:rPr>
        <w:t>可以通过建立不同的测算方法，输入和调节对应的参数设定进行相关测算，包括城镇参保职工人数、城镇职工参保离退休人数、城镇职工基础养老金待遇、老人、新人和中人基础养老金月给付待遇、基础养老金收支、财政收入等，提供个性化的测算数据，适用于不同行业领域的使用。</w:t>
      </w:r>
    </w:p>
    <w:p w14:paraId="74FB13B5" w14:textId="77777777" w:rsidR="00E60475" w:rsidRDefault="00000000">
      <w:pPr>
        <w:pStyle w:val="aa"/>
        <w:keepNext/>
      </w:pPr>
      <w:r>
        <w:rPr>
          <w:noProof/>
        </w:rPr>
        <w:drawing>
          <wp:inline distT="0" distB="0" distL="114300" distR="114300" wp14:anchorId="52A6DD53" wp14:editId="6685AAF7">
            <wp:extent cx="5213985" cy="3141345"/>
            <wp:effectExtent l="0" t="0" r="5715" b="1905"/>
            <wp:docPr id="13" name="图片 13" descr="养老系统界面2_pr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养老系统界面2_proc"/>
                    <pic:cNvPicPr>
                      <a:picLocks noChangeAspect="1"/>
                    </pic:cNvPicPr>
                  </pic:nvPicPr>
                  <pic:blipFill>
                    <a:blip r:embed="rId39"/>
                    <a:stretch>
                      <a:fillRect/>
                    </a:stretch>
                  </pic:blipFill>
                  <pic:spPr>
                    <a:xfrm>
                      <a:off x="0" y="0"/>
                      <a:ext cx="5244655" cy="3159869"/>
                    </a:xfrm>
                    <a:prstGeom prst="rect">
                      <a:avLst/>
                    </a:prstGeom>
                  </pic:spPr>
                </pic:pic>
              </a:graphicData>
            </a:graphic>
          </wp:inline>
        </w:drawing>
      </w:r>
    </w:p>
    <w:p w14:paraId="5F2FF92B" w14:textId="77777777" w:rsidR="00E60475" w:rsidRDefault="00000000">
      <w:pPr>
        <w:pStyle w:val="a4"/>
      </w:pPr>
      <w:r>
        <w:rPr>
          <w:rFonts w:hint="eastAsia"/>
        </w:rPr>
        <w:t xml:space="preserve">图 </w:t>
      </w:r>
      <w:r>
        <w:fldChar w:fldCharType="begin"/>
      </w:r>
      <w:r>
        <w:instrText xml:space="preserve"> </w:instrText>
      </w:r>
      <w:r>
        <w:rPr>
          <w:rFonts w:hint="eastAsia"/>
        </w:rPr>
        <w:instrText>SEQ 图 \* ARABIC</w:instrText>
      </w:r>
      <w:r>
        <w:instrText xml:space="preserve"> </w:instrText>
      </w:r>
      <w:r>
        <w:fldChar w:fldCharType="separate"/>
      </w:r>
      <w:r>
        <w:t>13</w:t>
      </w:r>
      <w:r>
        <w:fldChar w:fldCharType="end"/>
      </w:r>
      <w:r>
        <w:t xml:space="preserve"> </w:t>
      </w:r>
      <w:r>
        <w:rPr>
          <w:rFonts w:hint="eastAsia"/>
        </w:rPr>
        <w:t>测算界面</w:t>
      </w:r>
    </w:p>
    <w:p w14:paraId="4E76CE8C" w14:textId="77777777" w:rsidR="00E60475" w:rsidRDefault="00000000">
      <w:pPr>
        <w:pStyle w:val="3"/>
      </w:pPr>
      <w:bookmarkStart w:id="70" w:name="_Toc151918312"/>
      <w:r>
        <w:rPr>
          <w:rFonts w:hint="eastAsia"/>
        </w:rPr>
        <w:lastRenderedPageBreak/>
        <w:t>结果展示和分析服务</w:t>
      </w:r>
      <w:bookmarkEnd w:id="70"/>
    </w:p>
    <w:p w14:paraId="3EDEA83A" w14:textId="77777777" w:rsidR="00E60475" w:rsidRDefault="00000000">
      <w:pPr>
        <w:ind w:firstLine="560"/>
      </w:pPr>
      <w:r>
        <w:rPr>
          <w:rFonts w:hint="eastAsia"/>
        </w:rPr>
        <w:t>通过可视化测算结果或文本报告结果，预计未来几年的情况分析，并将结果直观地展示给使用者，为其提供清晰的思路和方案调整。同时用户可以根据自身想查看数据的需要，点击可视化大屏中的不同区域，实现特定部分数据的放大和说明。</w:t>
      </w:r>
    </w:p>
    <w:p w14:paraId="7EE88AF7" w14:textId="77777777" w:rsidR="00E60475" w:rsidRDefault="00000000">
      <w:pPr>
        <w:pStyle w:val="aa"/>
        <w:keepNext/>
      </w:pPr>
      <w:r>
        <w:rPr>
          <w:noProof/>
        </w:rPr>
        <w:drawing>
          <wp:inline distT="0" distB="0" distL="0" distR="0" wp14:anchorId="30FCC290" wp14:editId="6BC0D950">
            <wp:extent cx="5274310" cy="2976880"/>
            <wp:effectExtent l="0" t="0" r="2540"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40"/>
                    <a:stretch>
                      <a:fillRect/>
                    </a:stretch>
                  </pic:blipFill>
                  <pic:spPr>
                    <a:xfrm>
                      <a:off x="0" y="0"/>
                      <a:ext cx="5274310" cy="2976880"/>
                    </a:xfrm>
                    <a:prstGeom prst="rect">
                      <a:avLst/>
                    </a:prstGeom>
                  </pic:spPr>
                </pic:pic>
              </a:graphicData>
            </a:graphic>
          </wp:inline>
        </w:drawing>
      </w:r>
    </w:p>
    <w:p w14:paraId="3A281407" w14:textId="77777777" w:rsidR="00E60475" w:rsidRDefault="00000000">
      <w:pPr>
        <w:pStyle w:val="a4"/>
      </w:pPr>
      <w:r>
        <w:rPr>
          <w:rFonts w:hint="eastAsia"/>
        </w:rPr>
        <w:t xml:space="preserve">图 </w:t>
      </w:r>
      <w:r>
        <w:fldChar w:fldCharType="begin"/>
      </w:r>
      <w:r>
        <w:instrText xml:space="preserve"> </w:instrText>
      </w:r>
      <w:r>
        <w:rPr>
          <w:rFonts w:hint="eastAsia"/>
        </w:rPr>
        <w:instrText>SEQ 图 \* ARABIC</w:instrText>
      </w:r>
      <w:r>
        <w:instrText xml:space="preserve"> </w:instrText>
      </w:r>
      <w:r>
        <w:fldChar w:fldCharType="separate"/>
      </w:r>
      <w:r>
        <w:t>14</w:t>
      </w:r>
      <w:r>
        <w:fldChar w:fldCharType="end"/>
      </w:r>
      <w:r>
        <w:t xml:space="preserve"> </w:t>
      </w:r>
      <w:r>
        <w:rPr>
          <w:rFonts w:hint="eastAsia"/>
        </w:rPr>
        <w:t>可视化大屏统计</w:t>
      </w:r>
    </w:p>
    <w:p w14:paraId="2E951268" w14:textId="77777777" w:rsidR="00E60475" w:rsidRDefault="00000000">
      <w:pPr>
        <w:pStyle w:val="3"/>
      </w:pPr>
      <w:bookmarkStart w:id="71" w:name="_Toc151918313"/>
      <w:r>
        <w:rPr>
          <w:rFonts w:hint="eastAsia"/>
        </w:rPr>
        <w:t>测算方案管理服务</w:t>
      </w:r>
      <w:bookmarkEnd w:id="71"/>
    </w:p>
    <w:p w14:paraId="27EFECA9" w14:textId="77777777" w:rsidR="00E60475" w:rsidRDefault="00000000">
      <w:pPr>
        <w:ind w:firstLine="560"/>
      </w:pPr>
      <w:r>
        <w:rPr>
          <w:rFonts w:hint="eastAsia"/>
        </w:rPr>
        <w:t>登录后，使用者可以多次设定不同参数的测算方案，并在方案管理功能中查看、删除或增加测算方案记录。使用者还可以将不同方案添加到同一页面，方便对比方案的不同之处，以便下一次的参数设定和最终的决策。</w:t>
      </w:r>
    </w:p>
    <w:p w14:paraId="3A56D0CF" w14:textId="77777777" w:rsidR="00E60475" w:rsidRDefault="00000000">
      <w:pPr>
        <w:pStyle w:val="aa"/>
        <w:keepNext/>
      </w:pPr>
      <w:r>
        <w:rPr>
          <w:noProof/>
        </w:rPr>
        <w:lastRenderedPageBreak/>
        <w:drawing>
          <wp:inline distT="0" distB="0" distL="114300" distR="114300" wp14:anchorId="605DCB72" wp14:editId="0952B826">
            <wp:extent cx="5224780" cy="3350260"/>
            <wp:effectExtent l="0" t="0" r="0" b="2540"/>
            <wp:docPr id="15" name="图片 1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1"/>
                    <pic:cNvPicPr>
                      <a:picLocks noChangeAspect="1"/>
                    </pic:cNvPicPr>
                  </pic:nvPicPr>
                  <pic:blipFill>
                    <a:blip r:embed="rId41"/>
                    <a:stretch>
                      <a:fillRect/>
                    </a:stretch>
                  </pic:blipFill>
                  <pic:spPr>
                    <a:xfrm>
                      <a:off x="0" y="0"/>
                      <a:ext cx="5242037" cy="3361806"/>
                    </a:xfrm>
                    <a:prstGeom prst="rect">
                      <a:avLst/>
                    </a:prstGeom>
                  </pic:spPr>
                </pic:pic>
              </a:graphicData>
            </a:graphic>
          </wp:inline>
        </w:drawing>
      </w:r>
    </w:p>
    <w:p w14:paraId="2F955EA1" w14:textId="77777777" w:rsidR="00E60475" w:rsidRDefault="00000000">
      <w:pPr>
        <w:pStyle w:val="a4"/>
      </w:pPr>
      <w:r>
        <w:rPr>
          <w:rFonts w:hint="eastAsia"/>
        </w:rPr>
        <w:t xml:space="preserve">图 </w:t>
      </w:r>
      <w:r>
        <w:fldChar w:fldCharType="begin"/>
      </w:r>
      <w:r>
        <w:instrText xml:space="preserve"> </w:instrText>
      </w:r>
      <w:r>
        <w:rPr>
          <w:rFonts w:hint="eastAsia"/>
        </w:rPr>
        <w:instrText>SEQ 图 \* ARABIC</w:instrText>
      </w:r>
      <w:r>
        <w:instrText xml:space="preserve"> </w:instrText>
      </w:r>
      <w:r>
        <w:fldChar w:fldCharType="separate"/>
      </w:r>
      <w:r>
        <w:t>15</w:t>
      </w:r>
      <w:r>
        <w:fldChar w:fldCharType="end"/>
      </w:r>
      <w:r>
        <w:t xml:space="preserve"> </w:t>
      </w:r>
      <w:r>
        <w:rPr>
          <w:rFonts w:hint="eastAsia"/>
        </w:rPr>
        <w:t>测算方案服务界面图</w:t>
      </w:r>
    </w:p>
    <w:p w14:paraId="105C20A1" w14:textId="77777777" w:rsidR="00E60475" w:rsidRDefault="00000000">
      <w:pPr>
        <w:pStyle w:val="3"/>
      </w:pPr>
      <w:bookmarkStart w:id="72" w:name="_Toc151918314"/>
      <w:r>
        <w:rPr>
          <w:rFonts w:hint="eastAsia"/>
        </w:rPr>
        <w:t>基金安全评估和支持服务</w:t>
      </w:r>
      <w:bookmarkEnd w:id="72"/>
    </w:p>
    <w:p w14:paraId="395C87AC" w14:textId="77777777" w:rsidR="00E60475" w:rsidRDefault="00000000">
      <w:pPr>
        <w:ind w:firstLine="560"/>
      </w:pPr>
      <w:r>
        <w:rPr>
          <w:rFonts w:hint="eastAsia"/>
        </w:rPr>
        <w:t>通过本项目的养老基金安全指数，为养老保险基金的发放组织、政府监管部门以及任何关注养老基金安全的机构提供科学的养老基金安全评估工具和决策支持，以保障养老基金的稳定运行并规避潜在风险。</w:t>
      </w:r>
    </w:p>
    <w:p w14:paraId="2DCD9A64" w14:textId="77777777" w:rsidR="00E60475" w:rsidRDefault="00000000">
      <w:pPr>
        <w:pStyle w:val="2"/>
      </w:pPr>
      <w:bookmarkStart w:id="73" w:name="_Toc151918315"/>
      <w:bookmarkStart w:id="74" w:name="_Toc152879560"/>
      <w:bookmarkStart w:id="75" w:name="_Toc152126152"/>
      <w:r>
        <w:rPr>
          <w:rFonts w:hint="eastAsia"/>
        </w:rPr>
        <w:t>产业应用场景</w:t>
      </w:r>
      <w:bookmarkEnd w:id="73"/>
      <w:bookmarkEnd w:id="74"/>
      <w:bookmarkEnd w:id="75"/>
    </w:p>
    <w:p w14:paraId="43A8BE0D" w14:textId="77777777" w:rsidR="00E60475" w:rsidRDefault="00000000">
      <w:pPr>
        <w:ind w:firstLine="560"/>
      </w:pPr>
      <w:r>
        <w:rPr>
          <w:rFonts w:hint="eastAsia"/>
        </w:rPr>
        <w:t>我们的产品与服务在数字技术与经济社会产业价值链中深度渗透和广泛融合，主要应用场景包括：</w:t>
      </w:r>
    </w:p>
    <w:p w14:paraId="3B8FDCC1" w14:textId="77777777" w:rsidR="00E60475" w:rsidRDefault="00000000">
      <w:pPr>
        <w:pStyle w:val="3"/>
      </w:pPr>
      <w:bookmarkStart w:id="76" w:name="_Toc151918316"/>
      <w:r>
        <w:rPr>
          <w:rFonts w:hint="eastAsia"/>
        </w:rPr>
        <w:t>政府部门应用场景</w:t>
      </w:r>
      <w:bookmarkEnd w:id="76"/>
    </w:p>
    <w:p w14:paraId="19149E66" w14:textId="77777777" w:rsidR="00E60475" w:rsidRDefault="00000000">
      <w:pPr>
        <w:ind w:firstLine="560"/>
      </w:pPr>
      <w:r>
        <w:rPr>
          <w:rFonts w:hint="eastAsia"/>
        </w:rPr>
        <w:t>政府可以利用我们的财政负担模型来评估养老金制度对财政的影响，并制定相应的政策措施来减轻负担；同时通过调整不同的制度参数来预测未来相应养老金政策对养老市场的影响。</w:t>
      </w:r>
    </w:p>
    <w:p w14:paraId="470D7111" w14:textId="77777777" w:rsidR="00E60475" w:rsidRDefault="00000000">
      <w:pPr>
        <w:pStyle w:val="3"/>
      </w:pPr>
      <w:bookmarkStart w:id="77" w:name="_Toc151918317"/>
      <w:r>
        <w:rPr>
          <w:rFonts w:hint="eastAsia"/>
        </w:rPr>
        <w:lastRenderedPageBreak/>
        <w:t>养老保险机构应用场景</w:t>
      </w:r>
      <w:bookmarkEnd w:id="77"/>
    </w:p>
    <w:p w14:paraId="69B773FD" w14:textId="77777777" w:rsidR="00E60475" w:rsidRDefault="00000000">
      <w:pPr>
        <w:ind w:firstLine="560"/>
      </w:pPr>
      <w:r>
        <w:rPr>
          <w:rFonts w:hint="eastAsia"/>
        </w:rPr>
        <w:t>养老保险机构可以使用我们的财政负担模型，了解到未来不同人群对养老产品的支付需求；同时本产品可以提供定制化的参数输入，通过输入不同人群的缴费率、退休年龄等参量，可以获取对应的未来基础养老金的收入，结合投保人自身的风险倾向和养老意识，为他们提供个性化的养老产品组合，优化养老生活水平。</w:t>
      </w:r>
    </w:p>
    <w:p w14:paraId="3DE99072" w14:textId="77777777" w:rsidR="00E60475" w:rsidRDefault="00000000">
      <w:pPr>
        <w:ind w:firstLine="560"/>
      </w:pPr>
      <w:r>
        <w:rPr>
          <w:rFonts w:hint="eastAsia"/>
        </w:rPr>
        <w:t>除此之外，还可以利用本产品的财政负担模型所产出的需求，制定出符合未来发展趋势的养老产品，提升养老保险机构的收益；同时，可以利用本项目的另一模型--养老基金安全系数评估模型，可以实时测算养老保险公司目前推出的养老产品的风险系数，通过设置对应的阈值，帮助机构更好的进行风险管理，并且推出综合风险更小的养老产品组合，提升机构收益。</w:t>
      </w:r>
    </w:p>
    <w:p w14:paraId="44572F98" w14:textId="77777777" w:rsidR="00E60475" w:rsidRDefault="00000000">
      <w:pPr>
        <w:pStyle w:val="3"/>
      </w:pPr>
      <w:bookmarkStart w:id="78" w:name="_Toc151918318"/>
      <w:r>
        <w:rPr>
          <w:rFonts w:hint="eastAsia"/>
        </w:rPr>
        <w:t>个人应用场景</w:t>
      </w:r>
      <w:bookmarkEnd w:id="78"/>
    </w:p>
    <w:p w14:paraId="5FC9AD50" w14:textId="77777777" w:rsidR="00E60475" w:rsidRDefault="00000000">
      <w:pPr>
        <w:ind w:firstLine="560"/>
      </w:pPr>
      <w:r>
        <w:rPr>
          <w:rFonts w:hint="eastAsia"/>
        </w:rPr>
        <w:t>对于有一定理财意识和对自己未来养老有规划的个人而言，本项目可以为他们提供个人养老金测算服务；了解其在目前的条件下，未来可以领取到的基础养老金的额度，可以更好的进行财务规划，未来是多存钱还是购买对应的养老产品；除此之外，还可以通过输入不同的参数，评估不同退休时间和方案对基础养老金领取的影响，对比不同方案之之间的优劣，更好的规划自己未来的晚年生活。</w:t>
      </w:r>
    </w:p>
    <w:p w14:paraId="570AC0C2" w14:textId="77777777" w:rsidR="00E60475" w:rsidRDefault="00000000">
      <w:pPr>
        <w:pStyle w:val="3"/>
      </w:pPr>
      <w:bookmarkStart w:id="79" w:name="_Toc151918319"/>
      <w:r>
        <w:rPr>
          <w:rFonts w:hint="eastAsia"/>
        </w:rPr>
        <w:t>社保局应用场景</w:t>
      </w:r>
      <w:bookmarkEnd w:id="79"/>
    </w:p>
    <w:p w14:paraId="5291C57E" w14:textId="77777777" w:rsidR="00E60475" w:rsidRDefault="00000000">
      <w:pPr>
        <w:ind w:firstLine="560"/>
      </w:pPr>
      <w:r>
        <w:rPr>
          <w:rFonts w:hint="eastAsia"/>
        </w:rPr>
        <w:t>某地区的社会保障局负责监管该地区的养老保险基金。为了提高对养老基金的监测和管理能力，他们决定利用我们的养老保险基金安</w:t>
      </w:r>
      <w:r>
        <w:rPr>
          <w:rFonts w:hint="eastAsia"/>
        </w:rPr>
        <w:lastRenderedPageBreak/>
        <w:t>全评估服务平台进行定期评估。首先，社会保障局上传养老基金的相关数据和指标到我们的平台。我们的系统对数据进行分析和处理，并根据国家制定的养老基金安全评估指标进行量化评估。通过我们提供的综合报告，社会保障局可以获取养老基金的安全状况和风险情况的全面信息。基于评估结果，社会保障局可以制定针对性的监管措施。如果评估结果显示基金存在风险，社会保障局可以要求相关养老基金管理机构加强风险管理和投资组合调整，以确保基金的安全性。此外，他们还可以对违规操作进行监管和处罚，确保养老基金的合规性。</w:t>
      </w:r>
    </w:p>
    <w:p w14:paraId="3D5245A5" w14:textId="77777777" w:rsidR="00E60475" w:rsidRDefault="00000000">
      <w:pPr>
        <w:ind w:firstLine="560"/>
        <w:rPr>
          <w:rFonts w:ascii="仿宋" w:eastAsia="仿宋" w:hAnsi="仿宋" w:cs="宋体"/>
          <w:color w:val="0C0C0C"/>
          <w:kern w:val="0"/>
          <w:szCs w:val="28"/>
        </w:rPr>
      </w:pPr>
      <w:r>
        <w:rPr>
          <w:rFonts w:hint="eastAsia"/>
        </w:rPr>
        <w:t>经过一段时间的运行和监测，社会保障局再次进行养老基金评估。他们发现，通过利用我们的服务平台进行评估和监测，养老基金的风险得到了有效控制，基金的安全状况得到了明显改善。</w:t>
      </w:r>
      <w:r>
        <w:rPr>
          <w:rFonts w:ascii="仿宋" w:eastAsia="仿宋" w:hAnsi="仿宋" w:cs="宋体" w:hint="eastAsia"/>
          <w:color w:val="0C0C0C"/>
          <w:kern w:val="0"/>
          <w:szCs w:val="28"/>
        </w:rPr>
        <w:t xml:space="preserve">  </w:t>
      </w:r>
    </w:p>
    <w:p w14:paraId="1846A0BD" w14:textId="77777777" w:rsidR="00E60475" w:rsidRDefault="00000000">
      <w:pPr>
        <w:pStyle w:val="2"/>
      </w:pPr>
      <w:bookmarkStart w:id="80" w:name="_Toc152126153"/>
      <w:bookmarkStart w:id="81" w:name="_Toc152879561"/>
      <w:r>
        <w:rPr>
          <w:rFonts w:hint="eastAsia"/>
        </w:rPr>
        <w:t>产品的核心竞争力</w:t>
      </w:r>
      <w:bookmarkEnd w:id="80"/>
      <w:bookmarkEnd w:id="81"/>
    </w:p>
    <w:p w14:paraId="6891254F" w14:textId="77777777" w:rsidR="00E60475" w:rsidRDefault="00000000">
      <w:pPr>
        <w:pStyle w:val="3"/>
      </w:pPr>
      <w:r>
        <w:rPr>
          <w:rFonts w:hint="eastAsia"/>
        </w:rPr>
        <w:t>全面的数据整合能力</w:t>
      </w:r>
    </w:p>
    <w:p w14:paraId="23513FD0" w14:textId="77777777" w:rsidR="00E60475" w:rsidRDefault="00000000">
      <w:pPr>
        <w:numPr>
          <w:ilvl w:val="255"/>
          <w:numId w:val="0"/>
        </w:numPr>
        <w:ind w:firstLineChars="200" w:firstLine="560"/>
      </w:pPr>
      <w:r>
        <w:rPr>
          <w:rFonts w:hint="eastAsia"/>
        </w:rPr>
        <w:t>本产品的核心在于具有强大的数据整合和分析能力，能够从多个来源获取各类数据，如各大官方数据平台(如相关部门披露的人口普查数据，中国统计年鉴)实时的获取数据，并利用数据挖掘、统计分析和机器学习等技术进行数据深度处理和分析，以应对不同客户的不同需求、风险偏好和投资机会</w:t>
      </w:r>
      <w:r>
        <w:t>。</w:t>
      </w:r>
    </w:p>
    <w:p w14:paraId="7F09C88E" w14:textId="77777777" w:rsidR="00E60475" w:rsidRDefault="00000000">
      <w:pPr>
        <w:pStyle w:val="3"/>
      </w:pPr>
      <w:r>
        <w:rPr>
          <w:rFonts w:hint="eastAsia"/>
          <w:szCs w:val="28"/>
        </w:rPr>
        <w:t>多样的</w:t>
      </w:r>
      <w:bookmarkStart w:id="82" w:name="_Toc152126154"/>
      <w:r>
        <w:rPr>
          <w:rFonts w:hint="eastAsia"/>
        </w:rPr>
        <w:t>数据挖掘技术</w:t>
      </w:r>
      <w:bookmarkEnd w:id="82"/>
    </w:p>
    <w:p w14:paraId="355FE00E" w14:textId="77777777" w:rsidR="00E60475" w:rsidRDefault="00000000">
      <w:pPr>
        <w:ind w:firstLine="560"/>
      </w:pPr>
      <w:r>
        <w:t>关联规则挖掘：通过分析养老金产品客户的历史数据，发现不同变量之间的关联规则，例如某个年龄段的客户倾向于选择特定的投资组合</w:t>
      </w:r>
      <w:r>
        <w:rPr>
          <w:rFonts w:hint="eastAsia"/>
        </w:rPr>
        <w:t>，从而更好的帮助保险公司推出符合不同需求的保险产品。</w:t>
      </w:r>
    </w:p>
    <w:p w14:paraId="3A23454A" w14:textId="77777777" w:rsidR="00E60475" w:rsidRDefault="00000000">
      <w:pPr>
        <w:ind w:firstLine="560"/>
      </w:pPr>
      <w:r>
        <w:lastRenderedPageBreak/>
        <w:t>聚类分析：将养老金客户划分为不同的群组，以更好地理解和满足他们的需求。例如，根据客户的风险偏好将其分为保守型、平衡型和激进型投资者</w:t>
      </w:r>
      <w:r>
        <w:rPr>
          <w:rFonts w:hint="eastAsia"/>
        </w:rPr>
        <w:t>，根据不同的类型推荐不同的产品。</w:t>
      </w:r>
    </w:p>
    <w:p w14:paraId="7625F74E" w14:textId="77777777" w:rsidR="00E60475" w:rsidRDefault="00000000">
      <w:pPr>
        <w:ind w:firstLine="560"/>
      </w:pPr>
      <w:r>
        <w:t>预测建模：基于历史数据和特征变量，建立预测模型来预测客户的未来行为或市场趋势。例如，预测客户未来的储蓄和投资需求。</w:t>
      </w:r>
    </w:p>
    <w:p w14:paraId="298D59DB" w14:textId="77777777" w:rsidR="00E60475" w:rsidRDefault="00000000">
      <w:pPr>
        <w:pStyle w:val="3"/>
      </w:pPr>
      <w:r>
        <w:rPr>
          <w:rFonts w:hint="eastAsia"/>
        </w:rPr>
        <w:t>权威的人口预测数据</w:t>
      </w:r>
    </w:p>
    <w:p w14:paraId="2EBCFD67" w14:textId="77777777" w:rsidR="00E60475" w:rsidRDefault="00000000">
      <w:pPr>
        <w:ind w:firstLine="560"/>
      </w:pPr>
      <w:r>
        <w:rPr>
          <w:rFonts w:hint="eastAsia"/>
        </w:rPr>
        <w:t>本平台将采用中国人口与发展研究中心研发的</w:t>
      </w:r>
      <w:r>
        <w:t>人口预测软件</w:t>
      </w:r>
      <w:r>
        <w:rPr>
          <w:rFonts w:hint="eastAsia"/>
        </w:rPr>
        <w:t>P</w:t>
      </w:r>
      <w:r>
        <w:t>ADIS-INT</w:t>
      </w:r>
      <w:r>
        <w:rPr>
          <w:rFonts w:hint="eastAsia"/>
        </w:rPr>
        <w:t>输出的数据作为精算模型中的参数参与精算。</w:t>
      </w:r>
    </w:p>
    <w:p w14:paraId="23521FE7" w14:textId="77777777" w:rsidR="00E60475" w:rsidRDefault="00000000">
      <w:pPr>
        <w:ind w:firstLine="560"/>
      </w:pPr>
      <w:r>
        <w:rPr>
          <w:rFonts w:hint="eastAsia"/>
        </w:rPr>
        <w:t>据相关对比测试报告，作为新兴人口预测软件的一个代表,PADIS-INT已经达到甚至超过国际主流人口预测软件所应具有的预测水准。由于在单岁组起始人口录入、模型生命表版本更新以及更加灵活的参数设置、更加多元的图表呈现等方面的优势,PADIS-INT已显示出良好的应用价值,因此更加适用于中国人口规划性和应用性的预测。</w:t>
      </w:r>
    </w:p>
    <w:p w14:paraId="209E9F56" w14:textId="77777777" w:rsidR="00E60475" w:rsidRDefault="00000000">
      <w:pPr>
        <w:pStyle w:val="3"/>
      </w:pPr>
      <w:r>
        <w:rPr>
          <w:rFonts w:ascii="Times New Roman" w:hAnsi="Times New Roman" w:cs="Times New Roman" w:hint="eastAsia"/>
          <w:szCs w:val="28"/>
        </w:rPr>
        <w:t>综合</w:t>
      </w:r>
      <w:r>
        <w:rPr>
          <w:rFonts w:hint="eastAsia"/>
          <w:szCs w:val="28"/>
        </w:rPr>
        <w:t>的</w:t>
      </w:r>
      <w:bookmarkStart w:id="83" w:name="_Toc152126155"/>
      <w:r>
        <w:t>统计分析技术</w:t>
      </w:r>
      <w:bookmarkEnd w:id="83"/>
    </w:p>
    <w:p w14:paraId="0053657C" w14:textId="77777777" w:rsidR="00E60475" w:rsidRDefault="00000000">
      <w:pPr>
        <w:ind w:firstLine="560"/>
      </w:pPr>
      <w:r>
        <w:t>描述性统计分析：对养老金产品客户的数据进行汇总和描述性分析，包括平均值、标准差、最大最小值等，以获取基本的统计指标</w:t>
      </w:r>
      <w:r>
        <w:rPr>
          <w:rFonts w:hint="eastAsia"/>
        </w:rPr>
        <w:t>，了解当前养老产品的客户群体和主要的购买产品，有利于调整对应的销售政策。</w:t>
      </w:r>
    </w:p>
    <w:p w14:paraId="1A690537" w14:textId="77777777" w:rsidR="00E60475" w:rsidRDefault="00000000">
      <w:pPr>
        <w:ind w:firstLine="560"/>
      </w:pPr>
      <w:r>
        <w:t>时间序列分析：对养老金产品的市场数据进行时间序列分析，探索其趋势、季节性和周期性等特征，以预测未来市场走势</w:t>
      </w:r>
      <w:r>
        <w:rPr>
          <w:rFonts w:hint="eastAsia"/>
        </w:rPr>
        <w:t>，在不同的市场走势下，主打不同的养老产品，主打顺应市场发展。</w:t>
      </w:r>
    </w:p>
    <w:p w14:paraId="49F9C72E" w14:textId="77777777" w:rsidR="00E60475" w:rsidRDefault="00000000">
      <w:pPr>
        <w:pStyle w:val="3"/>
      </w:pPr>
      <w:r>
        <w:rPr>
          <w:rFonts w:hint="eastAsia"/>
        </w:rPr>
        <w:lastRenderedPageBreak/>
        <w:t>实时监控数据变化</w:t>
      </w:r>
    </w:p>
    <w:p w14:paraId="0E5AFA66" w14:textId="77777777" w:rsidR="00E60475" w:rsidRDefault="00000000">
      <w:pPr>
        <w:ind w:firstLine="560"/>
      </w:pPr>
      <w:r>
        <w:rPr>
          <w:rFonts w:hint="eastAsia"/>
        </w:rPr>
        <w:t>本模型的产品</w:t>
      </w:r>
      <w:r>
        <w:t>能够实时监测各类数据的变化，包括市场情况、经济指标、客户需求等，从而能够</w:t>
      </w:r>
      <w:r>
        <w:rPr>
          <w:rFonts w:hint="eastAsia"/>
        </w:rPr>
        <w:t>帮助保险公司和银行等金融机构，</w:t>
      </w:r>
      <w:r>
        <w:t>及时调整投资组合和产品策略，以应对市场波动和客户变化。</w:t>
      </w:r>
    </w:p>
    <w:p w14:paraId="5344DA12" w14:textId="77777777" w:rsidR="00E60475" w:rsidRDefault="00000000">
      <w:pPr>
        <w:pStyle w:val="3"/>
      </w:pPr>
      <w:r>
        <w:rPr>
          <w:rFonts w:hint="eastAsia"/>
        </w:rPr>
        <w:t>个性化服务定制</w:t>
      </w:r>
    </w:p>
    <w:p w14:paraId="136EB52A" w14:textId="77777777" w:rsidR="00E60475" w:rsidRDefault="00000000">
      <w:pPr>
        <w:ind w:firstLine="560"/>
      </w:pPr>
      <w:r>
        <w:t>基于多方因素的综合考虑和实时数据的获取，养老金产品提供商可以实现更为个性化的产品定制，满足不同客户群体的需求，提供更加灵活和个性化的养老金规划方案。</w:t>
      </w:r>
    </w:p>
    <w:p w14:paraId="1928D0D2" w14:textId="77777777" w:rsidR="00E60475" w:rsidRDefault="00000000">
      <w:pPr>
        <w:pStyle w:val="3"/>
      </w:pPr>
      <w:r>
        <w:rPr>
          <w:rFonts w:hint="eastAsia"/>
        </w:rPr>
        <w:t>模型综合性能强</w:t>
      </w:r>
    </w:p>
    <w:p w14:paraId="4DDFC37B" w14:textId="77777777" w:rsidR="00E60475" w:rsidRDefault="00000000">
      <w:pPr>
        <w:ind w:firstLineChars="0" w:firstLine="560"/>
      </w:pPr>
      <w:r>
        <w:rPr>
          <w:rFonts w:hint="eastAsia"/>
        </w:rPr>
        <w:t>本模型所选取的参数均是和养老金发放有显著影响的相关变量，同时考虑了货币的时间价值和未来的政策变化，不断地逼近真实地养老市场的环境，利用精算原理，推算出不同人群在未来对应的养老金收入，参数是不断变化的，并不像市面上大多数的测算模型，将相关因素设定为固定参数，导致测算结果与实际偏离大，不能很好的反映当下养老市场的需求和现状。</w:t>
      </w:r>
    </w:p>
    <w:p w14:paraId="1C5B328F" w14:textId="77777777" w:rsidR="00E60475" w:rsidRDefault="00E60475">
      <w:pPr>
        <w:ind w:firstLineChars="0" w:firstLine="0"/>
        <w:sectPr w:rsidR="00E60475">
          <w:endnotePr>
            <w:numFmt w:val="decimal"/>
          </w:endnotePr>
          <w:pgSz w:w="11906" w:h="16838"/>
          <w:pgMar w:top="1440" w:right="1800" w:bottom="1440" w:left="1800" w:header="851" w:footer="992" w:gutter="0"/>
          <w:cols w:space="425"/>
          <w:docGrid w:type="lines" w:linePitch="312"/>
        </w:sectPr>
      </w:pPr>
    </w:p>
    <w:p w14:paraId="71AF4880" w14:textId="77777777" w:rsidR="00E60475" w:rsidRDefault="00000000">
      <w:pPr>
        <w:pStyle w:val="1"/>
      </w:pPr>
      <w:bookmarkStart w:id="84" w:name="_Toc152879562"/>
      <w:bookmarkStart w:id="85" w:name="_Toc152105887"/>
      <w:r>
        <w:rPr>
          <w:rFonts w:hint="eastAsia"/>
        </w:rPr>
        <w:lastRenderedPageBreak/>
        <w:t>技术方案</w:t>
      </w:r>
      <w:bookmarkEnd w:id="84"/>
      <w:bookmarkEnd w:id="85"/>
    </w:p>
    <w:p w14:paraId="6C7D4B50" w14:textId="77777777" w:rsidR="00E60475" w:rsidRDefault="00000000">
      <w:pPr>
        <w:ind w:firstLine="560"/>
      </w:pPr>
      <w:r>
        <w:rPr>
          <w:rFonts w:hint="eastAsia"/>
        </w:rPr>
        <w:t>依托政务云平台，整合社会提供的数据资源与合作企业提供的相关数据，打造集数据抽取、数据处理、数据管理、监测分析、预测分析、模型构建、辅助决策、数据可视化、应用支撑等功能及服务于一体的大数据管理应用平台，以信息化技术提升养老保险数据资源管理与服务能力，支撑政府业务工作、企业保险工作、个人规划工作的开展，打造用数据说话、用数据管理、用数据决策、用数据创新、用数据服务的养老保险大数据管理应用模式，更好地实现信息化对养老保险及政府相关业务的支撑作用，更好地实现信息化为民、便民服务。</w:t>
      </w:r>
    </w:p>
    <w:p w14:paraId="1DBF1CCC" w14:textId="77777777" w:rsidR="00E60475" w:rsidRDefault="00000000">
      <w:pPr>
        <w:ind w:firstLine="560"/>
      </w:pPr>
      <w:r>
        <w:rPr>
          <w:rFonts w:hint="eastAsia"/>
        </w:rPr>
        <w:t>下面将对本产品构建的整体技术路线和其中涉及的部分技术进行详细分析。</w:t>
      </w:r>
    </w:p>
    <w:p w14:paraId="47C084C4" w14:textId="77777777" w:rsidR="00E60475" w:rsidRDefault="00000000">
      <w:pPr>
        <w:pStyle w:val="2"/>
      </w:pPr>
      <w:bookmarkStart w:id="86" w:name="_Toc152105888"/>
      <w:bookmarkStart w:id="87" w:name="_Toc152879563"/>
      <w:r>
        <w:rPr>
          <w:rFonts w:hint="eastAsia"/>
        </w:rPr>
        <w:t>产品整体技术路线规划</w:t>
      </w:r>
      <w:bookmarkEnd w:id="86"/>
      <w:bookmarkEnd w:id="87"/>
    </w:p>
    <w:p w14:paraId="3FB2380F" w14:textId="77777777" w:rsidR="00E60475" w:rsidRDefault="00000000">
      <w:pPr>
        <w:pStyle w:val="3"/>
      </w:pPr>
      <w:bookmarkStart w:id="88" w:name="_Toc152105889"/>
      <w:r>
        <w:rPr>
          <w:rFonts w:hint="eastAsia"/>
        </w:rPr>
        <w:t>基于J2EE体系的B/S/S的三层架构</w:t>
      </w:r>
      <w:bookmarkEnd w:id="88"/>
    </w:p>
    <w:p w14:paraId="331D5DA8" w14:textId="77777777" w:rsidR="00E60475" w:rsidRDefault="00000000">
      <w:pPr>
        <w:ind w:firstLine="560"/>
      </w:pPr>
      <w:r>
        <w:rPr>
          <w:rFonts w:hint="eastAsia"/>
        </w:rPr>
        <w:t>J2EE平台提供了一个基于组件的方法，进行设计、开发、装配及部署企业应用程序，并提供了多层的分布式应用模型、组件重用、一致化的安全模型以及灵活的事务控制。J2EE平台提供了一个多层的分布式应用模型，将整个应用划分为数据层，业务层和表示层，三层应用体系结构有助于提升应用的伸缩性和扩展性，各层通过接口进行交互，实现动态部署和扩展。</w:t>
      </w:r>
    </w:p>
    <w:p w14:paraId="089ED771" w14:textId="77777777" w:rsidR="00E60475" w:rsidRDefault="00000000">
      <w:pPr>
        <w:ind w:firstLine="560"/>
      </w:pPr>
      <w:r>
        <w:rPr>
          <w:rFonts w:hint="eastAsia"/>
        </w:rPr>
        <w:t>本产品将采用基于J2EE体系的B/S/S三层架构，采取参数化、组件化设计的思想，以保证系统功能的可扩展性与灵活性。</w:t>
      </w:r>
    </w:p>
    <w:p w14:paraId="50BBC29F" w14:textId="77777777" w:rsidR="00E60475" w:rsidRDefault="00000000">
      <w:pPr>
        <w:pStyle w:val="3"/>
      </w:pPr>
      <w:bookmarkStart w:id="89" w:name="_Toc3222399"/>
      <w:bookmarkStart w:id="90" w:name="_Toc152105890"/>
      <w:bookmarkStart w:id="91" w:name="_Toc5737"/>
      <w:bookmarkStart w:id="92" w:name="_Toc8253"/>
      <w:bookmarkStart w:id="93" w:name="_Toc24566"/>
      <w:r>
        <w:rPr>
          <w:rFonts w:hint="eastAsia"/>
        </w:rPr>
        <w:lastRenderedPageBreak/>
        <w:t>采用大数据分布式计算</w:t>
      </w:r>
      <w:bookmarkEnd w:id="89"/>
      <w:r>
        <w:rPr>
          <w:rFonts w:hint="eastAsia"/>
        </w:rPr>
        <w:t>框架</w:t>
      </w:r>
      <w:bookmarkEnd w:id="90"/>
      <w:bookmarkEnd w:id="91"/>
      <w:bookmarkEnd w:id="92"/>
      <w:bookmarkEnd w:id="93"/>
    </w:p>
    <w:p w14:paraId="4E262CEC" w14:textId="77777777" w:rsidR="00E60475" w:rsidRDefault="00000000">
      <w:pPr>
        <w:ind w:firstLine="560"/>
      </w:pPr>
      <w:r>
        <w:rPr>
          <w:rFonts w:hint="eastAsia"/>
        </w:rPr>
        <w:t>采用Map/Reduce技术实现分布式计算，分布式计算是通过将一个大的任务划分成多个部分，分别交给多个计算节点进行处理，综合得到最终结果的计算技术，是进行数据计算、数据分析和数据挖掘的有效工具。</w:t>
      </w:r>
    </w:p>
    <w:p w14:paraId="29962770" w14:textId="77777777" w:rsidR="00E60475" w:rsidRDefault="00000000">
      <w:pPr>
        <w:ind w:firstLine="560"/>
      </w:pPr>
      <w:r>
        <w:rPr>
          <w:rFonts w:hint="eastAsia"/>
        </w:rPr>
        <w:t>分布式计算通过调度批量任务操作静态数据，可用于大规模数据集（大于1TB）的并行运算。可以采用分布式计算架构进行全文搜索、分布式查询、比对、日志分析统计、大规模索引、海量数据排序、词频统计和历史数据挖掘分析等数据研判类的业务操作。</w:t>
      </w:r>
    </w:p>
    <w:p w14:paraId="0073B507" w14:textId="77777777" w:rsidR="00E60475" w:rsidRDefault="00000000">
      <w:pPr>
        <w:pStyle w:val="3"/>
      </w:pPr>
      <w:bookmarkStart w:id="94" w:name="_Toc152105891"/>
      <w:r>
        <w:rPr>
          <w:rFonts w:hint="eastAsia"/>
        </w:rPr>
        <w:t>采用分布式列存储的</w:t>
      </w:r>
      <w:bookmarkStart w:id="95" w:name="_Hlk152023255"/>
      <w:r>
        <w:rPr>
          <w:rFonts w:hint="eastAsia"/>
        </w:rPr>
        <w:t>HBase</w:t>
      </w:r>
      <w:bookmarkEnd w:id="95"/>
      <w:r>
        <w:rPr>
          <w:rFonts w:hint="eastAsia"/>
        </w:rPr>
        <w:t>架构</w:t>
      </w:r>
      <w:bookmarkEnd w:id="94"/>
    </w:p>
    <w:p w14:paraId="71F49000" w14:textId="77777777" w:rsidR="00E60475" w:rsidRDefault="00000000">
      <w:pPr>
        <w:ind w:firstLine="560"/>
      </w:pPr>
      <w:r>
        <w:rPr>
          <w:rFonts w:hint="eastAsia"/>
        </w:rPr>
        <w:t>HBase是一个高可靠性、高性能、面向列、可伸缩的分布式存储系统，利用HBase技术可在一般的PC Server上就得以搭建起大规模结构化存储集群。</w:t>
      </w:r>
    </w:p>
    <w:p w14:paraId="4E4554A0" w14:textId="77777777" w:rsidR="00E60475" w:rsidRDefault="00000000">
      <w:pPr>
        <w:ind w:firstLine="560"/>
      </w:pPr>
      <w:r>
        <w:t>HBase</w:t>
      </w:r>
      <w:r>
        <w:rPr>
          <w:rFonts w:hint="eastAsia"/>
        </w:rPr>
        <w:t>介于</w:t>
      </w:r>
      <w:r>
        <w:t>NoSQL</w:t>
      </w:r>
      <w:r>
        <w:rPr>
          <w:rFonts w:hint="eastAsia"/>
        </w:rPr>
        <w:t>和RDBMS之间，仅能通过主键(row key)和主键的range来检索数据，仅支持单行事务(可通过hive支持来实现多表join等复杂操作)。主要用来存储非结构化和半结构化的松散数据。</w:t>
      </w:r>
      <w:r>
        <w:t>HBase</w:t>
      </w:r>
      <w:r>
        <w:rPr>
          <w:rFonts w:hint="eastAsia"/>
        </w:rPr>
        <w:t>目标主要依靠横向扩展，通过不断增加廉价的商用服务器，来增加计算和存储能力。</w:t>
      </w:r>
    </w:p>
    <w:p w14:paraId="54CC5078" w14:textId="77777777" w:rsidR="00E60475" w:rsidRDefault="00000000">
      <w:pPr>
        <w:ind w:firstLine="560"/>
      </w:pPr>
      <w:r>
        <w:rPr>
          <w:rFonts w:hint="eastAsia"/>
        </w:rPr>
        <w:t>HBase拥有以下的特点：</w:t>
      </w:r>
    </w:p>
    <w:p w14:paraId="3D37FD56" w14:textId="77777777" w:rsidR="00E60475" w:rsidRDefault="00000000">
      <w:pPr>
        <w:numPr>
          <w:ilvl w:val="0"/>
          <w:numId w:val="3"/>
        </w:numPr>
        <w:ind w:firstLineChars="0"/>
      </w:pPr>
      <w:r>
        <w:rPr>
          <w:rFonts w:hint="eastAsia"/>
        </w:rPr>
        <w:t>大：一个表可以有上亿行，上百万列</w:t>
      </w:r>
    </w:p>
    <w:p w14:paraId="27FE9BBE" w14:textId="77777777" w:rsidR="00E60475" w:rsidRDefault="00000000">
      <w:pPr>
        <w:numPr>
          <w:ilvl w:val="0"/>
          <w:numId w:val="3"/>
        </w:numPr>
        <w:ind w:firstLineChars="0"/>
      </w:pPr>
      <w:r>
        <w:rPr>
          <w:rFonts w:hint="eastAsia"/>
        </w:rPr>
        <w:t>面向列:面向列(族)的存储和权限控制，列(族)独立检索。</w:t>
      </w:r>
    </w:p>
    <w:p w14:paraId="6DA99725" w14:textId="77777777" w:rsidR="00E60475" w:rsidRDefault="00000000">
      <w:pPr>
        <w:numPr>
          <w:ilvl w:val="0"/>
          <w:numId w:val="3"/>
        </w:numPr>
        <w:ind w:firstLineChars="0"/>
      </w:pPr>
      <w:r>
        <w:rPr>
          <w:rFonts w:hint="eastAsia"/>
        </w:rPr>
        <w:t>稀疏:对于为空(null)的列，并不占用存储空间，因此，表可</w:t>
      </w:r>
      <w:r>
        <w:rPr>
          <w:rFonts w:hint="eastAsia"/>
        </w:rPr>
        <w:lastRenderedPageBreak/>
        <w:t>以设计的非常稀疏。</w:t>
      </w:r>
    </w:p>
    <w:p w14:paraId="1E185F74" w14:textId="77777777" w:rsidR="00E60475" w:rsidRDefault="00000000">
      <w:pPr>
        <w:ind w:firstLine="560"/>
      </w:pPr>
      <w:r>
        <w:rPr>
          <w:rFonts w:hint="eastAsia"/>
        </w:rPr>
        <w:t>HBase的架构如下：</w:t>
      </w:r>
    </w:p>
    <w:p w14:paraId="2812A61B" w14:textId="77777777" w:rsidR="00E60475" w:rsidRDefault="00000000">
      <w:pPr>
        <w:pStyle w:val="aa"/>
      </w:pPr>
      <w:r>
        <w:rPr>
          <w:rFonts w:hint="eastAsia"/>
          <w:noProof/>
        </w:rPr>
        <w:drawing>
          <wp:inline distT="0" distB="0" distL="114300" distR="114300" wp14:anchorId="456F3437" wp14:editId="5632F47A">
            <wp:extent cx="5034915" cy="1823720"/>
            <wp:effectExtent l="0" t="0" r="0" b="5080"/>
            <wp:docPr id="57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 name="图片 67"/>
                    <pic:cNvPicPr>
                      <a:picLocks noChangeAspect="1"/>
                    </pic:cNvPicPr>
                  </pic:nvPicPr>
                  <pic:blipFill>
                    <a:blip r:embed="rId42"/>
                    <a:stretch>
                      <a:fillRect/>
                    </a:stretch>
                  </pic:blipFill>
                  <pic:spPr>
                    <a:xfrm>
                      <a:off x="0" y="0"/>
                      <a:ext cx="5056071" cy="1831577"/>
                    </a:xfrm>
                    <a:prstGeom prst="rect">
                      <a:avLst/>
                    </a:prstGeom>
                    <a:noFill/>
                    <a:ln>
                      <a:noFill/>
                    </a:ln>
                  </pic:spPr>
                </pic:pic>
              </a:graphicData>
            </a:graphic>
          </wp:inline>
        </w:drawing>
      </w:r>
    </w:p>
    <w:p w14:paraId="6E7B1FCA" w14:textId="77777777" w:rsidR="00E60475" w:rsidRDefault="00000000">
      <w:pPr>
        <w:pStyle w:val="a4"/>
      </w:pPr>
      <w:r>
        <w:rPr>
          <w:rFonts w:hint="eastAsia"/>
        </w:rPr>
        <w:t xml:space="preserve">图 </w:t>
      </w:r>
      <w:r>
        <w:fldChar w:fldCharType="begin"/>
      </w:r>
      <w:r>
        <w:instrText xml:space="preserve"> </w:instrText>
      </w:r>
      <w:r>
        <w:rPr>
          <w:rFonts w:hint="eastAsia"/>
        </w:rPr>
        <w:instrText>SEQ 图 \* ARABIC</w:instrText>
      </w:r>
      <w:r>
        <w:instrText xml:space="preserve"> </w:instrText>
      </w:r>
      <w:r>
        <w:fldChar w:fldCharType="separate"/>
      </w:r>
      <w:r>
        <w:t>16</w:t>
      </w:r>
      <w:r>
        <w:fldChar w:fldCharType="end"/>
      </w:r>
      <w:r>
        <w:t xml:space="preserve"> HB</w:t>
      </w:r>
      <w:r>
        <w:rPr>
          <w:rFonts w:hint="eastAsia"/>
        </w:rPr>
        <w:t>ase</w:t>
      </w:r>
      <w:r>
        <w:t xml:space="preserve"> </w:t>
      </w:r>
      <w:r>
        <w:rPr>
          <w:rFonts w:hint="eastAsia"/>
        </w:rPr>
        <w:t>架构</w:t>
      </w:r>
    </w:p>
    <w:p w14:paraId="047F7B40" w14:textId="77777777" w:rsidR="00E60475" w:rsidRDefault="00000000">
      <w:pPr>
        <w:pStyle w:val="aa"/>
        <w:spacing w:line="360" w:lineRule="auto"/>
        <w:jc w:val="left"/>
        <w:rPr>
          <w:rFonts w:hAnsi="宋体" w:cs="宋体"/>
        </w:rPr>
      </w:pPr>
      <w:r>
        <w:rPr>
          <w:rFonts w:hAnsi="宋体" w:cs="宋体" w:hint="eastAsia"/>
        </w:rPr>
        <w:t>说明：</w:t>
      </w:r>
    </w:p>
    <w:p w14:paraId="29A80B43" w14:textId="77777777" w:rsidR="00E60475" w:rsidRDefault="00000000">
      <w:pPr>
        <w:pStyle w:val="aa"/>
        <w:spacing w:line="360" w:lineRule="auto"/>
        <w:jc w:val="left"/>
        <w:rPr>
          <w:rFonts w:hAnsi="宋体" w:cs="宋体"/>
        </w:rPr>
      </w:pPr>
      <w:r>
        <w:rPr>
          <w:rFonts w:hAnsi="宋体" w:cs="宋体" w:hint="eastAsia"/>
        </w:rPr>
        <w:t>Zookeeper是分布式的协调，RegionServer将自己的信息写到ZooKeeper中。</w:t>
      </w:r>
    </w:p>
    <w:p w14:paraId="2EC4C7FB" w14:textId="77777777" w:rsidR="00E60475" w:rsidRDefault="00000000">
      <w:pPr>
        <w:pStyle w:val="aa"/>
        <w:spacing w:line="360" w:lineRule="auto"/>
        <w:jc w:val="left"/>
        <w:rPr>
          <w:rFonts w:hAnsi="宋体" w:cs="宋体"/>
        </w:rPr>
      </w:pPr>
      <w:r>
        <w:rPr>
          <w:rFonts w:hAnsi="宋体" w:cs="宋体" w:hint="eastAsia"/>
        </w:rPr>
        <w:t>HDFS是Hbase运行的底层存储文件系统。</w:t>
      </w:r>
    </w:p>
    <w:p w14:paraId="4E38BC54" w14:textId="77777777" w:rsidR="00E60475" w:rsidRDefault="00000000">
      <w:pPr>
        <w:pStyle w:val="aa"/>
        <w:spacing w:line="360" w:lineRule="auto"/>
        <w:jc w:val="left"/>
        <w:rPr>
          <w:rFonts w:hAnsi="宋体" w:cs="宋体"/>
        </w:rPr>
      </w:pPr>
      <w:r>
        <w:rPr>
          <w:rFonts w:hAnsi="宋体" w:cs="宋体" w:hint="eastAsia"/>
        </w:rPr>
        <w:t>RegionServer，作为数据节点，用来存储数据。</w:t>
      </w:r>
    </w:p>
    <w:p w14:paraId="719DBBAD" w14:textId="77777777" w:rsidR="00E60475" w:rsidRDefault="00000000">
      <w:pPr>
        <w:pStyle w:val="aa"/>
        <w:spacing w:line="360" w:lineRule="auto"/>
        <w:jc w:val="left"/>
        <w:rPr>
          <w:rFonts w:hAnsi="宋体" w:cs="宋体"/>
        </w:rPr>
      </w:pPr>
      <w:r>
        <w:rPr>
          <w:rFonts w:hAnsi="宋体" w:cs="宋体" w:hint="eastAsia"/>
        </w:rPr>
        <w:t>Master RegionServer需实时的向Master报告信息。Master监控全局的RegionServer运行情况，可控制RegionServer的故障转移和Region的切分。</w:t>
      </w:r>
    </w:p>
    <w:p w14:paraId="4B35E1E5" w14:textId="77777777" w:rsidR="00E60475" w:rsidRDefault="00000000">
      <w:pPr>
        <w:pStyle w:val="3"/>
      </w:pPr>
      <w:bookmarkStart w:id="96" w:name="_Toc152105892"/>
      <w:bookmarkStart w:id="97" w:name="_Toc1399"/>
      <w:r>
        <w:rPr>
          <w:rFonts w:hint="eastAsia"/>
        </w:rPr>
        <w:t>基于Hadoop的技术扩展和封装</w:t>
      </w:r>
      <w:bookmarkEnd w:id="96"/>
      <w:bookmarkEnd w:id="97"/>
    </w:p>
    <w:p w14:paraId="6D27E661" w14:textId="77777777" w:rsidR="00E60475" w:rsidRDefault="00000000">
      <w:pPr>
        <w:ind w:firstLine="560"/>
      </w:pPr>
      <w:r>
        <w:rPr>
          <w:rFonts w:hint="eastAsia"/>
        </w:rPr>
        <w:t>围绕Hadoop衍生出相关的大数据技术，应对传统关系型数据库较难处理的数据和场景，例如针对非结构化数据的存储和计算等，充分利用Hadoop开源的优势，伴随相关技术的不断进步，其应用场景也将逐步扩大，目前最为典型的应用场景就是通过扩展和封装Hadoop来实现对互联网大数据存储、分析的支撑。对于非结构、半结构化数据处理、复杂的ETL流程、复杂的数据挖掘和计算模型，Hadoop平台更擅长。</w:t>
      </w:r>
    </w:p>
    <w:p w14:paraId="2EBE0F6D" w14:textId="77777777" w:rsidR="00E60475" w:rsidRDefault="00000000">
      <w:pPr>
        <w:pStyle w:val="3"/>
      </w:pPr>
      <w:bookmarkStart w:id="98" w:name="_Toc152105893"/>
      <w:r>
        <w:rPr>
          <w:rFonts w:hint="eastAsia"/>
        </w:rPr>
        <w:t>采用E</w:t>
      </w:r>
      <w:r>
        <w:t>C</w:t>
      </w:r>
      <w:r>
        <w:rPr>
          <w:rFonts w:hint="eastAsia"/>
        </w:rPr>
        <w:t>harts可视化分析引擎</w:t>
      </w:r>
      <w:bookmarkEnd w:id="98"/>
    </w:p>
    <w:p w14:paraId="4C62898F" w14:textId="77777777" w:rsidR="00E60475" w:rsidRDefault="00000000">
      <w:pPr>
        <w:ind w:firstLine="560"/>
      </w:pPr>
      <w:r>
        <w:rPr>
          <w:rFonts w:hint="eastAsia"/>
        </w:rPr>
        <w:t>可视化引擎支持连接企业已有的大数据计算平台，如 Hadoop，</w:t>
      </w:r>
      <w:r>
        <w:rPr>
          <w:rFonts w:hint="eastAsia"/>
        </w:rPr>
        <w:lastRenderedPageBreak/>
        <w:t>Kylin，Greenplum，Elasticsearch 等。与此同时，借助这些大数据计算平台的性能，也解决了 TB 到 PB 级超大数据量多维分析的难题。</w:t>
      </w:r>
    </w:p>
    <w:p w14:paraId="7B441F4B" w14:textId="77777777" w:rsidR="00E60475" w:rsidRDefault="00000000">
      <w:pPr>
        <w:keepNext/>
        <w:ind w:firstLineChars="0" w:firstLine="0"/>
        <w:jc w:val="center"/>
      </w:pPr>
      <w:r>
        <w:rPr>
          <w:noProof/>
        </w:rPr>
        <w:drawing>
          <wp:inline distT="0" distB="0" distL="0" distR="0" wp14:anchorId="7BD9C5A2" wp14:editId="6C7FC578">
            <wp:extent cx="5141595" cy="2856230"/>
            <wp:effectExtent l="0" t="0" r="1905" b="1270"/>
            <wp:docPr id="7753628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362885" name="图片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a:xfrm>
                      <a:off x="0" y="0"/>
                      <a:ext cx="5158135" cy="2865769"/>
                    </a:xfrm>
                    <a:prstGeom prst="rect">
                      <a:avLst/>
                    </a:prstGeom>
                    <a:noFill/>
                    <a:ln>
                      <a:noFill/>
                    </a:ln>
                  </pic:spPr>
                </pic:pic>
              </a:graphicData>
            </a:graphic>
          </wp:inline>
        </w:drawing>
      </w:r>
    </w:p>
    <w:p w14:paraId="7F71731C" w14:textId="77777777" w:rsidR="00E60475" w:rsidRDefault="00000000">
      <w:pPr>
        <w:keepNext/>
        <w:ind w:firstLineChars="0" w:firstLine="0"/>
        <w:jc w:val="center"/>
      </w:pPr>
      <w:r>
        <w:rPr>
          <w:rFonts w:hint="eastAsia"/>
          <w:noProof/>
        </w:rPr>
        <w:drawing>
          <wp:inline distT="0" distB="0" distL="0" distR="0" wp14:anchorId="7CC782E7" wp14:editId="0CF5D0EE">
            <wp:extent cx="2580640" cy="1471295"/>
            <wp:effectExtent l="0" t="0" r="0" b="0"/>
            <wp:docPr id="196912554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125548" name="图片 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a:xfrm>
                      <a:off x="0" y="0"/>
                      <a:ext cx="2612706" cy="1490003"/>
                    </a:xfrm>
                    <a:prstGeom prst="rect">
                      <a:avLst/>
                    </a:prstGeom>
                    <a:noFill/>
                    <a:ln>
                      <a:noFill/>
                    </a:ln>
                  </pic:spPr>
                </pic:pic>
              </a:graphicData>
            </a:graphic>
          </wp:inline>
        </w:drawing>
      </w:r>
      <w:r>
        <w:rPr>
          <w:noProof/>
        </w:rPr>
        <w:drawing>
          <wp:inline distT="0" distB="0" distL="0" distR="0" wp14:anchorId="4D5CFB6C" wp14:editId="03264A96">
            <wp:extent cx="2566670" cy="1463675"/>
            <wp:effectExtent l="0" t="0" r="5080" b="3175"/>
            <wp:docPr id="62597929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979296" name="图片 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a:xfrm>
                      <a:off x="0" y="0"/>
                      <a:ext cx="2600445" cy="1483011"/>
                    </a:xfrm>
                    <a:prstGeom prst="rect">
                      <a:avLst/>
                    </a:prstGeom>
                    <a:noFill/>
                    <a:ln>
                      <a:noFill/>
                    </a:ln>
                  </pic:spPr>
                </pic:pic>
              </a:graphicData>
            </a:graphic>
          </wp:inline>
        </w:drawing>
      </w:r>
    </w:p>
    <w:p w14:paraId="3E59E48B" w14:textId="77777777" w:rsidR="00E60475" w:rsidRDefault="00000000">
      <w:pPr>
        <w:pStyle w:val="a4"/>
      </w:pPr>
      <w:r>
        <w:rPr>
          <w:rFonts w:hint="eastAsia"/>
        </w:rPr>
        <w:t xml:space="preserve">图 </w:t>
      </w:r>
      <w:r>
        <w:fldChar w:fldCharType="begin"/>
      </w:r>
      <w:r>
        <w:instrText xml:space="preserve"> </w:instrText>
      </w:r>
      <w:r>
        <w:rPr>
          <w:rFonts w:hint="eastAsia"/>
        </w:rPr>
        <w:instrText>SEQ 图 \* ARABIC</w:instrText>
      </w:r>
      <w:r>
        <w:instrText xml:space="preserve"> </w:instrText>
      </w:r>
      <w:r>
        <w:fldChar w:fldCharType="separate"/>
      </w:r>
      <w:r>
        <w:t>17</w:t>
      </w:r>
      <w:r>
        <w:fldChar w:fldCharType="end"/>
      </w:r>
      <w:r>
        <w:t xml:space="preserve"> EC</w:t>
      </w:r>
      <w:r>
        <w:rPr>
          <w:rFonts w:hint="eastAsia"/>
        </w:rPr>
        <w:t>harts</w:t>
      </w:r>
      <w:r>
        <w:t xml:space="preserve"> </w:t>
      </w:r>
      <w:r>
        <w:rPr>
          <w:rFonts w:hint="eastAsia"/>
        </w:rPr>
        <w:t>性能展示（大数据量仍可缩放自如、精确展示）</w:t>
      </w:r>
    </w:p>
    <w:p w14:paraId="19A18D94" w14:textId="77777777" w:rsidR="00E60475" w:rsidRDefault="00000000">
      <w:pPr>
        <w:keepNext/>
        <w:ind w:firstLineChars="0" w:firstLine="0"/>
        <w:jc w:val="center"/>
      </w:pPr>
      <w:r>
        <w:rPr>
          <w:noProof/>
        </w:rPr>
        <w:lastRenderedPageBreak/>
        <w:drawing>
          <wp:inline distT="0" distB="0" distL="0" distR="0" wp14:anchorId="6F0802A1" wp14:editId="2159C5CA">
            <wp:extent cx="5274310" cy="2687955"/>
            <wp:effectExtent l="0" t="0" r="21590" b="36195"/>
            <wp:docPr id="2086423413" name="图示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6" r:lo="rId47" r:qs="rId48" r:cs="rId49"/>
              </a:graphicData>
            </a:graphic>
          </wp:inline>
        </w:drawing>
      </w:r>
    </w:p>
    <w:p w14:paraId="65C11B83" w14:textId="77777777" w:rsidR="00E60475" w:rsidRDefault="00000000">
      <w:pPr>
        <w:pStyle w:val="a4"/>
      </w:pPr>
      <w:r>
        <w:rPr>
          <w:rFonts w:hint="eastAsia"/>
        </w:rPr>
        <w:t xml:space="preserve">图 </w:t>
      </w:r>
      <w:r>
        <w:fldChar w:fldCharType="begin"/>
      </w:r>
      <w:r>
        <w:instrText xml:space="preserve"> </w:instrText>
      </w:r>
      <w:r>
        <w:rPr>
          <w:rFonts w:hint="eastAsia"/>
        </w:rPr>
        <w:instrText>SEQ 图 \* ARABIC</w:instrText>
      </w:r>
      <w:r>
        <w:instrText xml:space="preserve"> </w:instrText>
      </w:r>
      <w:r>
        <w:fldChar w:fldCharType="separate"/>
      </w:r>
      <w:r>
        <w:t>18</w:t>
      </w:r>
      <w:r>
        <w:fldChar w:fldCharType="end"/>
      </w:r>
      <w:r>
        <w:t xml:space="preserve"> </w:t>
      </w:r>
      <w:r>
        <w:rPr>
          <w:rFonts w:hint="eastAsia"/>
        </w:rPr>
        <w:t>数据可视化总体流程</w:t>
      </w:r>
    </w:p>
    <w:p w14:paraId="3C496BFF" w14:textId="77777777" w:rsidR="00E60475" w:rsidRDefault="00000000">
      <w:pPr>
        <w:ind w:firstLine="560"/>
      </w:pPr>
      <w:r>
        <w:rPr>
          <w:rFonts w:hint="eastAsia"/>
        </w:rPr>
        <w:t>ECharts是一个使用 JavaScript 实现的开源可视化库，可以流畅的运行在 PC 和移动设备上，并且兼容当前绝大部分浏览器（IE9/10/11，Chrome，Firefox，Safari等），足以满足当今各种企业、政府办公和个人的使用场景。其底层依赖矢量图形库 ZRender，提供直观，交互丰富，可高度个性化定制的数据可视化图表。</w:t>
      </w:r>
    </w:p>
    <w:p w14:paraId="67C0F5B1" w14:textId="77777777" w:rsidR="00E60475" w:rsidRDefault="00000000">
      <w:pPr>
        <w:ind w:firstLine="560"/>
      </w:pPr>
      <w:r>
        <w:rPr>
          <w:rFonts w:hint="eastAsia"/>
        </w:rPr>
        <w:t>ECharts通过增量渲染技术，配合各种细致的优化，能够展现千万级的数据量，并且在这个数据量级依然能够进行流畅的缩放平移等交互。</w:t>
      </w:r>
    </w:p>
    <w:p w14:paraId="709E8241" w14:textId="77777777" w:rsidR="00E60475" w:rsidRDefault="00000000">
      <w:pPr>
        <w:ind w:firstLine="560"/>
      </w:pPr>
      <w:r>
        <w:rPr>
          <w:rFonts w:hint="eastAsia"/>
        </w:rPr>
        <w:t>通过ECharts，并与现有的数据源执行对接，无论关系型数据库（My</w:t>
      </w:r>
      <w:r>
        <w:t>SQL</w:t>
      </w:r>
      <w:r>
        <w:rPr>
          <w:rFonts w:hint="eastAsia"/>
        </w:rPr>
        <w:t>，Oracle，Postgre</w:t>
      </w:r>
      <w:r>
        <w:t>SQL</w:t>
      </w:r>
      <w:r>
        <w:rPr>
          <w:rFonts w:hint="eastAsia"/>
        </w:rPr>
        <w:t>等），还是 Hadoop 相关大数据平台、NoSQL数据库、MPP架构的解决方案，都可借助J</w:t>
      </w:r>
      <w:r>
        <w:t>2EE</w:t>
      </w:r>
      <w:r>
        <w:rPr>
          <w:rFonts w:hint="eastAsia"/>
        </w:rPr>
        <w:t>平台，自助完成分析并展现，最终做出更敏捷的、更及时的分析和决策。</w:t>
      </w:r>
    </w:p>
    <w:p w14:paraId="0BF7FA97" w14:textId="77777777" w:rsidR="00E60475" w:rsidRDefault="00000000">
      <w:pPr>
        <w:pStyle w:val="3"/>
      </w:pPr>
      <w:bookmarkStart w:id="99" w:name="_Toc152105894"/>
      <w:r>
        <w:rPr>
          <w:rFonts w:hint="eastAsia"/>
        </w:rPr>
        <w:t>采用渐进式Vue网页框架</w:t>
      </w:r>
      <w:bookmarkEnd w:id="99"/>
    </w:p>
    <w:p w14:paraId="435539D0" w14:textId="77777777" w:rsidR="00E60475" w:rsidRDefault="00000000">
      <w:pPr>
        <w:ind w:firstLine="560"/>
      </w:pPr>
      <w:r>
        <w:rPr>
          <w:rFonts w:hint="eastAsia"/>
        </w:rPr>
        <w:t>Vue 是一个框架，也是一个功能覆盖了大部分开发常见的需求的</w:t>
      </w:r>
      <w:r>
        <w:rPr>
          <w:rFonts w:hint="eastAsia"/>
        </w:rPr>
        <w:lastRenderedPageBreak/>
        <w:t>大生态。Web世界千变万化，不同的开发者在 Web 上构建的东西可能在形式和规模上会有很大的不同。考虑到这一点，Vue 的设计非常注重灵活性，也因而成为了当今流行的JavaScript前端框架，用于构建用户界面。</w:t>
      </w:r>
    </w:p>
    <w:p w14:paraId="3797BAED" w14:textId="77777777" w:rsidR="00E60475" w:rsidRDefault="00000000">
      <w:pPr>
        <w:ind w:firstLine="560"/>
      </w:pPr>
      <w:r>
        <w:rPr>
          <w:rFonts w:hint="eastAsia"/>
        </w:rPr>
        <w:t>Vue是一种渐进式框架，可以逐步应用到现有的项目中，也可以用于开发全新的单页面应用（SPA）。它以数据和视图进行双向绑定为核心思想，允许数据在界面上的动态变化，从而实现响应式的用户界面。这大大有助于前文所述技术服务的构建与提供。它采用了虚拟DOM技术，通过高效地比较虚拟DOM树的差异，只更新需要更新的部分，大大提高了性能，使得前端界面的开发得以轻量化、简便化，为政府、企业、个人都能提供符合需要的前端界面。</w:t>
      </w:r>
    </w:p>
    <w:p w14:paraId="52EAF22F" w14:textId="77777777" w:rsidR="00E60475" w:rsidRDefault="00000000">
      <w:pPr>
        <w:pStyle w:val="3"/>
      </w:pPr>
      <w:bookmarkStart w:id="100" w:name="_Toc152105895"/>
      <w:r>
        <w:rPr>
          <w:rFonts w:hint="eastAsia"/>
        </w:rPr>
        <w:t>采用流行的</w:t>
      </w:r>
      <w:r>
        <w:t>S</w:t>
      </w:r>
      <w:r>
        <w:rPr>
          <w:rFonts w:hint="eastAsia"/>
        </w:rPr>
        <w:t>pring</w:t>
      </w:r>
      <w:r>
        <w:t xml:space="preserve"> B</w:t>
      </w:r>
      <w:r>
        <w:rPr>
          <w:rFonts w:hint="eastAsia"/>
        </w:rPr>
        <w:t>oot</w:t>
      </w:r>
      <w:r>
        <w:t xml:space="preserve"> 2</w:t>
      </w:r>
      <w:r>
        <w:rPr>
          <w:rFonts w:hint="eastAsia"/>
        </w:rPr>
        <w:t>框架</w:t>
      </w:r>
      <w:bookmarkEnd w:id="100"/>
    </w:p>
    <w:p w14:paraId="1A59D7FB" w14:textId="77777777" w:rsidR="00E60475" w:rsidRDefault="00000000">
      <w:pPr>
        <w:ind w:firstLine="560"/>
      </w:pPr>
      <w:r>
        <w:rPr>
          <w:rFonts w:hint="eastAsia"/>
        </w:rPr>
        <w:t>Spring Boot是一个用于开发Java应用程序的开源框架，通过提供一系列约定大于配置的方式，使得开发者能够更快速地搭建起一个生产级别的应用程序。</w:t>
      </w:r>
    </w:p>
    <w:p w14:paraId="03BF8909" w14:textId="77777777" w:rsidR="00E60475" w:rsidRDefault="00000000">
      <w:pPr>
        <w:ind w:firstLine="560"/>
      </w:pPr>
      <w:r>
        <w:rPr>
          <w:rFonts w:hint="eastAsia"/>
        </w:rPr>
        <w:t>Spring Boot 2是Spring Boot框架的第二个主要版本，引入了许多新的特性和改进，包括对最新的Java和Spring框架版本的支持，在性能和稳定性等方面都有较大提升。</w:t>
      </w:r>
    </w:p>
    <w:p w14:paraId="65F8D15E" w14:textId="77777777" w:rsidR="00E60475" w:rsidRDefault="00000000">
      <w:pPr>
        <w:ind w:firstLine="560"/>
      </w:pPr>
      <w:r>
        <w:rPr>
          <w:rFonts w:hint="eastAsia"/>
        </w:rPr>
        <w:t>Spring Boot</w:t>
      </w:r>
      <w:r>
        <w:t xml:space="preserve"> 2</w:t>
      </w:r>
      <w:r>
        <w:rPr>
          <w:rFonts w:hint="eastAsia"/>
        </w:rPr>
        <w:t>简化大量配置，内置了常见的Servlet容器，如Tomcat、Jetty等，也可以将应用程序打包成一个独立的JAR文件，便于程序的运行与构建。原生Spring Boot提供丰富的生态系统，包括监控、度量、健康检查等功能，以及可扩展的管理端点，也对后续</w:t>
      </w:r>
      <w:r>
        <w:rPr>
          <w:rFonts w:hint="eastAsia"/>
        </w:rPr>
        <w:lastRenderedPageBreak/>
        <w:t>即将使用的微服务架构提供了良好的支持，包括对RESTful服务的开发、服务注册与发现、配置管理等。</w:t>
      </w:r>
    </w:p>
    <w:p w14:paraId="1584FEB5" w14:textId="77777777" w:rsidR="00E60475" w:rsidRDefault="00000000">
      <w:pPr>
        <w:ind w:firstLine="560"/>
      </w:pPr>
      <w:r>
        <w:rPr>
          <w:rFonts w:hint="eastAsia"/>
        </w:rPr>
        <w:t>使用Spring Boot，服务端也可快速、便利地同分布式大数据数据库协作，进行数据的访问与储存。</w:t>
      </w:r>
    </w:p>
    <w:p w14:paraId="2A2C2D63" w14:textId="77777777" w:rsidR="00E60475" w:rsidRDefault="00000000">
      <w:pPr>
        <w:pStyle w:val="2"/>
      </w:pPr>
      <w:bookmarkStart w:id="101" w:name="_Toc152879564"/>
      <w:bookmarkStart w:id="102" w:name="_Toc152105896"/>
      <w:r>
        <w:rPr>
          <w:rFonts w:hint="eastAsia"/>
        </w:rPr>
        <w:t>总体架构设计</w:t>
      </w:r>
      <w:bookmarkEnd w:id="101"/>
      <w:bookmarkEnd w:id="102"/>
    </w:p>
    <w:p w14:paraId="7BD5FB50" w14:textId="77777777" w:rsidR="00E60475" w:rsidRDefault="00000000">
      <w:pPr>
        <w:ind w:firstLine="560"/>
      </w:pPr>
      <w:r>
        <w:rPr>
          <w:rFonts w:hint="eastAsia"/>
        </w:rPr>
        <w:t>本项目数据方面技术架构主要围绕数据采集、数据存储、数据计算及数据服务几个方面进行技术选型与设计。数据路线总体技术架构设计如下：</w:t>
      </w:r>
    </w:p>
    <w:p w14:paraId="5B172FC9" w14:textId="77777777" w:rsidR="00E60475" w:rsidRDefault="00000000">
      <w:pPr>
        <w:keepNext/>
        <w:ind w:firstLineChars="0" w:firstLine="0"/>
        <w:jc w:val="center"/>
      </w:pPr>
      <w:r>
        <w:rPr>
          <w:noProof/>
        </w:rPr>
        <w:drawing>
          <wp:inline distT="0" distB="0" distL="114300" distR="114300" wp14:anchorId="0C05A523" wp14:editId="4F9CDF85">
            <wp:extent cx="5201920" cy="3366135"/>
            <wp:effectExtent l="0" t="0" r="0" b="5715"/>
            <wp:docPr id="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
                    <pic:cNvPicPr>
                      <a:picLocks noChangeAspect="1"/>
                    </pic:cNvPicPr>
                  </pic:nvPicPr>
                  <pic:blipFill>
                    <a:blip r:embed="rId51"/>
                    <a:stretch>
                      <a:fillRect/>
                    </a:stretch>
                  </pic:blipFill>
                  <pic:spPr>
                    <a:xfrm>
                      <a:off x="0" y="0"/>
                      <a:ext cx="5223792" cy="3380876"/>
                    </a:xfrm>
                    <a:prstGeom prst="rect">
                      <a:avLst/>
                    </a:prstGeom>
                    <a:noFill/>
                    <a:ln>
                      <a:noFill/>
                    </a:ln>
                  </pic:spPr>
                </pic:pic>
              </a:graphicData>
            </a:graphic>
          </wp:inline>
        </w:drawing>
      </w:r>
    </w:p>
    <w:p w14:paraId="23911873" w14:textId="77777777" w:rsidR="00E60475" w:rsidRDefault="00000000">
      <w:pPr>
        <w:pStyle w:val="a4"/>
      </w:pPr>
      <w:r>
        <w:rPr>
          <w:rFonts w:hint="eastAsia"/>
        </w:rPr>
        <w:t xml:space="preserve">图 </w:t>
      </w:r>
      <w:r>
        <w:fldChar w:fldCharType="begin"/>
      </w:r>
      <w:r>
        <w:instrText xml:space="preserve"> </w:instrText>
      </w:r>
      <w:r>
        <w:rPr>
          <w:rFonts w:hint="eastAsia"/>
        </w:rPr>
        <w:instrText>SEQ 图 \* ARABIC</w:instrText>
      </w:r>
      <w:r>
        <w:instrText xml:space="preserve"> </w:instrText>
      </w:r>
      <w:r>
        <w:fldChar w:fldCharType="separate"/>
      </w:r>
      <w:r>
        <w:t>19</w:t>
      </w:r>
      <w:r>
        <w:fldChar w:fldCharType="end"/>
      </w:r>
      <w:r>
        <w:t xml:space="preserve"> </w:t>
      </w:r>
      <w:r>
        <w:rPr>
          <w:rFonts w:hint="eastAsia"/>
        </w:rPr>
        <w:t>数据路线总体技术架构</w:t>
      </w:r>
    </w:p>
    <w:p w14:paraId="1063B2DF" w14:textId="77777777" w:rsidR="00E60475" w:rsidRDefault="00000000">
      <w:pPr>
        <w:ind w:firstLine="560"/>
      </w:pPr>
      <w:r>
        <w:rPr>
          <w:rFonts w:hint="eastAsia"/>
        </w:rPr>
        <w:t>本项目在奠定数据架构后，数据的管理递送及相关登录、操作事务为服务端主要的处理内容，服务端总计技术架构设计如下：</w:t>
      </w:r>
    </w:p>
    <w:p w14:paraId="5BD1C63D" w14:textId="77777777" w:rsidR="00E60475" w:rsidRDefault="00000000">
      <w:pPr>
        <w:keepNext/>
        <w:ind w:firstLineChars="0" w:firstLine="0"/>
        <w:jc w:val="center"/>
      </w:pPr>
      <w:r>
        <w:rPr>
          <w:noProof/>
        </w:rPr>
        <w:lastRenderedPageBreak/>
        <w:drawing>
          <wp:inline distT="0" distB="0" distL="0" distR="0" wp14:anchorId="5037C6CF" wp14:editId="06D2D6B5">
            <wp:extent cx="5240655" cy="2904490"/>
            <wp:effectExtent l="0" t="0" r="0" b="0"/>
            <wp:docPr id="111923249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232494" name="图片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5240655" cy="2904490"/>
                    </a:xfrm>
                    <a:prstGeom prst="rect">
                      <a:avLst/>
                    </a:prstGeom>
                    <a:noFill/>
                    <a:ln>
                      <a:noFill/>
                    </a:ln>
                  </pic:spPr>
                </pic:pic>
              </a:graphicData>
            </a:graphic>
          </wp:inline>
        </w:drawing>
      </w:r>
    </w:p>
    <w:p w14:paraId="19AEF8F7" w14:textId="77777777" w:rsidR="00E60475" w:rsidRDefault="00000000">
      <w:pPr>
        <w:pStyle w:val="a4"/>
      </w:pPr>
      <w:r>
        <w:rPr>
          <w:rFonts w:hint="eastAsia"/>
        </w:rPr>
        <w:t xml:space="preserve">图 </w:t>
      </w:r>
      <w:r>
        <w:fldChar w:fldCharType="begin"/>
      </w:r>
      <w:r>
        <w:instrText xml:space="preserve"> </w:instrText>
      </w:r>
      <w:r>
        <w:rPr>
          <w:rFonts w:hint="eastAsia"/>
        </w:rPr>
        <w:instrText>SEQ 图 \* ARABIC</w:instrText>
      </w:r>
      <w:r>
        <w:instrText xml:space="preserve"> </w:instrText>
      </w:r>
      <w:r>
        <w:fldChar w:fldCharType="separate"/>
      </w:r>
      <w:r>
        <w:t>20</w:t>
      </w:r>
      <w:r>
        <w:fldChar w:fldCharType="end"/>
      </w:r>
      <w:r>
        <w:t xml:space="preserve"> </w:t>
      </w:r>
      <w:r>
        <w:rPr>
          <w:rFonts w:hint="eastAsia"/>
        </w:rPr>
        <w:t>服务端总计技术架构</w:t>
      </w:r>
    </w:p>
    <w:p w14:paraId="6891D74C" w14:textId="77777777" w:rsidR="00E60475" w:rsidRDefault="00000000">
      <w:pPr>
        <w:ind w:firstLine="560"/>
      </w:pPr>
      <w:r>
        <w:rPr>
          <w:rFonts w:hint="eastAsia"/>
        </w:rPr>
        <w:t>本项目欲构建的大数据平台将实现多端互通，并实时地展示用户所关心的动态数据和对应的可视化统计效果，浏览器端总体技术架构设计如下：</w:t>
      </w:r>
    </w:p>
    <w:p w14:paraId="3DFD67F6" w14:textId="77777777" w:rsidR="00E60475" w:rsidRDefault="00000000">
      <w:pPr>
        <w:keepNext/>
        <w:keepLines/>
        <w:ind w:firstLineChars="0" w:firstLine="0"/>
        <w:jc w:val="center"/>
      </w:pPr>
      <w:r>
        <w:rPr>
          <w:rFonts w:hint="eastAsia"/>
          <w:noProof/>
        </w:rPr>
        <w:lastRenderedPageBreak/>
        <w:drawing>
          <wp:inline distT="0" distB="0" distL="0" distR="0" wp14:anchorId="6183999F" wp14:editId="10A947A0">
            <wp:extent cx="5323840" cy="4613910"/>
            <wp:effectExtent l="0" t="0" r="0" b="0"/>
            <wp:docPr id="2526940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69403" name="图片 6"/>
                    <pic:cNvPicPr>
                      <a:picLocks noChangeAspect="1" noChangeArrowheads="1"/>
                    </pic:cNvPicPr>
                  </pic:nvPicPr>
                  <pic:blipFill>
                    <a:blip r:embed="rId53" cstate="print">
                      <a:extLst>
                        <a:ext uri="{28A0092B-C50C-407E-A947-70E740481C1C}">
                          <a14:useLocalDpi xmlns:a14="http://schemas.microsoft.com/office/drawing/2010/main" val="0"/>
                        </a:ext>
                      </a:extLst>
                    </a:blip>
                    <a:srcRect l="3336" t="6023" r="5013" b="2031"/>
                    <a:stretch>
                      <a:fillRect/>
                    </a:stretch>
                  </pic:blipFill>
                  <pic:spPr>
                    <a:xfrm>
                      <a:off x="0" y="0"/>
                      <a:ext cx="5338189" cy="4626510"/>
                    </a:xfrm>
                    <a:prstGeom prst="rect">
                      <a:avLst/>
                    </a:prstGeom>
                    <a:noFill/>
                    <a:ln>
                      <a:noFill/>
                    </a:ln>
                  </pic:spPr>
                </pic:pic>
              </a:graphicData>
            </a:graphic>
          </wp:inline>
        </w:drawing>
      </w:r>
    </w:p>
    <w:p w14:paraId="3D8A0AAE" w14:textId="77777777" w:rsidR="00E60475" w:rsidRDefault="00000000">
      <w:pPr>
        <w:pStyle w:val="a4"/>
      </w:pPr>
      <w:r>
        <w:rPr>
          <w:rFonts w:hint="eastAsia"/>
        </w:rPr>
        <w:t xml:space="preserve">图 </w:t>
      </w:r>
      <w:r>
        <w:fldChar w:fldCharType="begin"/>
      </w:r>
      <w:r>
        <w:instrText xml:space="preserve"> </w:instrText>
      </w:r>
      <w:r>
        <w:rPr>
          <w:rFonts w:hint="eastAsia"/>
        </w:rPr>
        <w:instrText>SEQ 图 \* ARABIC</w:instrText>
      </w:r>
      <w:r>
        <w:instrText xml:space="preserve"> </w:instrText>
      </w:r>
      <w:r>
        <w:fldChar w:fldCharType="separate"/>
      </w:r>
      <w:r>
        <w:t>21</w:t>
      </w:r>
      <w:r>
        <w:fldChar w:fldCharType="end"/>
      </w:r>
      <w:r>
        <w:t xml:space="preserve"> </w:t>
      </w:r>
      <w:r>
        <w:rPr>
          <w:rFonts w:hint="eastAsia"/>
        </w:rPr>
        <w:t>前后端联调总体架构</w:t>
      </w:r>
    </w:p>
    <w:p w14:paraId="73C88588" w14:textId="77777777" w:rsidR="00E60475" w:rsidRDefault="00000000">
      <w:pPr>
        <w:pStyle w:val="3"/>
      </w:pPr>
      <w:bookmarkStart w:id="103" w:name="_Ref152533445"/>
      <w:bookmarkStart w:id="104" w:name="_Toc152105897"/>
      <w:bookmarkStart w:id="105" w:name="_Ref152533458"/>
      <w:r>
        <w:rPr>
          <w:rFonts w:hint="eastAsia"/>
        </w:rPr>
        <w:lastRenderedPageBreak/>
        <w:t>数据流架构</w:t>
      </w:r>
      <w:bookmarkEnd w:id="103"/>
      <w:bookmarkEnd w:id="104"/>
      <w:bookmarkEnd w:id="105"/>
    </w:p>
    <w:p w14:paraId="6EB7A7D1" w14:textId="77777777" w:rsidR="00E60475" w:rsidRDefault="00000000">
      <w:pPr>
        <w:keepNext/>
        <w:spacing w:beforeLines="50" w:before="156" w:afterLines="50" w:after="156" w:line="360" w:lineRule="auto"/>
        <w:ind w:firstLineChars="0" w:firstLine="0"/>
        <w:jc w:val="center"/>
      </w:pPr>
      <w:r>
        <w:object w:dxaOrig="8075" w:dyaOrig="5359" w14:anchorId="492D76F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3.75pt;height:267.95pt" o:ole="">
            <v:imagedata r:id="rId54" o:title=""/>
          </v:shape>
          <o:OLEObject Type="Embed" ProgID="Visio.Drawing.11" ShapeID="_x0000_i1025" DrawAspect="Content" ObjectID="_1763732247" r:id="rId55"/>
        </w:object>
      </w:r>
    </w:p>
    <w:p w14:paraId="16ADEF0B" w14:textId="77777777" w:rsidR="00E60475" w:rsidRDefault="00000000">
      <w:pPr>
        <w:pStyle w:val="a4"/>
      </w:pPr>
      <w:r>
        <w:rPr>
          <w:rFonts w:hint="eastAsia"/>
        </w:rPr>
        <w:t xml:space="preserve">图 </w:t>
      </w:r>
      <w:r>
        <w:fldChar w:fldCharType="begin"/>
      </w:r>
      <w:r>
        <w:instrText xml:space="preserve"> </w:instrText>
      </w:r>
      <w:r>
        <w:rPr>
          <w:rFonts w:hint="eastAsia"/>
        </w:rPr>
        <w:instrText>SEQ 图 \* ARABIC</w:instrText>
      </w:r>
      <w:r>
        <w:instrText xml:space="preserve"> </w:instrText>
      </w:r>
      <w:r>
        <w:fldChar w:fldCharType="separate"/>
      </w:r>
      <w:r>
        <w:t>22</w:t>
      </w:r>
      <w:r>
        <w:fldChar w:fldCharType="end"/>
      </w:r>
      <w:r>
        <w:t xml:space="preserve"> </w:t>
      </w:r>
      <w:r>
        <w:rPr>
          <w:rFonts w:hint="eastAsia"/>
        </w:rPr>
        <w:t>数据流总体架构</w:t>
      </w:r>
    </w:p>
    <w:p w14:paraId="29B8450D" w14:textId="77777777" w:rsidR="00E60475" w:rsidRDefault="00000000">
      <w:pPr>
        <w:ind w:firstLine="560"/>
      </w:pPr>
      <w:r>
        <w:rPr>
          <w:rFonts w:hint="eastAsia"/>
        </w:rPr>
        <w:t>数据接入和采集：数据是本产品的重要处理内容，平台提供了通过不同的方式接入和交换到大数据管理应用平台的接口。平台具有丰富的适配和采集能力，支持实时数据采集、批量数据采集、日志数据采集和应用数据采集等多种方式，通过分布式消息队列将数据传输到数据中心。</w:t>
      </w:r>
    </w:p>
    <w:p w14:paraId="1D3DC536" w14:textId="77777777" w:rsidR="00E60475" w:rsidRDefault="00000000">
      <w:pPr>
        <w:ind w:firstLine="560"/>
      </w:pPr>
      <w:r>
        <w:rPr>
          <w:rFonts w:hint="eastAsia"/>
        </w:rPr>
        <w:t>数据清洗、转换和存储：这一过程包括汇集数据、基础数据、融合数据、统计分析数据等环节，主要负责对数据按照数据标准管理和数据质量管理进行数据的清洗、转换，保障数据的标准可用。</w:t>
      </w:r>
    </w:p>
    <w:p w14:paraId="65C37903" w14:textId="77777777" w:rsidR="00E60475" w:rsidRDefault="00000000">
      <w:pPr>
        <w:ind w:firstLine="560"/>
      </w:pPr>
      <w:r>
        <w:rPr>
          <w:rFonts w:hint="eastAsia"/>
        </w:rPr>
        <w:t>数据融合：采用元数据管理、ETL、BETL（大数据ETL）、数据融合、数据质量管理、数据标准管理等多类组件构建，是平台数据处理的核心。</w:t>
      </w:r>
    </w:p>
    <w:p w14:paraId="17066479" w14:textId="77777777" w:rsidR="00E60475" w:rsidRDefault="00000000">
      <w:pPr>
        <w:ind w:firstLine="560"/>
      </w:pPr>
      <w:r>
        <w:rPr>
          <w:rFonts w:hint="eastAsia"/>
        </w:rPr>
        <w:lastRenderedPageBreak/>
        <w:t>数据服务应用：经过数据融合处理后的数据，可以通过多种途径对外共享提供服务，通过平台开放的数据文件接口、数据库接口以及API接口等多种方式为政府应用、企业应用、其他个人服务提供数据支撑。通过数据共享交换平台，为不同的用户或群体提供群体内的独立的数据资源的内外部共享服务。</w:t>
      </w:r>
    </w:p>
    <w:p w14:paraId="6B493D83" w14:textId="77777777" w:rsidR="00E60475" w:rsidRDefault="00000000">
      <w:pPr>
        <w:pStyle w:val="3"/>
      </w:pPr>
      <w:bookmarkStart w:id="106" w:name="_Toc152105898"/>
      <w:r>
        <w:rPr>
          <w:rFonts w:hint="eastAsia"/>
        </w:rPr>
        <w:t>服务端技术架构</w:t>
      </w:r>
      <w:bookmarkEnd w:id="106"/>
    </w:p>
    <w:p w14:paraId="73C9B655" w14:textId="77777777" w:rsidR="00E60475" w:rsidRDefault="00000000">
      <w:pPr>
        <w:ind w:firstLine="560"/>
      </w:pPr>
      <w:r>
        <w:rPr>
          <w:rFonts w:hint="eastAsia"/>
          <w:color w:val="000000"/>
        </w:rPr>
        <w:t>本平台主要采用Java开发，</w:t>
      </w:r>
      <w:r>
        <w:rPr>
          <w:rFonts w:hint="eastAsia"/>
        </w:rPr>
        <w:t>使用Spring</w:t>
      </w:r>
      <w:r>
        <w:t xml:space="preserve"> B</w:t>
      </w:r>
      <w:r>
        <w:rPr>
          <w:rFonts w:hint="eastAsia"/>
        </w:rPr>
        <w:t>oot框架，将服务端划分为以下几个层次：网关层、过滤器层、控制层、分布式服务层和分布式数据层。这些层次之间存在着一定的交互关系，下面对每个层次的功能和交互进行详细介绍。</w:t>
      </w:r>
    </w:p>
    <w:p w14:paraId="1C64E2E0" w14:textId="77777777" w:rsidR="00E60475" w:rsidRDefault="00000000">
      <w:pPr>
        <w:keepNext/>
        <w:ind w:firstLineChars="0" w:firstLine="0"/>
        <w:jc w:val="center"/>
      </w:pPr>
      <w:r>
        <w:rPr>
          <w:noProof/>
        </w:rPr>
        <w:drawing>
          <wp:inline distT="0" distB="0" distL="0" distR="0" wp14:anchorId="70394076" wp14:editId="5F6AD631">
            <wp:extent cx="5240655" cy="1356995"/>
            <wp:effectExtent l="0" t="0" r="0" b="0"/>
            <wp:docPr id="943887370" name="图片 943887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887370" name="图片 943887370"/>
                    <pic:cNvPicPr>
                      <a:picLocks noChangeAspect="1" noChangeArrowheads="1"/>
                    </pic:cNvPicPr>
                  </pic:nvPicPr>
                  <pic:blipFill>
                    <a:blip r:embed="rId52">
                      <a:extLst>
                        <a:ext uri="{28A0092B-C50C-407E-A947-70E740481C1C}">
                          <a14:useLocalDpi xmlns:a14="http://schemas.microsoft.com/office/drawing/2010/main" val="0"/>
                        </a:ext>
                      </a:extLst>
                    </a:blip>
                    <a:srcRect b="53261"/>
                    <a:stretch>
                      <a:fillRect/>
                    </a:stretch>
                  </pic:blipFill>
                  <pic:spPr>
                    <a:xfrm>
                      <a:off x="0" y="0"/>
                      <a:ext cx="5240655" cy="1357533"/>
                    </a:xfrm>
                    <a:prstGeom prst="rect">
                      <a:avLst/>
                    </a:prstGeom>
                    <a:noFill/>
                    <a:ln>
                      <a:noFill/>
                    </a:ln>
                  </pic:spPr>
                </pic:pic>
              </a:graphicData>
            </a:graphic>
          </wp:inline>
        </w:drawing>
      </w:r>
    </w:p>
    <w:p w14:paraId="656078EC" w14:textId="77777777" w:rsidR="00E60475" w:rsidRDefault="00000000">
      <w:pPr>
        <w:pStyle w:val="a4"/>
      </w:pPr>
      <w:r>
        <w:rPr>
          <w:rFonts w:hint="eastAsia"/>
        </w:rPr>
        <w:t xml:space="preserve">图 </w:t>
      </w:r>
      <w:r>
        <w:fldChar w:fldCharType="begin"/>
      </w:r>
      <w:r>
        <w:instrText xml:space="preserve"> </w:instrText>
      </w:r>
      <w:r>
        <w:rPr>
          <w:rFonts w:hint="eastAsia"/>
        </w:rPr>
        <w:instrText>SEQ 图 \* ARABIC</w:instrText>
      </w:r>
      <w:r>
        <w:instrText xml:space="preserve"> </w:instrText>
      </w:r>
      <w:r>
        <w:fldChar w:fldCharType="separate"/>
      </w:r>
      <w:r>
        <w:t>23</w:t>
      </w:r>
      <w:r>
        <w:fldChar w:fldCharType="end"/>
      </w:r>
      <w:r>
        <w:t xml:space="preserve"> </w:t>
      </w:r>
      <w:r>
        <w:rPr>
          <w:rFonts w:hint="eastAsia"/>
        </w:rPr>
        <w:t>服务端总体技术架构</w:t>
      </w:r>
    </w:p>
    <w:p w14:paraId="410BF5DD" w14:textId="77777777" w:rsidR="00E60475" w:rsidRDefault="00000000">
      <w:pPr>
        <w:ind w:firstLine="560"/>
      </w:pPr>
      <w:r>
        <w:rPr>
          <w:rFonts w:hint="eastAsia"/>
        </w:rPr>
        <w:t>网关和过滤器：负责对外提供统一的访问入口，并进行负载均衡、安全认证、身份认证等操作，保护后端服务，对非法请求和相应进行修改或拦截，保障用户数据非法读取。</w:t>
      </w:r>
    </w:p>
    <w:p w14:paraId="02E3E9FE" w14:textId="77777777" w:rsidR="00E60475" w:rsidRDefault="00000000">
      <w:pPr>
        <w:ind w:firstLine="560"/>
      </w:pPr>
      <w:r>
        <w:rPr>
          <w:rFonts w:hint="eastAsia"/>
        </w:rPr>
        <w:t>控制层：控制层是应用程序的接口层，每一控制器都负责处理控制前端独立的请求相应事宜，如视图管理和请求管理，并依照前端需求返回响应视图或信息结果。</w:t>
      </w:r>
    </w:p>
    <w:p w14:paraId="7C946C6B" w14:textId="77777777" w:rsidR="00E60475" w:rsidRDefault="00000000">
      <w:pPr>
        <w:ind w:firstLine="560"/>
      </w:pPr>
      <w:r>
        <w:rPr>
          <w:rFonts w:hint="eastAsia"/>
        </w:rPr>
        <w:t>分布式服务层：分布式服务层包含应用程序的核心业务逻辑，将业务逻辑封装为可重用的服务组件。这些服务组件可以通过远程调用</w:t>
      </w:r>
      <w:r>
        <w:rPr>
          <w:rFonts w:hint="eastAsia"/>
        </w:rPr>
        <w:lastRenderedPageBreak/>
        <w:t>或消息传递的方式提供给其他模块使用。</w:t>
      </w:r>
    </w:p>
    <w:p w14:paraId="65103916" w14:textId="77777777" w:rsidR="00E60475" w:rsidRDefault="00000000">
      <w:pPr>
        <w:ind w:firstLine="560"/>
      </w:pPr>
      <w:r>
        <w:rPr>
          <w:rFonts w:hint="eastAsia"/>
        </w:rPr>
        <w:t>分布式数据层：分布式数据层负责服务端的数据存储和访问，通过数据端提供的访问接口，服务端便可并执行H</w:t>
      </w:r>
      <w:r>
        <w:t>DBS</w:t>
      </w:r>
      <w:r>
        <w:rPr>
          <w:rFonts w:hint="eastAsia"/>
        </w:rPr>
        <w:t>的数据读写操作。</w:t>
      </w:r>
    </w:p>
    <w:p w14:paraId="3A6AE745" w14:textId="77777777" w:rsidR="00E60475" w:rsidRDefault="00000000">
      <w:pPr>
        <w:ind w:firstLine="560"/>
      </w:pPr>
      <w:r>
        <w:rPr>
          <w:rFonts w:hint="eastAsia"/>
        </w:rPr>
        <w:t>服务日志：日志记录对于一个服务端系统是一个十分重要且必不可少的功能。服务日志记录各种行为，宏观地管理、获取每一个服务切面上的数据，在此基础上进行日志的记录与高危动作警告，得以提高系统整体的安全性。</w:t>
      </w:r>
    </w:p>
    <w:p w14:paraId="32371995" w14:textId="77777777" w:rsidR="00E60475" w:rsidRDefault="00000000">
      <w:pPr>
        <w:pStyle w:val="3"/>
      </w:pPr>
      <w:bookmarkStart w:id="107" w:name="_Toc152105899"/>
      <w:r>
        <w:rPr>
          <w:rFonts w:hint="eastAsia"/>
        </w:rPr>
        <w:t>浏览器端技术架构</w:t>
      </w:r>
      <w:bookmarkEnd w:id="107"/>
    </w:p>
    <w:p w14:paraId="06DD48F7" w14:textId="77777777" w:rsidR="00E60475" w:rsidRDefault="00000000">
      <w:pPr>
        <w:ind w:firstLine="560"/>
      </w:pPr>
      <w:r>
        <w:rPr>
          <w:rFonts w:hint="eastAsia"/>
        </w:rPr>
        <w:t>使用Vue框架进行用户访问层开发是一种流行的前端开发方式。</w:t>
      </w:r>
    </w:p>
    <w:p w14:paraId="7244EB6B" w14:textId="77777777" w:rsidR="00E60475" w:rsidRDefault="00000000">
      <w:pPr>
        <w:ind w:firstLine="560"/>
      </w:pPr>
      <w:r>
        <w:rPr>
          <w:rFonts w:hint="eastAsia"/>
        </w:rPr>
        <w:t>前端U</w:t>
      </w:r>
      <w:r>
        <w:t>I</w:t>
      </w:r>
      <w:r>
        <w:rPr>
          <w:rFonts w:hint="eastAsia"/>
        </w:rPr>
        <w:t>层：Vue提供了便捷的数据绑定和组件化开发，结合一些优秀的UI组件库和数据可视化工具，如</w:t>
      </w:r>
      <w:r>
        <w:t>E</w:t>
      </w:r>
      <w:r>
        <w:rPr>
          <w:rFonts w:hint="eastAsia"/>
        </w:rPr>
        <w:t xml:space="preserve">lement </w:t>
      </w:r>
      <w:r>
        <w:t>UI</w:t>
      </w:r>
      <w:r>
        <w:rPr>
          <w:rFonts w:hint="eastAsia"/>
        </w:rPr>
        <w:t>、</w:t>
      </w:r>
      <w:r>
        <w:t>BootstrapV</w:t>
      </w:r>
      <w:r>
        <w:rPr>
          <w:rFonts w:hint="eastAsia"/>
        </w:rPr>
        <w:t>ue、</w:t>
      </w:r>
      <w:r>
        <w:t>A</w:t>
      </w:r>
      <w:r>
        <w:rPr>
          <w:rFonts w:hint="eastAsia"/>
        </w:rPr>
        <w:t xml:space="preserve">nt </w:t>
      </w:r>
      <w:r>
        <w:t>UI</w:t>
      </w:r>
      <w:r>
        <w:rPr>
          <w:rFonts w:hint="eastAsia"/>
        </w:rPr>
        <w:t>和</w:t>
      </w:r>
      <w:r>
        <w:t>EC</w:t>
      </w:r>
      <w:r>
        <w:rPr>
          <w:rFonts w:hint="eastAsia"/>
        </w:rPr>
        <w:t>harts，可以更高效地完成前端UI层的开发，构建出美观的、交互友好的操作界面和与对应的直观的可视化统计图。</w:t>
      </w:r>
    </w:p>
    <w:p w14:paraId="590850D8" w14:textId="77777777" w:rsidR="00E60475" w:rsidRDefault="00000000">
      <w:pPr>
        <w:ind w:firstLine="560"/>
      </w:pPr>
      <w:r>
        <w:rPr>
          <w:rFonts w:hint="eastAsia"/>
        </w:rPr>
        <w:t>交互层：使用Vue框架的路由管理器Vue Router可以帮助我们管理页面之间的跳转和参数传递。使用Axios等技术更能使得前端得以安全地与服务端交互，获取数据。</w:t>
      </w:r>
    </w:p>
    <w:p w14:paraId="2F125ABE" w14:textId="77777777" w:rsidR="00E60475" w:rsidRDefault="00000000">
      <w:pPr>
        <w:pStyle w:val="2"/>
      </w:pPr>
      <w:bookmarkStart w:id="108" w:name="_Toc152879565"/>
      <w:r>
        <w:rPr>
          <w:rFonts w:hint="eastAsia"/>
        </w:rPr>
        <w:t>平台功能设计</w:t>
      </w:r>
      <w:bookmarkEnd w:id="108"/>
    </w:p>
    <w:p w14:paraId="6E2FF08E" w14:textId="77777777" w:rsidR="00E60475" w:rsidRDefault="00000000">
      <w:pPr>
        <w:ind w:firstLine="560"/>
      </w:pPr>
      <w:r>
        <w:rPr>
          <w:rFonts w:hint="eastAsia"/>
        </w:rPr>
        <w:t>根据养老保险全国统筹工作总体部署，开发了基于精算模型的养老保险大数据预测平台。</w:t>
      </w:r>
    </w:p>
    <w:p w14:paraId="402C6701" w14:textId="77777777" w:rsidR="00E60475" w:rsidRDefault="00000000">
      <w:pPr>
        <w:ind w:firstLine="560"/>
      </w:pPr>
      <w:r>
        <w:rPr>
          <w:rFonts w:hint="eastAsia"/>
        </w:rPr>
        <w:t>该平台将整合官方提供的数据，并为其提供该平台的相应服务。各界提供的数据并不互通，而是为每一个用户打造一个集数据抽取、处理、管理、监测、预测分析、模型构建、辅助决策、数据可视化和</w:t>
      </w:r>
      <w:r>
        <w:rPr>
          <w:rFonts w:hint="eastAsia"/>
        </w:rPr>
        <w:lastRenderedPageBreak/>
        <w:t>应用支撑等功能和服务于一体的、可随各界需求变化的大数据管理应用平台。</w:t>
      </w:r>
    </w:p>
    <w:p w14:paraId="02786F1A" w14:textId="77777777" w:rsidR="00E60475" w:rsidRDefault="00000000">
      <w:pPr>
        <w:keepNext/>
        <w:ind w:firstLineChars="0" w:firstLine="0"/>
      </w:pPr>
      <w:r>
        <w:rPr>
          <w:noProof/>
        </w:rPr>
        <w:drawing>
          <wp:inline distT="0" distB="0" distL="0" distR="0" wp14:anchorId="20A80239" wp14:editId="686A182D">
            <wp:extent cx="5001895" cy="1758950"/>
            <wp:effectExtent l="0" t="0" r="0" b="0"/>
            <wp:docPr id="17246784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678400" name="图片 1"/>
                    <pic:cNvPicPr>
                      <a:picLocks noChangeAspect="1" noChangeArrowheads="1"/>
                    </pic:cNvPicPr>
                  </pic:nvPicPr>
                  <pic:blipFill>
                    <a:blip r:embed="rId56" cstate="print">
                      <a:extLst>
                        <a:ext uri="{28A0092B-C50C-407E-A947-70E740481C1C}">
                          <a14:useLocalDpi xmlns:a14="http://schemas.microsoft.com/office/drawing/2010/main" val="0"/>
                        </a:ext>
                      </a:extLst>
                    </a:blip>
                    <a:srcRect l="2325" t="6357" r="2564" b="5638"/>
                    <a:stretch>
                      <a:fillRect/>
                    </a:stretch>
                  </pic:blipFill>
                  <pic:spPr>
                    <a:xfrm>
                      <a:off x="0" y="0"/>
                      <a:ext cx="5004411" cy="1760325"/>
                    </a:xfrm>
                    <a:prstGeom prst="rect">
                      <a:avLst/>
                    </a:prstGeom>
                    <a:noFill/>
                    <a:ln>
                      <a:noFill/>
                    </a:ln>
                  </pic:spPr>
                </pic:pic>
              </a:graphicData>
            </a:graphic>
          </wp:inline>
        </w:drawing>
      </w:r>
    </w:p>
    <w:p w14:paraId="614AF4D6" w14:textId="77777777" w:rsidR="00E60475" w:rsidRDefault="00000000">
      <w:pPr>
        <w:pStyle w:val="a4"/>
      </w:pPr>
      <w:r>
        <w:rPr>
          <w:rFonts w:hint="eastAsia"/>
        </w:rPr>
        <w:t xml:space="preserve">图 </w:t>
      </w:r>
      <w:r>
        <w:fldChar w:fldCharType="begin"/>
      </w:r>
      <w:r>
        <w:instrText xml:space="preserve"> </w:instrText>
      </w:r>
      <w:r>
        <w:rPr>
          <w:rFonts w:hint="eastAsia"/>
        </w:rPr>
        <w:instrText>SEQ 图 \* ARABIC</w:instrText>
      </w:r>
      <w:r>
        <w:instrText xml:space="preserve"> </w:instrText>
      </w:r>
      <w:r>
        <w:fldChar w:fldCharType="separate"/>
      </w:r>
      <w:r>
        <w:t>24</w:t>
      </w:r>
      <w:r>
        <w:fldChar w:fldCharType="end"/>
      </w:r>
      <w:r>
        <w:t xml:space="preserve"> </w:t>
      </w:r>
      <w:r>
        <w:rPr>
          <w:rFonts w:hint="eastAsia"/>
        </w:rPr>
        <w:t>平台服务一览</w:t>
      </w:r>
    </w:p>
    <w:p w14:paraId="139F9F06" w14:textId="77777777" w:rsidR="00E60475" w:rsidRDefault="00000000">
      <w:pPr>
        <w:ind w:firstLine="560"/>
      </w:pPr>
      <w:r>
        <w:rPr>
          <w:rFonts w:hint="eastAsia"/>
        </w:rPr>
        <w:t>平台可供政府提供决策依据、为保险企业提供市场规模预测、为个人提供个性化测算和产品推荐服务，真正实现养老保险服务的一站式平台。下面将针对每一平台服务进行功能上的简要分析：</w:t>
      </w:r>
    </w:p>
    <w:p w14:paraId="6DA45529" w14:textId="77777777" w:rsidR="00E60475" w:rsidRDefault="00000000">
      <w:pPr>
        <w:pStyle w:val="3"/>
      </w:pPr>
      <w:r>
        <w:rPr>
          <w:rFonts w:hint="eastAsia"/>
        </w:rPr>
        <w:t>“数显”大屏</w:t>
      </w:r>
    </w:p>
    <w:p w14:paraId="5463F7A3" w14:textId="77777777" w:rsidR="00E60475" w:rsidRDefault="00000000">
      <w:pPr>
        <w:ind w:firstLine="560"/>
      </w:pPr>
      <w:r>
        <w:rPr>
          <w:rFonts w:hint="eastAsia"/>
        </w:rPr>
        <w:t>“数显”大屏可以依照政府、企业用户需求，选择性投放统计结果展示控件，如展示地区养老保险总体情况、展示养老金收缴参数变化趋势、当前基金安全指标等，提供关键信息大屏、动态展示，让用户了解一线信息。</w:t>
      </w:r>
    </w:p>
    <w:p w14:paraId="1A1FF7DE" w14:textId="77777777" w:rsidR="00E60475" w:rsidRDefault="00000000">
      <w:pPr>
        <w:pStyle w:val="4"/>
      </w:pPr>
      <w:r>
        <w:rPr>
          <w:rFonts w:hint="eastAsia"/>
        </w:rPr>
        <w:t>养老保险相关展示</w:t>
      </w:r>
    </w:p>
    <w:p w14:paraId="5774B658" w14:textId="77777777" w:rsidR="00E60475" w:rsidRDefault="00000000">
      <w:pPr>
        <w:ind w:firstLine="560"/>
      </w:pPr>
      <w:r>
        <w:rPr>
          <w:rFonts w:hint="eastAsia"/>
        </w:rPr>
        <w:t>依照需求，平台后台将测算大屏将展示的养老保险相应数据，如当前养老保险收支状况及预测状况、投保人数变化趋势及预测趋势、区域性差异数据等，都将根据用户需要展示于大屏指定区域上。</w:t>
      </w:r>
    </w:p>
    <w:p w14:paraId="33843EBD" w14:textId="77777777" w:rsidR="00E60475" w:rsidRDefault="00000000">
      <w:pPr>
        <w:pStyle w:val="4"/>
      </w:pPr>
      <w:r>
        <w:rPr>
          <w:rFonts w:hint="eastAsia"/>
        </w:rPr>
        <w:t>基金安全相关展示</w:t>
      </w:r>
    </w:p>
    <w:p w14:paraId="73679A4B" w14:textId="77777777" w:rsidR="00E60475" w:rsidRDefault="00000000">
      <w:pPr>
        <w:ind w:firstLine="560"/>
      </w:pPr>
      <w:r>
        <w:rPr>
          <w:rFonts w:hint="eastAsia"/>
        </w:rPr>
        <w:t>基金安全主要依据《养老基金安全指数》中提供的模型进行测算。平台根据用户需求，可以选择性开启对养老保险基金运行核心指标的</w:t>
      </w:r>
      <w:r>
        <w:rPr>
          <w:rFonts w:hint="eastAsia"/>
        </w:rPr>
        <w:lastRenderedPageBreak/>
        <w:t>定时监测和预警，并接入“数显”大屏进行可视化展示。</w:t>
      </w:r>
    </w:p>
    <w:p w14:paraId="689733F1" w14:textId="77777777" w:rsidR="00E60475" w:rsidRDefault="00000000">
      <w:pPr>
        <w:pStyle w:val="4"/>
      </w:pPr>
      <w:r>
        <w:rPr>
          <w:rFonts w:hint="eastAsia"/>
        </w:rPr>
        <w:t>知识图谱展示</w:t>
      </w:r>
    </w:p>
    <w:p w14:paraId="0BB098C5" w14:textId="77777777" w:rsidR="00E60475" w:rsidRDefault="00000000">
      <w:pPr>
        <w:ind w:firstLine="560"/>
      </w:pPr>
      <w:r>
        <w:rPr>
          <w:rFonts w:hint="eastAsia"/>
        </w:rPr>
        <w:t>为方便用户理清有关养老保险相关数据的测算、相关政策及社会养老保险的发展趋势，平台为所有用户推出知识图谱服务，采用Vue</w:t>
      </w:r>
      <w:r>
        <w:t>-</w:t>
      </w:r>
      <w:r>
        <w:rPr>
          <w:rFonts w:hint="eastAsia"/>
        </w:rPr>
        <w:t>flow、</w:t>
      </w:r>
      <w:r>
        <w:t>jsPlumb</w:t>
      </w:r>
      <w:r>
        <w:rPr>
          <w:rFonts w:hint="eastAsia"/>
        </w:rPr>
        <w:t>等技术，以思维导图、雷达图、流程等形式向用户展示相关知识或流程。用户可以选择将该知识图谱接入大屏，用户可对其感兴趣的知识话题进行检索，获取相应政策的解读，选择对应图谱的查阅与导出，用户也可在平台中自发地进行对知识库的扩充。</w:t>
      </w:r>
    </w:p>
    <w:p w14:paraId="10E1667B" w14:textId="77777777" w:rsidR="00E60475" w:rsidRDefault="00000000">
      <w:pPr>
        <w:pStyle w:val="3"/>
      </w:pPr>
      <w:r>
        <w:rPr>
          <w:rFonts w:hint="eastAsia"/>
        </w:rPr>
        <w:t>“数赢”决策</w:t>
      </w:r>
    </w:p>
    <w:p w14:paraId="322536E7" w14:textId="77777777" w:rsidR="00E60475" w:rsidRDefault="00000000">
      <w:pPr>
        <w:pStyle w:val="4"/>
      </w:pPr>
      <w:r>
        <w:rPr>
          <w:rFonts w:hint="eastAsia"/>
        </w:rPr>
        <w:t>养老保险测算服务</w:t>
      </w:r>
    </w:p>
    <w:p w14:paraId="58B81AED" w14:textId="77777777" w:rsidR="00E60475" w:rsidRDefault="00000000">
      <w:pPr>
        <w:ind w:firstLine="560"/>
      </w:pPr>
      <w:r>
        <w:rPr>
          <w:rFonts w:hint="eastAsia"/>
        </w:rPr>
        <w:t>基于武汉大学社会保障研究中心教授的《</w:t>
      </w:r>
      <w:r>
        <w:t>全国统筹背景下城镇职工基础养老金财政负担分析</w:t>
      </w:r>
      <w:r>
        <w:rPr>
          <w:rFonts w:hint="eastAsia"/>
        </w:rPr>
        <w:t>》中提供的精算数学模型，和</w:t>
      </w:r>
      <w:r>
        <w:t>中央财经大学</w:t>
      </w:r>
      <w:r>
        <w:rPr>
          <w:rFonts w:hint="eastAsia"/>
        </w:rPr>
        <w:t>教授的《</w:t>
      </w:r>
      <w:r>
        <w:t>中国城镇企业职工统筹账户养老金的财政负担</w:t>
      </w:r>
      <w:r>
        <w:rPr>
          <w:rFonts w:hint="eastAsia"/>
        </w:rPr>
        <w:t>》中提供的精算数学模型，再结合P</w:t>
      </w:r>
      <w:r>
        <w:t>ADIS-INT</w:t>
      </w:r>
      <w:r>
        <w:rPr>
          <w:rFonts w:hint="eastAsia"/>
        </w:rPr>
        <w:t>提供的人口预测数据,可以使用未来法测算出:</w:t>
      </w:r>
    </w:p>
    <w:p w14:paraId="29EDDC3A" w14:textId="77777777" w:rsidR="00E60475" w:rsidRDefault="00000000">
      <w:pPr>
        <w:numPr>
          <w:ilvl w:val="0"/>
          <w:numId w:val="4"/>
        </w:numPr>
        <w:ind w:firstLineChars="0"/>
      </w:pPr>
      <w:r>
        <w:rPr>
          <w:rFonts w:hint="eastAsia"/>
        </w:rPr>
        <w:t>模拟政策下养老金的收支状况(仅为政府用户提供</w:t>
      </w:r>
      <w:r>
        <w:t>)</w:t>
      </w:r>
    </w:p>
    <w:p w14:paraId="252666A7" w14:textId="77777777" w:rsidR="00E60475" w:rsidRDefault="00000000">
      <w:pPr>
        <w:numPr>
          <w:ilvl w:val="0"/>
          <w:numId w:val="4"/>
        </w:numPr>
        <w:ind w:firstLineChars="0"/>
      </w:pPr>
      <w:r>
        <w:rPr>
          <w:rFonts w:hint="eastAsia"/>
        </w:rPr>
        <w:t>企业投资产品或保险企业产品收益(仅为企业用户提供</w:t>
      </w:r>
      <w:r>
        <w:t>)</w:t>
      </w:r>
    </w:p>
    <w:p w14:paraId="4D3CD661" w14:textId="77777777" w:rsidR="00E60475" w:rsidRDefault="00000000">
      <w:pPr>
        <w:numPr>
          <w:ilvl w:val="0"/>
          <w:numId w:val="4"/>
        </w:numPr>
        <w:ind w:firstLineChars="0"/>
      </w:pPr>
      <w:r>
        <w:rPr>
          <w:rFonts w:hint="eastAsia"/>
        </w:rPr>
        <w:t>个人投保产品预期收益(仅为个人用户提供</w:t>
      </w:r>
      <w:r>
        <w:t>)</w:t>
      </w:r>
    </w:p>
    <w:p w14:paraId="31F92C8B" w14:textId="77777777" w:rsidR="00E60475" w:rsidRDefault="00000000">
      <w:pPr>
        <w:pStyle w:val="4"/>
      </w:pPr>
      <w:r>
        <w:rPr>
          <w:rFonts w:hint="eastAsia"/>
        </w:rPr>
        <w:t>数据管理服务</w:t>
      </w:r>
    </w:p>
    <w:p w14:paraId="3F2E9A27" w14:textId="77777777" w:rsidR="00E60475" w:rsidRDefault="00000000">
      <w:pPr>
        <w:ind w:firstLine="560"/>
      </w:pPr>
      <w:r>
        <w:rPr>
          <w:rFonts w:hint="eastAsia"/>
        </w:rPr>
        <w:t>数据是本产品的核心。对于政府用户，政府用户可以使用本平台，模拟调整设置生育率、劳动人口占比、平均最终年龄、社会平均工资等社会参数和养老保险投保、资金发放的相关参数，为政府制定完善</w:t>
      </w:r>
      <w:r>
        <w:rPr>
          <w:rFonts w:hint="eastAsia"/>
        </w:rPr>
        <w:lastRenderedPageBreak/>
        <w:t>养老保险收缴、发放政策提供高度可自定义的环境模拟。</w:t>
      </w:r>
    </w:p>
    <w:p w14:paraId="79DC92D8" w14:textId="77777777" w:rsidR="00E60475" w:rsidRDefault="00000000">
      <w:pPr>
        <w:pStyle w:val="4"/>
      </w:pPr>
      <w:r>
        <w:rPr>
          <w:rFonts w:hint="eastAsia"/>
        </w:rPr>
        <w:t>可视化服务</w:t>
      </w:r>
    </w:p>
    <w:p w14:paraId="1DFA7004" w14:textId="77777777" w:rsidR="00E60475" w:rsidRDefault="00000000">
      <w:pPr>
        <w:ind w:firstLine="560"/>
      </w:pPr>
      <w:r>
        <w:rPr>
          <w:rFonts w:hint="eastAsia"/>
        </w:rPr>
        <w:t>E</w:t>
      </w:r>
      <w:r>
        <w:t>C</w:t>
      </w:r>
      <w:r>
        <w:rPr>
          <w:rFonts w:hint="eastAsia"/>
        </w:rPr>
        <w:t>harts将作为本产品的可视化展示的重要组件，其最大的特点便是能够精细的展现数据的方方面面，十分适用于大量数据的呈现与交互；再加以数据筛选设置，平台得以向用户展现一个又一个富有生机的图表。除此以外，平台支持导出数据报告，每一份数据背后都能使其呈现专业性。</w:t>
      </w:r>
    </w:p>
    <w:p w14:paraId="2BA8138F" w14:textId="77777777" w:rsidR="00E60475" w:rsidRDefault="00000000">
      <w:pPr>
        <w:pStyle w:val="4"/>
      </w:pPr>
      <w:r>
        <w:rPr>
          <w:rFonts w:hint="eastAsia"/>
        </w:rPr>
        <w:t>P</w:t>
      </w:r>
      <w:r>
        <w:t>ADIS-INT</w:t>
      </w:r>
      <w:r>
        <w:rPr>
          <w:rFonts w:hint="eastAsia"/>
        </w:rPr>
        <w:t>数据支撑</w:t>
      </w:r>
    </w:p>
    <w:p w14:paraId="6A032113" w14:textId="77777777" w:rsidR="00E60475" w:rsidRDefault="00000000">
      <w:pPr>
        <w:ind w:firstLine="560"/>
      </w:pPr>
      <w:r>
        <w:rPr>
          <w:rFonts w:hint="eastAsia"/>
        </w:rPr>
        <w:t>P</w:t>
      </w:r>
      <w:r>
        <w:t>ADIS-INT</w:t>
      </w:r>
      <w:r>
        <w:rPr>
          <w:rFonts w:hint="eastAsia"/>
        </w:rPr>
        <w:t>是</w:t>
      </w:r>
      <w:r>
        <w:t>中国人口与发展研究中心</w:t>
      </w:r>
      <w:r>
        <w:rPr>
          <w:rFonts w:hint="eastAsia"/>
        </w:rPr>
        <w:t>所研发的系统。该系统以人口模型为核心，关联经济、社会、资源、环境、能源等因素，形成了社会经济发展的综合决策支持系统。系统</w:t>
      </w:r>
      <w:r>
        <w:t>适应了我国人口预期寿命不断提高的现实情况</w:t>
      </w:r>
      <w:r>
        <w:rPr>
          <w:rFonts w:hint="eastAsia"/>
        </w:rPr>
        <w:t>，</w:t>
      </w:r>
      <w:r>
        <w:t>为中长期人口预测提供了中国化的基础参数</w:t>
      </w:r>
      <w:r>
        <w:rPr>
          <w:rFonts w:hint="eastAsia"/>
        </w:rPr>
        <w:t>。</w:t>
      </w:r>
    </w:p>
    <w:p w14:paraId="1518C4B9" w14:textId="77777777" w:rsidR="00E60475" w:rsidRDefault="00000000">
      <w:pPr>
        <w:ind w:firstLine="560"/>
      </w:pPr>
      <w:r>
        <w:rPr>
          <w:rFonts w:hint="eastAsia"/>
        </w:rPr>
        <w:t>这是本产品采用的重要的人口预测工具，用于推算未来总体参保人数与区域参保人数，为进一步的政策决策提供数据基础。</w:t>
      </w:r>
    </w:p>
    <w:p w14:paraId="723FB97B" w14:textId="77777777" w:rsidR="00E60475" w:rsidRDefault="00000000">
      <w:pPr>
        <w:ind w:firstLine="560"/>
      </w:pPr>
      <w:r>
        <w:rPr>
          <w:rFonts w:hint="eastAsia"/>
        </w:rPr>
        <w:t>P</w:t>
      </w:r>
      <w:r>
        <w:t>ADIS-INT</w:t>
      </w:r>
      <w:r>
        <w:rPr>
          <w:rFonts w:hint="eastAsia"/>
        </w:rPr>
        <w:t>通过集成各领域先进成熟的模型，实现系统间的互联互通，揭示了各因素的内在联系，并突出人口在其中的关键作用，实现了以人为本进行科学发展决策的目标。这一基于网络的人口预测软件，相对其他人口预测软件，有操作便捷、适用性广、输出结果丰富、能够适用于对高龄老人进行预测等优势，为专业研究人员、政府规划部门和商业市场开发人员提供了先进、便捷的工作平台和人口预测工具。</w:t>
      </w:r>
    </w:p>
    <w:p w14:paraId="11BBA071" w14:textId="77777777" w:rsidR="00E60475" w:rsidRDefault="00E60475">
      <w:pPr>
        <w:ind w:firstLineChars="0" w:firstLine="0"/>
        <w:sectPr w:rsidR="00E60475">
          <w:endnotePr>
            <w:numFmt w:val="decimal"/>
          </w:endnotePr>
          <w:pgSz w:w="11906" w:h="16838"/>
          <w:pgMar w:top="1440" w:right="1800" w:bottom="1440" w:left="1800" w:header="851" w:footer="992" w:gutter="0"/>
          <w:cols w:space="425"/>
          <w:docGrid w:type="lines" w:linePitch="312"/>
        </w:sectPr>
      </w:pPr>
    </w:p>
    <w:p w14:paraId="6606D329" w14:textId="77777777" w:rsidR="00E60475" w:rsidRDefault="00000000">
      <w:pPr>
        <w:pStyle w:val="1"/>
      </w:pPr>
      <w:bookmarkStart w:id="109" w:name="_Toc152879566"/>
      <w:bookmarkStart w:id="110" w:name="_Toc152105903"/>
      <w:r>
        <w:rPr>
          <w:rFonts w:hint="eastAsia"/>
        </w:rPr>
        <w:lastRenderedPageBreak/>
        <w:t>商业模式</w:t>
      </w:r>
      <w:bookmarkEnd w:id="109"/>
      <w:bookmarkEnd w:id="110"/>
    </w:p>
    <w:p w14:paraId="2EDFAA01" w14:textId="77777777" w:rsidR="00E60475" w:rsidRDefault="00000000">
      <w:pPr>
        <w:ind w:firstLine="560"/>
      </w:pPr>
      <w:bookmarkStart w:id="111" w:name="_Toc152105928"/>
      <w:r>
        <w:rPr>
          <w:rFonts w:asciiTheme="minorEastAsia" w:hAnsiTheme="minorEastAsia" w:cs="宋体" w:hint="eastAsia"/>
          <w:bCs/>
          <w:color w:val="0C0C0C"/>
          <w:kern w:val="0"/>
          <w:szCs w:val="28"/>
        </w:rPr>
        <w:t>本产品为工具模式产品，好的产品与优质的服务尤为关键，明确的商业模式更是决定一个项目是否成功的重要因素。下文将以本项目为核心，构建、分析适用于本项目的运营模式与发展方向和目标。</w:t>
      </w:r>
    </w:p>
    <w:p w14:paraId="5589C799" w14:textId="77777777" w:rsidR="00E60475" w:rsidRDefault="00000000">
      <w:pPr>
        <w:pStyle w:val="2"/>
        <w:rPr>
          <w:rFonts w:ascii="仿宋" w:eastAsia="仿宋" w:hAnsi="仿宋"/>
        </w:rPr>
      </w:pPr>
      <w:bookmarkStart w:id="112" w:name="_Toc151918343"/>
      <w:bookmarkStart w:id="113" w:name="_Toc152879567"/>
      <w:r>
        <w:rPr>
          <w:rFonts w:hint="eastAsia"/>
        </w:rPr>
        <w:t>发展战略</w:t>
      </w:r>
      <w:bookmarkEnd w:id="112"/>
      <w:bookmarkEnd w:id="113"/>
    </w:p>
    <w:p w14:paraId="21BB0D41" w14:textId="77777777" w:rsidR="00E60475" w:rsidRDefault="00000000">
      <w:pPr>
        <w:pStyle w:val="3"/>
      </w:pPr>
      <w:bookmarkStart w:id="114" w:name="_Toc151918344"/>
      <w:r>
        <w:rPr>
          <w:rFonts w:hint="eastAsia"/>
        </w:rPr>
        <w:t>发展目标与愿景：</w:t>
      </w:r>
      <w:bookmarkEnd w:id="114"/>
    </w:p>
    <w:p w14:paraId="1FF833D5" w14:textId="77777777" w:rsidR="00E60475" w:rsidRDefault="00000000">
      <w:pPr>
        <w:ind w:firstLine="560"/>
        <w:rPr>
          <w:rFonts w:asciiTheme="minorEastAsia" w:hAnsiTheme="minorEastAsia" w:cs="宋体"/>
          <w:bCs/>
          <w:kern w:val="0"/>
          <w:szCs w:val="28"/>
        </w:rPr>
      </w:pPr>
      <w:r>
        <w:rPr>
          <w:rFonts w:asciiTheme="minorEastAsia" w:hAnsiTheme="minorEastAsia" w:cs="宋体" w:hint="eastAsia"/>
          <w:bCs/>
          <w:color w:val="0C0C0C"/>
          <w:kern w:val="0"/>
          <w:szCs w:val="28"/>
        </w:rPr>
        <w:t>在本计划书第二部分——行业与市场中提到，中国人口老龄化的加剧、退休人群的激增对企业职工基本养老保险基金的收支账户带来了前所未有的压力，政府需要投入的补助负担逐年加重，</w:t>
      </w:r>
      <w:r>
        <w:rPr>
          <w:rFonts w:asciiTheme="minorEastAsia" w:hAnsiTheme="minorEastAsia" w:cs="宋体" w:hint="eastAsia"/>
          <w:bCs/>
          <w:kern w:val="0"/>
          <w:szCs w:val="28"/>
        </w:rPr>
        <w:t>基础养老金明显余力不足。个人养老金需求增大但缺乏银行、相关商业保险机构支持。</w:t>
      </w:r>
    </w:p>
    <w:p w14:paraId="0FE93538" w14:textId="77777777" w:rsidR="00E60475" w:rsidRDefault="00000000">
      <w:pPr>
        <w:ind w:firstLine="560"/>
      </w:pPr>
      <w:r>
        <w:rPr>
          <w:rFonts w:hint="eastAsia"/>
        </w:rPr>
        <w:t>养老基金的负担是国民生计的大事，而其困境在后疫情时代更为突出，我们希望为此贡献出我们的力量，为当今社会问题、难题提供一份青年智慧及方案，努力成为社会问题的专业的方案研究者和决策参考提供者。</w:t>
      </w:r>
    </w:p>
    <w:p w14:paraId="00AB59B9" w14:textId="77777777" w:rsidR="00E60475" w:rsidRDefault="00000000">
      <w:pPr>
        <w:ind w:firstLine="560"/>
      </w:pPr>
      <w:r>
        <w:rPr>
          <w:rFonts w:hint="eastAsia"/>
        </w:rPr>
        <w:t>本项目也希望能够通过提供高质量的服务、高质量的参考数据，帮助政府机关以及银行、相关养老商业保险机构了解未来养老保险负担的情况，促进中国养老金体系的稳定发展。</w:t>
      </w:r>
    </w:p>
    <w:p w14:paraId="489DC069" w14:textId="77777777" w:rsidR="00E60475" w:rsidRDefault="00000000">
      <w:pPr>
        <w:pStyle w:val="3"/>
      </w:pPr>
      <w:bookmarkStart w:id="115" w:name="_Toc151918345"/>
      <w:r>
        <w:rPr>
          <w:rFonts w:hint="eastAsia"/>
        </w:rPr>
        <w:t>战略选择</w:t>
      </w:r>
      <w:bookmarkEnd w:id="115"/>
    </w:p>
    <w:p w14:paraId="66EB4A72" w14:textId="77777777" w:rsidR="00E60475" w:rsidRDefault="00000000">
      <w:pPr>
        <w:ind w:firstLine="560"/>
      </w:pPr>
      <w:r>
        <w:rPr>
          <w:rFonts w:hint="eastAsia"/>
        </w:rPr>
        <w:t>通过对政府、银行以及商业养老保险机构的市场分析，我们也了解到当前市场上系统地测算政府补贴养老金财政负担、企业职工统筹账户养老金财政负担、多种养老金财政负担的未来精准测算产品都较</w:t>
      </w:r>
      <w:r>
        <w:rPr>
          <w:rFonts w:hint="eastAsia"/>
        </w:rPr>
        <w:lastRenderedPageBreak/>
        <w:t>少，相应的计算模型是复杂且难以理解。社会养老体系没有充分发展市场在资源配置中的基础性作用，对于市场化的手段利用不足，第二、三支柱发展严重滞后，过度依赖第一支柱。</w:t>
      </w:r>
    </w:p>
    <w:p w14:paraId="6B93D599" w14:textId="77777777" w:rsidR="00E60475" w:rsidRDefault="00000000">
      <w:pPr>
        <w:ind w:firstLine="560"/>
      </w:pPr>
      <w:r>
        <w:rPr>
          <w:rFonts w:hint="eastAsia"/>
        </w:rPr>
        <w:t>根据以上市场相关产品的调研结果，我们将采取多元化的战略：</w:t>
      </w:r>
    </w:p>
    <w:p w14:paraId="217634C9" w14:textId="77777777" w:rsidR="00E60475" w:rsidRDefault="00000000">
      <w:pPr>
        <w:pStyle w:val="4"/>
      </w:pPr>
      <w:bookmarkStart w:id="116" w:name="_Toc151918346"/>
      <w:r>
        <w:rPr>
          <w:rFonts w:hint="eastAsia"/>
        </w:rPr>
        <w:t>拓展市场份额</w:t>
      </w:r>
      <w:bookmarkEnd w:id="116"/>
    </w:p>
    <w:p w14:paraId="4ED3D391" w14:textId="77777777" w:rsidR="00E60475" w:rsidRDefault="00000000">
      <w:pPr>
        <w:ind w:firstLine="560"/>
      </w:pPr>
      <w:r>
        <w:rPr>
          <w:rFonts w:hint="eastAsia"/>
        </w:rPr>
        <w:t>以当前社会的发展趋势来看，该产品的使用价值会在未来不断增长。当前产品的服务对象大致分为三类，分别为政府部门、养老机构，个体民众。但是在未来，本产品的核心——测算模型会吸取优秀的技术进步而进行迭代，最终会从三类服务对象不断拓展，最终贯穿养老产业链上中下游，为整一个养老产业链提供相关数据测算服务，以此实现市场份额的拓展。</w:t>
      </w:r>
    </w:p>
    <w:p w14:paraId="2F6845A2" w14:textId="77777777" w:rsidR="00E60475" w:rsidRDefault="00000000">
      <w:pPr>
        <w:ind w:firstLine="560"/>
      </w:pPr>
      <w:r>
        <w:rPr>
          <w:rFonts w:hint="eastAsia"/>
        </w:rPr>
        <w:t>而在发展萌芽期，本项目会与各地政府部门交谈，了解其差异化需求，开展多样化合作；为银行提供最新的市场变化和政策动向，满足个性化的养老金定制需求。并且为银行提供一个更好地资源整合以及业务协同平台，拓展养老金服务的业务范围和渠道。同时该产品服务提供专业的投资建议、定期的客户回访、便捷的在线服务等为相关商业养老保险机构提高服务质量与用户体验。从而让我们的产品服务深入人心。</w:t>
      </w:r>
    </w:p>
    <w:p w14:paraId="4E44172A" w14:textId="77777777" w:rsidR="00E60475" w:rsidRDefault="00000000">
      <w:pPr>
        <w:pStyle w:val="4"/>
      </w:pPr>
      <w:bookmarkStart w:id="117" w:name="_Toc151918347"/>
      <w:r>
        <w:rPr>
          <w:rFonts w:hint="eastAsia"/>
        </w:rPr>
        <w:t>提高服务质量</w:t>
      </w:r>
      <w:bookmarkEnd w:id="117"/>
    </w:p>
    <w:p w14:paraId="253992C2" w14:textId="77777777" w:rsidR="00E60475" w:rsidRDefault="00000000">
      <w:pPr>
        <w:ind w:firstLine="560"/>
      </w:pPr>
      <w:r>
        <w:rPr>
          <w:rFonts w:hint="eastAsia"/>
        </w:rPr>
        <w:t>由于养老金的测算涉及数据量广度大、深度深，只有提供优良的服务质量，引入先进技术，如人工智能和大数据分析等技术对模型进行迭代优化，提升预测精度，并且会不断设置更加多的可调节参量供</w:t>
      </w:r>
      <w:r>
        <w:rPr>
          <w:rFonts w:hint="eastAsia"/>
        </w:rPr>
        <w:lastRenderedPageBreak/>
        <w:t>用户进行调节性预测使用，做到在宏观上可以提供广域的宏观预测，微观上提供细致化的定制预测，借此提升服务质量和运营效率，改善用户体验，提升用户对于本产品的信心。</w:t>
      </w:r>
    </w:p>
    <w:p w14:paraId="2CBFD08E" w14:textId="77777777" w:rsidR="00E60475" w:rsidRDefault="00000000">
      <w:pPr>
        <w:pStyle w:val="2"/>
        <w:rPr>
          <w:rFonts w:ascii="仿宋" w:eastAsia="仿宋" w:hAnsi="仿宋"/>
        </w:rPr>
      </w:pPr>
      <w:bookmarkStart w:id="118" w:name="_Toc152879568"/>
      <w:bookmarkStart w:id="119" w:name="_Toc151918348"/>
      <w:r>
        <w:rPr>
          <w:rFonts w:hint="eastAsia"/>
        </w:rPr>
        <w:t>营销策略</w:t>
      </w:r>
      <w:bookmarkEnd w:id="118"/>
      <w:bookmarkEnd w:id="119"/>
    </w:p>
    <w:p w14:paraId="55B09447" w14:textId="77777777" w:rsidR="00E60475" w:rsidRDefault="00000000">
      <w:pPr>
        <w:pStyle w:val="3"/>
      </w:pPr>
      <w:bookmarkStart w:id="120" w:name="_Toc151918349"/>
      <w:r>
        <w:rPr>
          <w:rFonts w:hint="eastAsia"/>
        </w:rPr>
        <w:t>面向顾客群</w:t>
      </w:r>
      <w:bookmarkEnd w:id="120"/>
    </w:p>
    <w:p w14:paraId="72354693" w14:textId="77777777" w:rsidR="00E60475" w:rsidRDefault="00000000">
      <w:pPr>
        <w:ind w:firstLine="560"/>
      </w:pPr>
      <w:r>
        <w:rPr>
          <w:rFonts w:hint="eastAsia"/>
        </w:rPr>
        <w:t>该产品的目标客户是政府机关、相关商业保险机构和参保民众。</w:t>
      </w:r>
    </w:p>
    <w:p w14:paraId="00E16CFE" w14:textId="77777777" w:rsidR="00E60475" w:rsidRDefault="00000000">
      <w:pPr>
        <w:ind w:firstLine="560"/>
      </w:pPr>
      <w:r>
        <w:rPr>
          <w:rFonts w:hint="eastAsia"/>
        </w:rPr>
        <w:t>该三类用户存在如下的共性需求：测算精度不足、测算缺乏科学依据，可信度欠缺、需求复杂导致测算需要进行相当程度的参数调节。</w:t>
      </w:r>
    </w:p>
    <w:p w14:paraId="631EFBDA" w14:textId="77777777" w:rsidR="00E60475" w:rsidRDefault="00000000">
      <w:pPr>
        <w:pStyle w:val="3"/>
      </w:pPr>
      <w:bookmarkStart w:id="121" w:name="_Toc151918350"/>
      <w:r>
        <w:rPr>
          <w:rFonts w:hint="eastAsia"/>
        </w:rPr>
        <w:t>提供的核心价值</w:t>
      </w:r>
      <w:bookmarkEnd w:id="121"/>
    </w:p>
    <w:p w14:paraId="36B0C126" w14:textId="77777777" w:rsidR="00E60475" w:rsidRDefault="00000000">
      <w:pPr>
        <w:ind w:firstLine="560"/>
      </w:pPr>
      <w:r>
        <w:rPr>
          <w:rFonts w:hint="eastAsia"/>
        </w:rPr>
        <w:t>我们的核心价值在于通过先进的精算模型，提供准确的养老保险测算、当前养老基金安全指数预警、生成系列可视化报告等，帮助政府机关为未来做好养老金准备。同时可以为银行以及商业养老保险机构提供风险性评估，加强养老金的合理分配以及监管。</w:t>
      </w:r>
    </w:p>
    <w:p w14:paraId="35EEA3C6" w14:textId="77777777" w:rsidR="00E60475" w:rsidRDefault="00000000">
      <w:pPr>
        <w:pStyle w:val="3"/>
      </w:pPr>
      <w:bookmarkStart w:id="122" w:name="_Toc151918351"/>
      <w:r>
        <w:rPr>
          <w:rFonts w:hint="eastAsia"/>
        </w:rPr>
        <w:t>价格策略</w:t>
      </w:r>
      <w:bookmarkEnd w:id="122"/>
    </w:p>
    <w:p w14:paraId="1F0DBC06" w14:textId="77777777" w:rsidR="00E60475" w:rsidRDefault="00000000">
      <w:pPr>
        <w:ind w:firstLine="560"/>
      </w:pPr>
      <w:r>
        <w:rPr>
          <w:rFonts w:hint="eastAsia"/>
        </w:rPr>
        <w:t>我们的价格策略将由以下方式组成。</w:t>
      </w:r>
    </w:p>
    <w:p w14:paraId="6CF2E487" w14:textId="77777777" w:rsidR="00E60475" w:rsidRDefault="00000000">
      <w:pPr>
        <w:pStyle w:val="4"/>
      </w:pPr>
      <w:r>
        <w:rPr>
          <w:rFonts w:hint="eastAsia"/>
        </w:rPr>
        <w:t>成本加成定价</w:t>
      </w:r>
    </w:p>
    <w:p w14:paraId="3D3611A5" w14:textId="77777777" w:rsidR="00E60475" w:rsidRDefault="00000000">
      <w:pPr>
        <w:ind w:firstLine="560"/>
      </w:pPr>
      <w:r>
        <w:rPr>
          <w:rFonts w:hint="eastAsia"/>
        </w:rPr>
        <w:t>基础养老金以政府为主导制定价格，加上我们项目的一定服务利润。适用于社会基础养老服务体系下长期固定的养老金服务</w:t>
      </w:r>
    </w:p>
    <w:p w14:paraId="5E4FB17E" w14:textId="77777777" w:rsidR="00E60475" w:rsidRDefault="00000000">
      <w:pPr>
        <w:pStyle w:val="4"/>
      </w:pPr>
      <w:r>
        <w:rPr>
          <w:rFonts w:hint="eastAsia"/>
        </w:rPr>
        <w:t>市场导向定价</w:t>
      </w:r>
    </w:p>
    <w:p w14:paraId="325924B6" w14:textId="77777777" w:rsidR="00E60475" w:rsidRDefault="00000000">
      <w:pPr>
        <w:ind w:firstLine="560"/>
      </w:pPr>
      <w:r>
        <w:rPr>
          <w:rFonts w:hint="eastAsia"/>
        </w:rPr>
        <w:t>根据养老金的市场供求关系和不同商业养老保险机构的竞争状况定价，利用我们项目的动态调整养老金发放相关参数及对应影响分析的功能，适应市场需求的变化。</w:t>
      </w:r>
    </w:p>
    <w:p w14:paraId="20E23036" w14:textId="77777777" w:rsidR="00E60475" w:rsidRDefault="00000000">
      <w:pPr>
        <w:pStyle w:val="4"/>
      </w:pPr>
      <w:r>
        <w:rPr>
          <w:rFonts w:hint="eastAsia"/>
        </w:rPr>
        <w:lastRenderedPageBreak/>
        <w:t>价值定价</w:t>
      </w:r>
    </w:p>
    <w:p w14:paraId="20605625" w14:textId="77777777" w:rsidR="00E60475" w:rsidRDefault="00000000">
      <w:pPr>
        <w:ind w:firstLine="560"/>
      </w:pPr>
      <w:r>
        <w:rPr>
          <w:rFonts w:hint="eastAsia"/>
        </w:rPr>
        <w:t>根据我们项目提供的个性化养老产品定制、养老阶段的财务规划功能，促进银行与相关养老保险机构既能满足市场，又能实现盈利目标。</w:t>
      </w:r>
    </w:p>
    <w:p w14:paraId="2AD58AB5" w14:textId="77777777" w:rsidR="00E60475" w:rsidRDefault="00000000">
      <w:pPr>
        <w:pStyle w:val="3"/>
      </w:pPr>
      <w:bookmarkStart w:id="123" w:name="_Toc151918352"/>
      <w:r>
        <w:rPr>
          <w:rFonts w:hint="eastAsia"/>
        </w:rPr>
        <w:t>销售渠道与推广策略</w:t>
      </w:r>
      <w:bookmarkEnd w:id="123"/>
    </w:p>
    <w:p w14:paraId="5D36FD3F" w14:textId="77777777" w:rsidR="00E60475" w:rsidRDefault="00000000">
      <w:pPr>
        <w:ind w:firstLine="560"/>
      </w:pPr>
      <w:r>
        <w:rPr>
          <w:rFonts w:hint="eastAsia"/>
        </w:rPr>
        <w:t>为了拓展市场，我们将借助各类大学生创新创业竞赛推广本产品，借此获得相关部门的关注或获得与相关部门的沟通交流机会，并尝试与政府机关、银行、相关商业保险机构建立长期稳定的合作关系。</w:t>
      </w:r>
    </w:p>
    <w:p w14:paraId="219E3C45" w14:textId="77777777" w:rsidR="00E60475" w:rsidRDefault="00000000">
      <w:pPr>
        <w:pStyle w:val="2"/>
      </w:pPr>
      <w:bookmarkStart w:id="124" w:name="_Toc152879569"/>
      <w:bookmarkStart w:id="125" w:name="_Toc151918353"/>
      <w:r>
        <w:rPr>
          <w:rFonts w:hint="eastAsia"/>
        </w:rPr>
        <w:t>融资计划</w:t>
      </w:r>
      <w:bookmarkEnd w:id="124"/>
    </w:p>
    <w:p w14:paraId="4E7AE980" w14:textId="77777777" w:rsidR="00E60475" w:rsidRDefault="00000000">
      <w:pPr>
        <w:ind w:firstLine="560"/>
      </w:pPr>
      <w:r>
        <w:rPr>
          <w:rFonts w:hint="eastAsia"/>
        </w:rPr>
        <w:t>未来阶段性的发展计划投入资金150万元。</w:t>
      </w:r>
    </w:p>
    <w:p w14:paraId="5C5CA372" w14:textId="77777777" w:rsidR="00E60475" w:rsidRDefault="00000000">
      <w:pPr>
        <w:ind w:firstLine="560"/>
      </w:pPr>
      <w:r>
        <w:rPr>
          <w:rFonts w:hint="eastAsia"/>
        </w:rPr>
        <w:t>研发阶段：我们需要投入资金用于开发精算模型、构建数据库、涉及用户界面等。</w:t>
      </w:r>
    </w:p>
    <w:p w14:paraId="68F74559" w14:textId="77777777" w:rsidR="00E60475" w:rsidRDefault="00000000">
      <w:pPr>
        <w:ind w:firstLine="560"/>
      </w:pPr>
      <w:r>
        <w:rPr>
          <w:rFonts w:hint="eastAsia"/>
        </w:rPr>
        <w:t>营销阶段：我们需要投入资金用于产品的宣传、市场调研、渠道建设等。</w:t>
      </w:r>
    </w:p>
    <w:p w14:paraId="712C479D" w14:textId="77777777" w:rsidR="00E60475" w:rsidRDefault="00000000">
      <w:pPr>
        <w:ind w:firstLine="560"/>
      </w:pPr>
      <w:r>
        <w:rPr>
          <w:rFonts w:hint="eastAsia"/>
        </w:rPr>
        <w:t>运营阶段：用于维持该产品的日常运作，包括后期该产品的系统更新维护。</w:t>
      </w:r>
    </w:p>
    <w:p w14:paraId="4AC43B89" w14:textId="77777777" w:rsidR="00E60475" w:rsidRDefault="00000000">
      <w:pPr>
        <w:pStyle w:val="aa"/>
        <w:keepNext/>
      </w:pPr>
      <w:r>
        <w:lastRenderedPageBreak/>
        <w:t xml:space="preserve"> </w:t>
      </w:r>
      <w:r>
        <w:rPr>
          <w:noProof/>
        </w:rPr>
        <w:drawing>
          <wp:inline distT="0" distB="0" distL="0" distR="0" wp14:anchorId="492E5D86" wp14:editId="12C6BC18">
            <wp:extent cx="2557145" cy="2519680"/>
            <wp:effectExtent l="0" t="0" r="0" b="0"/>
            <wp:docPr id="1281341826"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14:paraId="652CC704" w14:textId="77777777" w:rsidR="00E60475" w:rsidRDefault="00000000">
      <w:pPr>
        <w:pStyle w:val="a4"/>
      </w:pPr>
      <w:r>
        <w:rPr>
          <w:rFonts w:hint="eastAsia"/>
        </w:rPr>
        <w:t xml:space="preserve">图 </w:t>
      </w:r>
      <w:r>
        <w:fldChar w:fldCharType="begin"/>
      </w:r>
      <w:r>
        <w:instrText xml:space="preserve"> </w:instrText>
      </w:r>
      <w:r>
        <w:rPr>
          <w:rFonts w:hint="eastAsia"/>
        </w:rPr>
        <w:instrText>SEQ 图 \* ARABIC</w:instrText>
      </w:r>
      <w:r>
        <w:instrText xml:space="preserve"> </w:instrText>
      </w:r>
      <w:r>
        <w:fldChar w:fldCharType="separate"/>
      </w:r>
      <w:r>
        <w:t>25</w:t>
      </w:r>
      <w:r>
        <w:fldChar w:fldCharType="end"/>
      </w:r>
      <w:r>
        <w:t xml:space="preserve"> </w:t>
      </w:r>
      <w:r>
        <w:rPr>
          <w:rFonts w:hint="eastAsia"/>
        </w:rPr>
        <w:t>融资计划示意图</w:t>
      </w:r>
    </w:p>
    <w:p w14:paraId="01DBD2E7" w14:textId="77777777" w:rsidR="00E60475" w:rsidRDefault="00000000">
      <w:pPr>
        <w:ind w:firstLine="560"/>
      </w:pPr>
      <w:r>
        <w:rPr>
          <w:rFonts w:hint="eastAsia"/>
        </w:rPr>
        <w:t>计划采取以下几种融资方式——</w:t>
      </w:r>
    </w:p>
    <w:p w14:paraId="6936915A" w14:textId="77777777" w:rsidR="00E60475" w:rsidRDefault="00000000">
      <w:pPr>
        <w:ind w:firstLine="560"/>
      </w:pPr>
      <w:r>
        <w:rPr>
          <w:rFonts w:hint="eastAsia"/>
        </w:rPr>
        <w:t>股权融资：通过出让公司股份的方式，吸引相关商业保险机构企业的投资者加入公司，共同发展我们的养老精算项目。（主要负责人）</w:t>
      </w:r>
    </w:p>
    <w:p w14:paraId="6D7314B1" w14:textId="77777777" w:rsidR="00E60475" w:rsidRDefault="00000000">
      <w:pPr>
        <w:ind w:firstLine="560"/>
      </w:pPr>
      <w:r>
        <w:rPr>
          <w:rFonts w:hint="eastAsia"/>
        </w:rPr>
        <w:t>政府补贴和税收优惠：争取相关政府支持和资金补贴，降低项目运营成本以及市场风险。</w:t>
      </w:r>
    </w:p>
    <w:p w14:paraId="72EDC9D3" w14:textId="77777777" w:rsidR="00E60475" w:rsidRDefault="00000000">
      <w:pPr>
        <w:ind w:firstLine="560"/>
      </w:pPr>
      <w:r>
        <w:rPr>
          <w:rFonts w:hint="eastAsia"/>
        </w:rPr>
        <w:t>合作伙伴：与养老机构和其他相关企业合作，吸引相关投资公司进行赞助。共同推广和开发我们项目产品，实现资源共享和互利共赢。</w:t>
      </w:r>
    </w:p>
    <w:p w14:paraId="2764A9DA" w14:textId="77777777" w:rsidR="00E60475" w:rsidRDefault="00000000">
      <w:pPr>
        <w:ind w:firstLine="560"/>
      </w:pPr>
      <w:r>
        <w:rPr>
          <w:rFonts w:hint="eastAsia"/>
        </w:rPr>
        <w:t>债务融资（后期）：通过向银行贷款或者发债券的方式，获取短期或者长期的资金支持。</w:t>
      </w:r>
    </w:p>
    <w:p w14:paraId="5BD4CFF5" w14:textId="77777777" w:rsidR="00E60475" w:rsidRDefault="00000000">
      <w:pPr>
        <w:pStyle w:val="aa"/>
        <w:keepNext/>
      </w:pPr>
      <w:r>
        <w:rPr>
          <w:noProof/>
        </w:rPr>
        <w:lastRenderedPageBreak/>
        <w:drawing>
          <wp:inline distT="0" distB="0" distL="0" distR="0" wp14:anchorId="6D2A9319" wp14:editId="155A10A2">
            <wp:extent cx="4248785" cy="2519680"/>
            <wp:effectExtent l="0" t="0" r="0" b="0"/>
            <wp:docPr id="384320101"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14:paraId="0E3AD9F3" w14:textId="77777777" w:rsidR="00E60475" w:rsidRDefault="00000000">
      <w:pPr>
        <w:pStyle w:val="a4"/>
      </w:pPr>
      <w:r>
        <w:rPr>
          <w:rFonts w:hint="eastAsia"/>
        </w:rPr>
        <w:t xml:space="preserve">图 </w:t>
      </w:r>
      <w:r>
        <w:fldChar w:fldCharType="begin"/>
      </w:r>
      <w:r>
        <w:instrText xml:space="preserve"> </w:instrText>
      </w:r>
      <w:r>
        <w:rPr>
          <w:rFonts w:hint="eastAsia"/>
        </w:rPr>
        <w:instrText>SEQ 图 \* ARABIC</w:instrText>
      </w:r>
      <w:r>
        <w:instrText xml:space="preserve"> </w:instrText>
      </w:r>
      <w:r>
        <w:fldChar w:fldCharType="separate"/>
      </w:r>
      <w:r>
        <w:t>26</w:t>
      </w:r>
      <w:r>
        <w:fldChar w:fldCharType="end"/>
      </w:r>
      <w:r>
        <w:t xml:space="preserve"> </w:t>
      </w:r>
      <w:r>
        <w:rPr>
          <w:rFonts w:hint="eastAsia"/>
        </w:rPr>
        <w:t>多种融资方式占比示意</w:t>
      </w:r>
    </w:p>
    <w:p w14:paraId="02C800FE" w14:textId="77777777" w:rsidR="00E60475" w:rsidRDefault="00000000">
      <w:pPr>
        <w:pStyle w:val="2"/>
      </w:pPr>
      <w:bookmarkStart w:id="126" w:name="_Toc152879570"/>
      <w:r>
        <w:rPr>
          <w:rFonts w:hint="eastAsia"/>
        </w:rPr>
        <w:t>公司管理</w:t>
      </w:r>
      <w:bookmarkEnd w:id="126"/>
    </w:p>
    <w:p w14:paraId="4DDACF36" w14:textId="77777777" w:rsidR="00E60475" w:rsidRDefault="00000000">
      <w:pPr>
        <w:pStyle w:val="3"/>
      </w:pPr>
      <w:r>
        <w:rPr>
          <w:rFonts w:hint="eastAsia"/>
        </w:rPr>
        <w:t>公司愿景、使命或宗旨</w:t>
      </w:r>
    </w:p>
    <w:p w14:paraId="5E4C3AA3" w14:textId="77777777" w:rsidR="00E60475" w:rsidRDefault="00000000">
      <w:pPr>
        <w:ind w:firstLine="560"/>
      </w:pPr>
      <w:r>
        <w:rPr>
          <w:rFonts w:hint="eastAsia"/>
        </w:rPr>
        <w:t>我们企业致力于借助大数据和先进的预测技术，为政府部门、金融机构和个人提供准确、科学的养老保险决策支持和服务。为养老保险行业的发展带来更多的智能化和科技化。</w:t>
      </w:r>
    </w:p>
    <w:p w14:paraId="2D725EE6" w14:textId="77777777" w:rsidR="00E60475" w:rsidRDefault="00000000">
      <w:pPr>
        <w:pStyle w:val="3"/>
      </w:pPr>
      <w:r>
        <w:rPr>
          <w:rFonts w:hint="eastAsia"/>
        </w:rPr>
        <w:t>公司战略</w:t>
      </w:r>
    </w:p>
    <w:p w14:paraId="17AF75AC" w14:textId="77777777" w:rsidR="00E60475" w:rsidRDefault="00000000">
      <w:pPr>
        <w:ind w:firstLine="560"/>
      </w:pPr>
      <w:r>
        <w:rPr>
          <w:rFonts w:hint="eastAsia"/>
          <w:shd w:val="clear" w:color="auto" w:fill="FFFFFF"/>
        </w:rPr>
        <w:t>公司采用</w:t>
      </w:r>
      <w:r>
        <w:rPr>
          <w:rFonts w:hint="eastAsia"/>
          <w:b/>
          <w:bCs/>
        </w:rPr>
        <w:t>三步走</w:t>
      </w:r>
      <w:r>
        <w:rPr>
          <w:rFonts w:hint="eastAsia"/>
          <w:shd w:val="clear" w:color="auto" w:fill="FFFFFF"/>
        </w:rPr>
        <w:t>战略：</w:t>
      </w:r>
    </w:p>
    <w:p w14:paraId="41421257" w14:textId="77777777" w:rsidR="00E60475" w:rsidRDefault="00000000">
      <w:pPr>
        <w:ind w:firstLine="562"/>
      </w:pPr>
      <w:r>
        <w:rPr>
          <w:rFonts w:hint="eastAsia"/>
          <w:b/>
          <w:bCs/>
        </w:rPr>
        <w:t>第一步</w:t>
      </w:r>
      <w:r>
        <w:rPr>
          <w:rFonts w:hint="eastAsia"/>
          <w:shd w:val="clear" w:color="auto" w:fill="FFFFFF"/>
        </w:rPr>
        <w:t>，以养老金测算产品为出发点，打开社会养老保险行业智能化和科技化新窗口。</w:t>
      </w:r>
    </w:p>
    <w:p w14:paraId="1EC658B1" w14:textId="77777777" w:rsidR="00E60475" w:rsidRDefault="00000000">
      <w:pPr>
        <w:ind w:firstLine="562"/>
      </w:pPr>
      <w:r>
        <w:rPr>
          <w:rFonts w:hint="eastAsia"/>
          <w:b/>
          <w:bCs/>
        </w:rPr>
        <w:t>第二步</w:t>
      </w:r>
      <w:r>
        <w:rPr>
          <w:rFonts w:hint="eastAsia"/>
        </w:rPr>
        <w:t>，</w:t>
      </w:r>
      <w:r>
        <w:rPr>
          <w:rFonts w:hint="eastAsia"/>
          <w:shd w:val="clear" w:color="auto" w:fill="FFFFFF"/>
        </w:rPr>
        <w:t>扩展业务范围，将成功业务模式推广至各地区政府、养老保险机构以及社保局，初步形成产业规模。</w:t>
      </w:r>
    </w:p>
    <w:p w14:paraId="3A4543E9" w14:textId="77777777" w:rsidR="00E60475" w:rsidRDefault="00000000">
      <w:pPr>
        <w:ind w:firstLine="562"/>
      </w:pPr>
      <w:r>
        <w:rPr>
          <w:rFonts w:hint="eastAsia"/>
          <w:b/>
          <w:bCs/>
        </w:rPr>
        <w:t>第三步</w:t>
      </w:r>
      <w:r>
        <w:rPr>
          <w:rFonts w:hint="eastAsia"/>
        </w:rPr>
        <w:t>，</w:t>
      </w:r>
      <w:r>
        <w:rPr>
          <w:rFonts w:hint="eastAsia"/>
          <w:shd w:val="clear" w:color="auto" w:fill="FFFFFF"/>
        </w:rPr>
        <w:t>打造全方位、全场景的养老保险方面智能测算、规划，多业务联动，培养用户习惯，打造链条式服务。</w:t>
      </w:r>
    </w:p>
    <w:p w14:paraId="0E4B11AC" w14:textId="77777777" w:rsidR="00E60475" w:rsidRDefault="00000000">
      <w:pPr>
        <w:pStyle w:val="3"/>
      </w:pPr>
      <w:r>
        <w:rPr>
          <w:rFonts w:hint="eastAsia"/>
        </w:rPr>
        <w:t>公司管理</w:t>
      </w:r>
    </w:p>
    <w:p w14:paraId="70F1A6A8" w14:textId="77777777" w:rsidR="00E60475" w:rsidRDefault="00000000">
      <w:pPr>
        <w:ind w:firstLine="560"/>
      </w:pPr>
      <w:r>
        <w:rPr>
          <w:rFonts w:hint="eastAsia"/>
          <w:shd w:val="clear" w:color="auto" w:fill="FFFFFF"/>
        </w:rPr>
        <w:t>（1）公司采用扁平化管理，项目初期初始股股东直接参与企业</w:t>
      </w:r>
      <w:r>
        <w:rPr>
          <w:rFonts w:hint="eastAsia"/>
          <w:shd w:val="clear" w:color="auto" w:fill="FFFFFF"/>
        </w:rPr>
        <w:lastRenderedPageBreak/>
        <w:t>运营，分管公司的财务收支、基础运营和客户推广。</w:t>
      </w:r>
    </w:p>
    <w:p w14:paraId="01937D8F" w14:textId="77777777" w:rsidR="00E60475" w:rsidRDefault="00000000">
      <w:pPr>
        <w:ind w:firstLine="560"/>
      </w:pPr>
      <w:r>
        <w:rPr>
          <w:rFonts w:hint="eastAsia"/>
          <w:shd w:val="clear" w:color="auto" w:fill="FFFFFF"/>
        </w:rPr>
        <w:t>（2）项目进入中期发展阶段可以通过校园兼职方式聘请设备维护团队负责基础运营。</w:t>
      </w:r>
    </w:p>
    <w:p w14:paraId="12449A9D" w14:textId="77777777" w:rsidR="00E60475" w:rsidRDefault="00000000">
      <w:pPr>
        <w:ind w:firstLine="560"/>
      </w:pPr>
      <w:r>
        <w:rPr>
          <w:rFonts w:hint="eastAsia"/>
          <w:shd w:val="clear" w:color="auto" w:fill="FFFFFF"/>
        </w:rPr>
        <w:t>（3）项目发展成熟后可进一步开拓市场，与政府、养老保险机构洽谈合作，则政府、机构相关代理人与校区项目代理人负责该平台的运营。</w:t>
      </w:r>
    </w:p>
    <w:p w14:paraId="6CEC2D55" w14:textId="77777777" w:rsidR="00E60475" w:rsidRDefault="00000000">
      <w:pPr>
        <w:ind w:firstLine="560"/>
        <w:rPr>
          <w:shd w:val="clear" w:color="auto" w:fill="FFFFFF"/>
        </w:rPr>
      </w:pPr>
      <w:r>
        <w:rPr>
          <w:rFonts w:hint="eastAsia"/>
          <w:shd w:val="clear" w:color="auto" w:fill="FFFFFF"/>
        </w:rPr>
        <w:t>（4）创业团队具有极强的责任意识、工作热情和向心力，分工合理，职责明确。</w:t>
      </w:r>
    </w:p>
    <w:p w14:paraId="3B941957" w14:textId="77777777" w:rsidR="00E60475" w:rsidRDefault="00E60475">
      <w:pPr>
        <w:ind w:firstLine="560"/>
      </w:pPr>
    </w:p>
    <w:p w14:paraId="3B9CFFCA" w14:textId="77777777" w:rsidR="00E60475" w:rsidRDefault="00000000">
      <w:pPr>
        <w:pStyle w:val="2"/>
      </w:pPr>
      <w:bookmarkStart w:id="127" w:name="_Toc152879571"/>
      <w:r>
        <w:rPr>
          <w:rFonts w:hint="eastAsia"/>
        </w:rPr>
        <w:t>财务分析</w:t>
      </w:r>
      <w:bookmarkEnd w:id="127"/>
    </w:p>
    <w:p w14:paraId="110DB26A" w14:textId="77777777" w:rsidR="00E60475" w:rsidRDefault="00000000">
      <w:pPr>
        <w:pStyle w:val="3"/>
      </w:pPr>
      <w:r>
        <w:rPr>
          <w:rFonts w:hint="eastAsia"/>
        </w:rPr>
        <w:t>财务概要</w:t>
      </w:r>
    </w:p>
    <w:p w14:paraId="558251AA" w14:textId="77777777" w:rsidR="00E60475" w:rsidRDefault="00000000">
      <w:pPr>
        <w:ind w:firstLine="560"/>
      </w:pPr>
      <w:r>
        <w:rPr>
          <w:rFonts w:hint="eastAsia"/>
        </w:rPr>
        <w:t>公司成立之初，由公司核心人员公司法人，副总等四人核心团队自行筹集50万资金作为启动资金，其余非核心成员自行筹资20万为补充资金，其中公司法人(项目负责人)占股60%。公司预计首年销售额达到150万，在第三年为平台转型，使公司计划进行第二轮融资，以十倍市盈率估值600万,出让20%的股权融资150万,扩大平台推广规模.预计第五年销售额达到625万,净利润149万。基于良好的经营情况第三年开始分红，预计分红额为第三年15.17万元第四年12.27第五年30.13万元。</w:t>
      </w:r>
    </w:p>
    <w:p w14:paraId="0383D9B4" w14:textId="77777777" w:rsidR="00E60475" w:rsidRDefault="00000000">
      <w:pPr>
        <w:pStyle w:val="3"/>
      </w:pPr>
      <w:r>
        <w:rPr>
          <w:rFonts w:hint="eastAsia"/>
        </w:rPr>
        <w:t>股本结构</w:t>
      </w:r>
    </w:p>
    <w:p w14:paraId="744373ED" w14:textId="77777777" w:rsidR="00E60475" w:rsidRDefault="00000000">
      <w:pPr>
        <w:ind w:firstLineChars="300" w:firstLine="840"/>
      </w:pPr>
      <w:r>
        <w:rPr>
          <w:rFonts w:hint="eastAsia"/>
        </w:rPr>
        <w:t>公司成立之初，由公司核心人员公司法人，副总等四人核心团队自行筹集50万资金作为启动资金，其余非核心成员自行筹资20万</w:t>
      </w:r>
      <w:r>
        <w:rPr>
          <w:rFonts w:hint="eastAsia"/>
        </w:rPr>
        <w:lastRenderedPageBreak/>
        <w:t>为补充资金，其中公司法人(项目负责人)占股60%，股本结构如下所示：</w:t>
      </w:r>
    </w:p>
    <w:p w14:paraId="5AC34B60" w14:textId="77777777" w:rsidR="00E60475" w:rsidRDefault="00000000">
      <w:pPr>
        <w:pStyle w:val="aa"/>
        <w:keepNext/>
        <w:tabs>
          <w:tab w:val="left" w:pos="3544"/>
        </w:tabs>
      </w:pPr>
      <w:r>
        <w:rPr>
          <w:rFonts w:hint="eastAsia"/>
          <w:noProof/>
        </w:rPr>
        <w:drawing>
          <wp:inline distT="0" distB="0" distL="0" distR="0" wp14:anchorId="3B3CD5B8" wp14:editId="00C8B010">
            <wp:extent cx="2135529" cy="2519680"/>
            <wp:effectExtent l="0" t="0" r="0" b="0"/>
            <wp:docPr id="870707376"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r>
        <w:rPr>
          <w:rFonts w:hint="eastAsia"/>
          <w:noProof/>
        </w:rPr>
        <w:drawing>
          <wp:inline distT="0" distB="0" distL="0" distR="0" wp14:anchorId="4C6A4C35" wp14:editId="24FA6E10">
            <wp:extent cx="2395855" cy="2519680"/>
            <wp:effectExtent l="0" t="0" r="0" b="0"/>
            <wp:docPr id="106880577" name="图表 4"/>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14:paraId="112F7A85" w14:textId="77777777" w:rsidR="00E60475" w:rsidRDefault="00000000">
      <w:pPr>
        <w:pStyle w:val="a4"/>
      </w:pPr>
      <w:r>
        <w:rPr>
          <w:rFonts w:hint="eastAsia"/>
        </w:rPr>
        <w:t xml:space="preserve">图 </w:t>
      </w:r>
      <w:r>
        <w:fldChar w:fldCharType="begin"/>
      </w:r>
      <w:r>
        <w:instrText xml:space="preserve"> </w:instrText>
      </w:r>
      <w:r>
        <w:rPr>
          <w:rFonts w:hint="eastAsia"/>
        </w:rPr>
        <w:instrText>SEQ 图 \* ARABIC</w:instrText>
      </w:r>
      <w:r>
        <w:instrText xml:space="preserve"> </w:instrText>
      </w:r>
      <w:r>
        <w:fldChar w:fldCharType="separate"/>
      </w:r>
      <w:r>
        <w:t>27</w:t>
      </w:r>
      <w:r>
        <w:fldChar w:fldCharType="end"/>
      </w:r>
      <w:r>
        <w:t xml:space="preserve"> </w:t>
      </w:r>
      <w:r>
        <w:rPr>
          <w:rFonts w:hint="eastAsia"/>
        </w:rPr>
        <w:t>股本结构示意图</w:t>
      </w:r>
    </w:p>
    <w:p w14:paraId="657BEF38" w14:textId="77777777" w:rsidR="00E60475" w:rsidRDefault="00000000">
      <w:pPr>
        <w:ind w:firstLine="560"/>
      </w:pPr>
      <w:r>
        <w:rPr>
          <w:rFonts w:hint="eastAsia"/>
        </w:rPr>
        <w:t>在第三年末平台进行转型之前，公司计划进行第二次融资，将流量转化为效益。在预测中，第三年公司实现60万盈利，以十倍市盈率估值600万元，计划出让20%的股权，吸引风投融资150万元。二次融资后股本结构改变如下：</w:t>
      </w:r>
    </w:p>
    <w:p w14:paraId="5E952C4E" w14:textId="77777777" w:rsidR="00E60475" w:rsidRDefault="00E60475">
      <w:pPr>
        <w:pStyle w:val="aa"/>
        <w:keepNext/>
      </w:pPr>
    </w:p>
    <w:p w14:paraId="1BD19AEF" w14:textId="77777777" w:rsidR="00E60475" w:rsidRDefault="00000000">
      <w:pPr>
        <w:pStyle w:val="aa"/>
        <w:keepNext/>
      </w:pPr>
      <w:r>
        <w:rPr>
          <w:rFonts w:hint="eastAsia"/>
          <w:noProof/>
        </w:rPr>
        <w:drawing>
          <wp:inline distT="0" distB="0" distL="0" distR="0" wp14:anchorId="365D295D" wp14:editId="2F08AE8D">
            <wp:extent cx="4615815" cy="2519680"/>
            <wp:effectExtent l="0" t="0" r="0" b="0"/>
            <wp:docPr id="1741962131" name="图表 5"/>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r>
        <w:rPr>
          <w:rFonts w:hint="eastAsia"/>
          <w:noProof/>
        </w:rPr>
        <w:lastRenderedPageBreak/>
        <w:drawing>
          <wp:inline distT="0" distB="0" distL="0" distR="0" wp14:anchorId="7B1D21EC" wp14:editId="27AB5E9C">
            <wp:extent cx="5274310" cy="2519680"/>
            <wp:effectExtent l="0" t="0" r="0" b="0"/>
            <wp:docPr id="1861896138" name="图表 6"/>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14:paraId="53317A32" w14:textId="77777777" w:rsidR="00E60475" w:rsidRDefault="00000000">
      <w:pPr>
        <w:pStyle w:val="a4"/>
      </w:pPr>
      <w:r>
        <w:rPr>
          <w:rFonts w:hint="eastAsia"/>
        </w:rPr>
        <w:t xml:space="preserve">图 </w:t>
      </w:r>
      <w:r>
        <w:fldChar w:fldCharType="begin"/>
      </w:r>
      <w:r>
        <w:instrText xml:space="preserve"> </w:instrText>
      </w:r>
      <w:r>
        <w:rPr>
          <w:rFonts w:hint="eastAsia"/>
        </w:rPr>
        <w:instrText>SEQ 图 \* ARABIC</w:instrText>
      </w:r>
      <w:r>
        <w:instrText xml:space="preserve"> </w:instrText>
      </w:r>
      <w:r>
        <w:fldChar w:fldCharType="separate"/>
      </w:r>
      <w:r>
        <w:t>28</w:t>
      </w:r>
      <w:r>
        <w:fldChar w:fldCharType="end"/>
      </w:r>
      <w:r>
        <w:t xml:space="preserve"> </w:t>
      </w:r>
      <w:r>
        <w:rPr>
          <w:rFonts w:hint="eastAsia"/>
        </w:rPr>
        <w:t>二次融资后股本结构示意图</w:t>
      </w:r>
    </w:p>
    <w:p w14:paraId="2C29B2EC" w14:textId="77777777" w:rsidR="00E60475" w:rsidRDefault="00E60475">
      <w:pPr>
        <w:ind w:firstLine="640"/>
        <w:rPr>
          <w:rFonts w:asciiTheme="minorHAnsi" w:eastAsiaTheme="minorEastAsia" w:cstheme="minorEastAsia"/>
          <w:sz w:val="32"/>
          <w:szCs w:val="32"/>
        </w:rPr>
      </w:pPr>
    </w:p>
    <w:p w14:paraId="56C1CAA5" w14:textId="77777777" w:rsidR="00E60475" w:rsidRDefault="00000000">
      <w:pPr>
        <w:pStyle w:val="3"/>
      </w:pPr>
      <w:r>
        <w:rPr>
          <w:rFonts w:hint="eastAsia"/>
        </w:rPr>
        <w:t>资金用途</w:t>
      </w:r>
    </w:p>
    <w:p w14:paraId="6387FDA5" w14:textId="77777777" w:rsidR="00E60475" w:rsidRDefault="00000000">
      <w:pPr>
        <w:pStyle w:val="a4"/>
      </w:pPr>
      <w:r>
        <w:rPr>
          <w:rFonts w:hint="eastAsia"/>
        </w:rPr>
        <w:t xml:space="preserve">表 </w:t>
      </w:r>
      <w:r>
        <w:fldChar w:fldCharType="begin"/>
      </w:r>
      <w:r>
        <w:instrText xml:space="preserve"> </w:instrText>
      </w:r>
      <w:r>
        <w:rPr>
          <w:rFonts w:hint="eastAsia"/>
        </w:rPr>
        <w:instrText>SEQ 表 \* ARABIC</w:instrText>
      </w:r>
      <w:r>
        <w:instrText xml:space="preserve"> </w:instrText>
      </w:r>
      <w:r>
        <w:fldChar w:fldCharType="separate"/>
      </w:r>
      <w:r>
        <w:t>6</w:t>
      </w:r>
      <w:r>
        <w:fldChar w:fldCharType="end"/>
      </w:r>
      <w:r>
        <w:rPr>
          <w:rFonts w:hint="eastAsia"/>
        </w:rPr>
        <w:t xml:space="preserve"> 投资估算表（单位：万元）</w:t>
      </w:r>
    </w:p>
    <w:tbl>
      <w:tblPr>
        <w:tblW w:w="0" w:type="auto"/>
        <w:tblLook w:val="04A0" w:firstRow="1" w:lastRow="0" w:firstColumn="1" w:lastColumn="0" w:noHBand="0" w:noVBand="1"/>
      </w:tblPr>
      <w:tblGrid>
        <w:gridCol w:w="2069"/>
        <w:gridCol w:w="2069"/>
        <w:gridCol w:w="2076"/>
        <w:gridCol w:w="2082"/>
      </w:tblGrid>
      <w:tr w:rsidR="00E60475" w14:paraId="4DFE2DF2" w14:textId="77777777">
        <w:tc>
          <w:tcPr>
            <w:tcW w:w="6214" w:type="dxa"/>
            <w:gridSpan w:val="3"/>
          </w:tcPr>
          <w:p w14:paraId="731A9DBF" w14:textId="77777777" w:rsidR="00E60475" w:rsidRDefault="00000000">
            <w:pPr>
              <w:spacing w:line="360" w:lineRule="auto"/>
              <w:ind w:firstLine="480"/>
              <w:jc w:val="center"/>
              <w:rPr>
                <w:rFonts w:hAnsi="方正仿宋_GB2312" w:cs="方正仿宋_GB2312"/>
                <w:sz w:val="24"/>
              </w:rPr>
            </w:pPr>
            <w:r>
              <w:rPr>
                <w:rFonts w:hAnsi="方正仿宋_GB2312" w:cs="方正仿宋_GB2312" w:hint="eastAsia"/>
                <w:sz w:val="24"/>
              </w:rPr>
              <w:t>一、固定资产</w:t>
            </w:r>
          </w:p>
        </w:tc>
        <w:tc>
          <w:tcPr>
            <w:tcW w:w="2082" w:type="dxa"/>
            <w:vAlign w:val="center"/>
          </w:tcPr>
          <w:p w14:paraId="5F229D6C" w14:textId="77777777" w:rsidR="00E60475" w:rsidRDefault="00000000">
            <w:pPr>
              <w:spacing w:line="360" w:lineRule="auto"/>
              <w:ind w:firstLineChars="0" w:firstLine="0"/>
              <w:jc w:val="center"/>
              <w:rPr>
                <w:rFonts w:hAnsi="方正仿宋_GB2312" w:cs="方正仿宋_GB2312"/>
                <w:sz w:val="24"/>
              </w:rPr>
            </w:pPr>
            <w:r>
              <w:rPr>
                <w:rFonts w:hAnsi="方正仿宋_GB2312" w:cs="方正仿宋_GB2312" w:hint="eastAsia"/>
                <w:sz w:val="24"/>
              </w:rPr>
              <w:t>5.5</w:t>
            </w:r>
          </w:p>
        </w:tc>
      </w:tr>
      <w:tr w:rsidR="00E60475" w14:paraId="1A5B556F" w14:textId="77777777">
        <w:tc>
          <w:tcPr>
            <w:tcW w:w="2069" w:type="dxa"/>
            <w:vMerge w:val="restart"/>
          </w:tcPr>
          <w:p w14:paraId="2B358477" w14:textId="77777777" w:rsidR="00E60475" w:rsidRDefault="00E60475">
            <w:pPr>
              <w:spacing w:line="360" w:lineRule="auto"/>
              <w:ind w:firstLine="480"/>
              <w:jc w:val="center"/>
              <w:rPr>
                <w:rFonts w:hAnsi="方正仿宋_GB2312" w:cs="方正仿宋_GB2312"/>
                <w:sz w:val="24"/>
              </w:rPr>
            </w:pPr>
          </w:p>
          <w:p w14:paraId="3F27A41E" w14:textId="77777777" w:rsidR="00E60475" w:rsidRDefault="00000000">
            <w:pPr>
              <w:spacing w:line="360" w:lineRule="auto"/>
              <w:ind w:firstLineChars="0" w:firstLine="0"/>
              <w:jc w:val="center"/>
              <w:rPr>
                <w:rFonts w:hAnsi="方正仿宋_GB2312" w:cs="方正仿宋_GB2312"/>
                <w:sz w:val="24"/>
              </w:rPr>
            </w:pPr>
            <w:r>
              <w:rPr>
                <w:rFonts w:hAnsi="方正仿宋_GB2312" w:cs="方正仿宋_GB2312" w:hint="eastAsia"/>
                <w:sz w:val="24"/>
              </w:rPr>
              <w:t>(一)办公场所</w:t>
            </w:r>
          </w:p>
        </w:tc>
        <w:tc>
          <w:tcPr>
            <w:tcW w:w="2069" w:type="dxa"/>
          </w:tcPr>
          <w:p w14:paraId="6ECFF966" w14:textId="77777777" w:rsidR="00E60475" w:rsidRDefault="00000000">
            <w:pPr>
              <w:spacing w:line="360" w:lineRule="auto"/>
              <w:ind w:firstLineChars="0" w:firstLine="0"/>
              <w:jc w:val="center"/>
              <w:rPr>
                <w:rFonts w:hAnsi="方正仿宋_GB2312" w:cs="方正仿宋_GB2312"/>
                <w:sz w:val="24"/>
              </w:rPr>
            </w:pPr>
            <w:r>
              <w:rPr>
                <w:rFonts w:hAnsi="方正仿宋_GB2312" w:cs="方正仿宋_GB2312" w:hint="eastAsia"/>
                <w:sz w:val="24"/>
              </w:rPr>
              <w:t>租金</w:t>
            </w:r>
          </w:p>
        </w:tc>
        <w:tc>
          <w:tcPr>
            <w:tcW w:w="2076" w:type="dxa"/>
          </w:tcPr>
          <w:p w14:paraId="3B9FAA7A" w14:textId="77777777" w:rsidR="00E60475" w:rsidRDefault="00000000">
            <w:pPr>
              <w:spacing w:line="360" w:lineRule="auto"/>
              <w:ind w:firstLineChars="0" w:firstLine="0"/>
              <w:jc w:val="center"/>
              <w:rPr>
                <w:rFonts w:hAnsi="方正仿宋_GB2312" w:cs="方正仿宋_GB2312"/>
                <w:sz w:val="24"/>
              </w:rPr>
            </w:pPr>
            <w:r>
              <w:rPr>
                <w:rFonts w:hAnsi="方正仿宋_GB2312" w:cs="方正仿宋_GB2312" w:hint="eastAsia"/>
                <w:sz w:val="24"/>
              </w:rPr>
              <w:t>0</w:t>
            </w:r>
          </w:p>
        </w:tc>
        <w:tc>
          <w:tcPr>
            <w:tcW w:w="2082" w:type="dxa"/>
            <w:vMerge w:val="restart"/>
            <w:vAlign w:val="center"/>
          </w:tcPr>
          <w:p w14:paraId="775BDDDD" w14:textId="77777777" w:rsidR="00E60475" w:rsidRDefault="00000000">
            <w:pPr>
              <w:spacing w:line="360" w:lineRule="auto"/>
              <w:ind w:firstLineChars="0" w:firstLine="0"/>
              <w:jc w:val="center"/>
              <w:rPr>
                <w:rFonts w:hAnsi="方正仿宋_GB2312" w:cs="方正仿宋_GB2312"/>
                <w:sz w:val="24"/>
              </w:rPr>
            </w:pPr>
            <w:r>
              <w:rPr>
                <w:rFonts w:hAnsi="方正仿宋_GB2312" w:cs="方正仿宋_GB2312" w:hint="eastAsia"/>
                <w:sz w:val="24"/>
              </w:rPr>
              <w:t>3.5</w:t>
            </w:r>
          </w:p>
        </w:tc>
      </w:tr>
      <w:tr w:rsidR="00E60475" w14:paraId="5CED4203" w14:textId="77777777">
        <w:tc>
          <w:tcPr>
            <w:tcW w:w="2069" w:type="dxa"/>
            <w:vMerge/>
          </w:tcPr>
          <w:p w14:paraId="3CE93766" w14:textId="77777777" w:rsidR="00E60475" w:rsidRDefault="00E60475">
            <w:pPr>
              <w:spacing w:line="360" w:lineRule="auto"/>
              <w:ind w:firstLine="480"/>
              <w:jc w:val="center"/>
              <w:rPr>
                <w:rFonts w:hAnsi="方正仿宋_GB2312" w:cs="方正仿宋_GB2312"/>
                <w:sz w:val="24"/>
              </w:rPr>
            </w:pPr>
          </w:p>
        </w:tc>
        <w:tc>
          <w:tcPr>
            <w:tcW w:w="2069" w:type="dxa"/>
          </w:tcPr>
          <w:p w14:paraId="59FF271C" w14:textId="77777777" w:rsidR="00E60475" w:rsidRDefault="00000000">
            <w:pPr>
              <w:spacing w:line="360" w:lineRule="auto"/>
              <w:ind w:firstLineChars="0" w:firstLine="0"/>
              <w:jc w:val="center"/>
              <w:rPr>
                <w:rFonts w:hAnsi="方正仿宋_GB2312" w:cs="方正仿宋_GB2312"/>
                <w:sz w:val="24"/>
              </w:rPr>
            </w:pPr>
            <w:r>
              <w:rPr>
                <w:rFonts w:hAnsi="方正仿宋_GB2312" w:cs="方正仿宋_GB2312" w:hint="eastAsia"/>
                <w:sz w:val="24"/>
              </w:rPr>
              <w:t>桌椅</w:t>
            </w:r>
          </w:p>
        </w:tc>
        <w:tc>
          <w:tcPr>
            <w:tcW w:w="2076" w:type="dxa"/>
          </w:tcPr>
          <w:p w14:paraId="2C8C3BF5" w14:textId="77777777" w:rsidR="00E60475" w:rsidRDefault="00000000">
            <w:pPr>
              <w:spacing w:line="360" w:lineRule="auto"/>
              <w:ind w:firstLineChars="0" w:firstLine="0"/>
              <w:jc w:val="center"/>
              <w:rPr>
                <w:rFonts w:hAnsi="方正仿宋_GB2312" w:cs="方正仿宋_GB2312"/>
                <w:sz w:val="24"/>
              </w:rPr>
            </w:pPr>
            <w:r>
              <w:rPr>
                <w:rFonts w:hAnsi="方正仿宋_GB2312" w:cs="方正仿宋_GB2312" w:hint="eastAsia"/>
                <w:sz w:val="24"/>
              </w:rPr>
              <w:t>1.1</w:t>
            </w:r>
          </w:p>
        </w:tc>
        <w:tc>
          <w:tcPr>
            <w:tcW w:w="2082" w:type="dxa"/>
            <w:vMerge/>
            <w:vAlign w:val="center"/>
          </w:tcPr>
          <w:p w14:paraId="1AE4F73B" w14:textId="77777777" w:rsidR="00E60475" w:rsidRDefault="00E60475">
            <w:pPr>
              <w:spacing w:line="360" w:lineRule="auto"/>
              <w:ind w:firstLineChars="0" w:firstLine="0"/>
              <w:jc w:val="center"/>
              <w:rPr>
                <w:rFonts w:hAnsi="方正仿宋_GB2312" w:cs="方正仿宋_GB2312"/>
                <w:sz w:val="24"/>
              </w:rPr>
            </w:pPr>
          </w:p>
        </w:tc>
      </w:tr>
      <w:tr w:rsidR="00E60475" w14:paraId="1CF53294" w14:textId="77777777">
        <w:tc>
          <w:tcPr>
            <w:tcW w:w="2069" w:type="dxa"/>
            <w:vMerge/>
          </w:tcPr>
          <w:p w14:paraId="150A540B" w14:textId="77777777" w:rsidR="00E60475" w:rsidRDefault="00E60475">
            <w:pPr>
              <w:spacing w:line="360" w:lineRule="auto"/>
              <w:ind w:firstLine="480"/>
              <w:jc w:val="center"/>
              <w:rPr>
                <w:rFonts w:hAnsi="方正仿宋_GB2312" w:cs="方正仿宋_GB2312"/>
                <w:sz w:val="24"/>
              </w:rPr>
            </w:pPr>
          </w:p>
        </w:tc>
        <w:tc>
          <w:tcPr>
            <w:tcW w:w="2069" w:type="dxa"/>
          </w:tcPr>
          <w:p w14:paraId="4846F380" w14:textId="77777777" w:rsidR="00E60475" w:rsidRDefault="00000000">
            <w:pPr>
              <w:spacing w:line="360" w:lineRule="auto"/>
              <w:ind w:firstLineChars="0" w:firstLine="0"/>
              <w:jc w:val="center"/>
              <w:rPr>
                <w:rFonts w:hAnsi="方正仿宋_GB2312" w:cs="方正仿宋_GB2312"/>
                <w:sz w:val="24"/>
              </w:rPr>
            </w:pPr>
            <w:r>
              <w:rPr>
                <w:rFonts w:hAnsi="方正仿宋_GB2312" w:cs="方正仿宋_GB2312" w:hint="eastAsia"/>
                <w:sz w:val="24"/>
              </w:rPr>
              <w:t>办公设备</w:t>
            </w:r>
          </w:p>
        </w:tc>
        <w:tc>
          <w:tcPr>
            <w:tcW w:w="2076" w:type="dxa"/>
          </w:tcPr>
          <w:p w14:paraId="64F8569B" w14:textId="77777777" w:rsidR="00E60475" w:rsidRDefault="00000000">
            <w:pPr>
              <w:spacing w:line="360" w:lineRule="auto"/>
              <w:ind w:firstLineChars="0" w:firstLine="0"/>
              <w:jc w:val="center"/>
              <w:rPr>
                <w:rFonts w:hAnsi="方正仿宋_GB2312" w:cs="方正仿宋_GB2312"/>
                <w:sz w:val="24"/>
              </w:rPr>
            </w:pPr>
            <w:r>
              <w:rPr>
                <w:rFonts w:hAnsi="方正仿宋_GB2312" w:cs="方正仿宋_GB2312" w:hint="eastAsia"/>
                <w:sz w:val="24"/>
              </w:rPr>
              <w:t>0.9</w:t>
            </w:r>
          </w:p>
        </w:tc>
        <w:tc>
          <w:tcPr>
            <w:tcW w:w="2082" w:type="dxa"/>
            <w:vMerge/>
            <w:vAlign w:val="center"/>
          </w:tcPr>
          <w:p w14:paraId="261F61BC" w14:textId="77777777" w:rsidR="00E60475" w:rsidRDefault="00E60475">
            <w:pPr>
              <w:spacing w:line="360" w:lineRule="auto"/>
              <w:ind w:firstLineChars="0" w:firstLine="0"/>
              <w:jc w:val="center"/>
              <w:rPr>
                <w:rFonts w:hAnsi="方正仿宋_GB2312" w:cs="方正仿宋_GB2312"/>
                <w:sz w:val="24"/>
              </w:rPr>
            </w:pPr>
          </w:p>
        </w:tc>
      </w:tr>
      <w:tr w:rsidR="00E60475" w14:paraId="4E3B0E15" w14:textId="77777777">
        <w:tc>
          <w:tcPr>
            <w:tcW w:w="2069" w:type="dxa"/>
            <w:vMerge/>
          </w:tcPr>
          <w:p w14:paraId="05A223F9" w14:textId="77777777" w:rsidR="00E60475" w:rsidRDefault="00E60475">
            <w:pPr>
              <w:spacing w:line="360" w:lineRule="auto"/>
              <w:ind w:firstLine="480"/>
              <w:jc w:val="center"/>
              <w:rPr>
                <w:rFonts w:hAnsi="方正仿宋_GB2312" w:cs="方正仿宋_GB2312"/>
                <w:sz w:val="24"/>
              </w:rPr>
            </w:pPr>
          </w:p>
        </w:tc>
        <w:tc>
          <w:tcPr>
            <w:tcW w:w="2069" w:type="dxa"/>
          </w:tcPr>
          <w:p w14:paraId="384AB085" w14:textId="77777777" w:rsidR="00E60475" w:rsidRDefault="00000000">
            <w:pPr>
              <w:spacing w:line="360" w:lineRule="auto"/>
              <w:ind w:firstLineChars="0" w:firstLine="0"/>
              <w:jc w:val="center"/>
              <w:rPr>
                <w:rFonts w:hAnsi="方正仿宋_GB2312" w:cs="方正仿宋_GB2312"/>
                <w:sz w:val="24"/>
              </w:rPr>
            </w:pPr>
            <w:r>
              <w:rPr>
                <w:rFonts w:hAnsi="方正仿宋_GB2312" w:cs="方正仿宋_GB2312" w:hint="eastAsia"/>
                <w:sz w:val="24"/>
              </w:rPr>
              <w:t>相关的网络设备</w:t>
            </w:r>
          </w:p>
        </w:tc>
        <w:tc>
          <w:tcPr>
            <w:tcW w:w="2076" w:type="dxa"/>
          </w:tcPr>
          <w:p w14:paraId="2462A679" w14:textId="77777777" w:rsidR="00E60475" w:rsidRDefault="00000000">
            <w:pPr>
              <w:spacing w:line="360" w:lineRule="auto"/>
              <w:ind w:firstLineChars="0" w:firstLine="0"/>
              <w:jc w:val="center"/>
              <w:rPr>
                <w:rFonts w:hAnsi="方正仿宋_GB2312" w:cs="方正仿宋_GB2312"/>
                <w:sz w:val="24"/>
              </w:rPr>
            </w:pPr>
            <w:r>
              <w:rPr>
                <w:rFonts w:hAnsi="方正仿宋_GB2312" w:cs="方正仿宋_GB2312" w:hint="eastAsia"/>
                <w:sz w:val="24"/>
              </w:rPr>
              <w:t>1.5</w:t>
            </w:r>
          </w:p>
        </w:tc>
        <w:tc>
          <w:tcPr>
            <w:tcW w:w="2082" w:type="dxa"/>
            <w:vMerge/>
            <w:vAlign w:val="center"/>
          </w:tcPr>
          <w:p w14:paraId="779946B9" w14:textId="77777777" w:rsidR="00E60475" w:rsidRDefault="00E60475">
            <w:pPr>
              <w:spacing w:line="360" w:lineRule="auto"/>
              <w:ind w:firstLineChars="0" w:firstLine="0"/>
              <w:jc w:val="center"/>
              <w:rPr>
                <w:rFonts w:hAnsi="方正仿宋_GB2312" w:cs="方正仿宋_GB2312"/>
                <w:sz w:val="24"/>
              </w:rPr>
            </w:pPr>
          </w:p>
        </w:tc>
      </w:tr>
      <w:tr w:rsidR="00E60475" w14:paraId="1D0B0E35" w14:textId="77777777">
        <w:tc>
          <w:tcPr>
            <w:tcW w:w="2069" w:type="dxa"/>
          </w:tcPr>
          <w:p w14:paraId="4A98249A" w14:textId="77777777" w:rsidR="00E60475" w:rsidRDefault="00000000">
            <w:pPr>
              <w:spacing w:line="360" w:lineRule="auto"/>
              <w:ind w:firstLineChars="0" w:firstLine="0"/>
              <w:jc w:val="center"/>
              <w:rPr>
                <w:rFonts w:hAnsi="方正仿宋_GB2312" w:cs="方正仿宋_GB2312"/>
                <w:sz w:val="24"/>
              </w:rPr>
            </w:pPr>
            <w:r>
              <w:rPr>
                <w:rFonts w:hAnsi="方正仿宋_GB2312" w:cs="方正仿宋_GB2312" w:hint="eastAsia"/>
                <w:sz w:val="24"/>
              </w:rPr>
              <w:t>(二）服务设备</w:t>
            </w:r>
          </w:p>
        </w:tc>
        <w:tc>
          <w:tcPr>
            <w:tcW w:w="2069" w:type="dxa"/>
          </w:tcPr>
          <w:p w14:paraId="49C11424" w14:textId="77777777" w:rsidR="00E60475" w:rsidRDefault="00000000">
            <w:pPr>
              <w:spacing w:line="360" w:lineRule="auto"/>
              <w:ind w:firstLineChars="0" w:firstLine="0"/>
              <w:jc w:val="center"/>
              <w:rPr>
                <w:rFonts w:hAnsi="方正仿宋_GB2312" w:cs="方正仿宋_GB2312"/>
                <w:sz w:val="24"/>
              </w:rPr>
            </w:pPr>
            <w:r>
              <w:rPr>
                <w:rFonts w:hAnsi="方正仿宋_GB2312" w:cs="方正仿宋_GB2312" w:hint="eastAsia"/>
                <w:sz w:val="24"/>
              </w:rPr>
              <w:t>存储信息的服务器(云服务器/本地服务器)</w:t>
            </w:r>
          </w:p>
        </w:tc>
        <w:tc>
          <w:tcPr>
            <w:tcW w:w="2076" w:type="dxa"/>
            <w:vAlign w:val="center"/>
          </w:tcPr>
          <w:p w14:paraId="0F2E8E03" w14:textId="77777777" w:rsidR="00E60475" w:rsidRDefault="00000000">
            <w:pPr>
              <w:spacing w:line="360" w:lineRule="auto"/>
              <w:ind w:firstLineChars="0" w:firstLine="0"/>
              <w:jc w:val="center"/>
              <w:rPr>
                <w:rFonts w:hAnsi="方正仿宋_GB2312" w:cs="方正仿宋_GB2312"/>
                <w:sz w:val="24"/>
              </w:rPr>
            </w:pPr>
            <w:r>
              <w:rPr>
                <w:rFonts w:hAnsi="方正仿宋_GB2312" w:cs="方正仿宋_GB2312" w:hint="eastAsia"/>
                <w:sz w:val="24"/>
              </w:rPr>
              <w:t>2</w:t>
            </w:r>
          </w:p>
        </w:tc>
        <w:tc>
          <w:tcPr>
            <w:tcW w:w="2082" w:type="dxa"/>
            <w:vAlign w:val="center"/>
          </w:tcPr>
          <w:p w14:paraId="080AAFE8" w14:textId="77777777" w:rsidR="00E60475" w:rsidRDefault="00000000">
            <w:pPr>
              <w:spacing w:line="360" w:lineRule="auto"/>
              <w:ind w:firstLineChars="0" w:firstLine="0"/>
              <w:jc w:val="center"/>
              <w:rPr>
                <w:rFonts w:hAnsi="方正仿宋_GB2312" w:cs="方正仿宋_GB2312"/>
                <w:sz w:val="24"/>
              </w:rPr>
            </w:pPr>
            <w:r>
              <w:rPr>
                <w:rFonts w:hAnsi="方正仿宋_GB2312" w:cs="方正仿宋_GB2312" w:hint="eastAsia"/>
                <w:sz w:val="24"/>
              </w:rPr>
              <w:t>2</w:t>
            </w:r>
          </w:p>
        </w:tc>
      </w:tr>
      <w:tr w:rsidR="00E60475" w14:paraId="15686AB8" w14:textId="77777777">
        <w:tc>
          <w:tcPr>
            <w:tcW w:w="6214" w:type="dxa"/>
            <w:gridSpan w:val="3"/>
          </w:tcPr>
          <w:p w14:paraId="4C2CC033" w14:textId="77777777" w:rsidR="00E60475" w:rsidRDefault="00000000">
            <w:pPr>
              <w:spacing w:line="360" w:lineRule="auto"/>
              <w:ind w:firstLineChars="0" w:firstLine="0"/>
              <w:jc w:val="center"/>
              <w:rPr>
                <w:rFonts w:hAnsi="方正仿宋_GB2312" w:cs="方正仿宋_GB2312"/>
                <w:sz w:val="24"/>
              </w:rPr>
            </w:pPr>
            <w:r>
              <w:rPr>
                <w:rFonts w:hAnsi="方正仿宋_GB2312" w:cs="方正仿宋_GB2312" w:hint="eastAsia"/>
                <w:sz w:val="24"/>
              </w:rPr>
              <w:t>二、相关费用</w:t>
            </w:r>
          </w:p>
        </w:tc>
        <w:tc>
          <w:tcPr>
            <w:tcW w:w="2082" w:type="dxa"/>
            <w:vAlign w:val="center"/>
          </w:tcPr>
          <w:p w14:paraId="6BD6402A" w14:textId="77777777" w:rsidR="00E60475" w:rsidRDefault="00000000">
            <w:pPr>
              <w:spacing w:line="360" w:lineRule="auto"/>
              <w:ind w:firstLineChars="0" w:firstLine="0"/>
              <w:jc w:val="center"/>
              <w:rPr>
                <w:rFonts w:hAnsi="方正仿宋_GB2312" w:cs="方正仿宋_GB2312"/>
                <w:sz w:val="24"/>
              </w:rPr>
            </w:pPr>
            <w:r>
              <w:rPr>
                <w:rFonts w:hAnsi="方正仿宋_GB2312" w:cs="方正仿宋_GB2312"/>
                <w:sz w:val="24"/>
              </w:rPr>
              <w:t>20</w:t>
            </w:r>
            <w:r>
              <w:rPr>
                <w:rFonts w:hAnsi="方正仿宋_GB2312" w:cs="方正仿宋_GB2312" w:hint="eastAsia"/>
                <w:sz w:val="24"/>
              </w:rPr>
              <w:t>.8</w:t>
            </w:r>
          </w:p>
        </w:tc>
      </w:tr>
      <w:tr w:rsidR="00E60475" w14:paraId="2C7811BE" w14:textId="77777777">
        <w:tc>
          <w:tcPr>
            <w:tcW w:w="2069" w:type="dxa"/>
          </w:tcPr>
          <w:p w14:paraId="61D2D834" w14:textId="77777777" w:rsidR="00E60475" w:rsidRDefault="00000000">
            <w:pPr>
              <w:spacing w:line="360" w:lineRule="auto"/>
              <w:ind w:firstLineChars="0" w:firstLine="0"/>
              <w:jc w:val="center"/>
              <w:rPr>
                <w:rFonts w:hAnsi="方正仿宋_GB2312" w:cs="方正仿宋_GB2312"/>
                <w:sz w:val="24"/>
              </w:rPr>
            </w:pPr>
            <w:r>
              <w:rPr>
                <w:rFonts w:hAnsi="方正仿宋_GB2312" w:cs="方正仿宋_GB2312" w:hint="eastAsia"/>
                <w:sz w:val="24"/>
              </w:rPr>
              <w:t>(一)开发研究费用</w:t>
            </w:r>
          </w:p>
        </w:tc>
        <w:tc>
          <w:tcPr>
            <w:tcW w:w="2069" w:type="dxa"/>
            <w:vAlign w:val="center"/>
          </w:tcPr>
          <w:p w14:paraId="70BD280B" w14:textId="77777777" w:rsidR="00E60475" w:rsidRDefault="00000000">
            <w:pPr>
              <w:spacing w:line="360" w:lineRule="auto"/>
              <w:ind w:firstLineChars="0" w:firstLine="0"/>
              <w:jc w:val="center"/>
              <w:rPr>
                <w:rFonts w:hAnsi="方正仿宋_GB2312" w:cs="方正仿宋_GB2312"/>
                <w:sz w:val="24"/>
              </w:rPr>
            </w:pPr>
            <w:r>
              <w:rPr>
                <w:rFonts w:hAnsi="方正仿宋_GB2312" w:cs="方正仿宋_GB2312" w:hint="eastAsia"/>
                <w:sz w:val="24"/>
              </w:rPr>
              <w:t>开发研究费用</w:t>
            </w:r>
          </w:p>
        </w:tc>
        <w:tc>
          <w:tcPr>
            <w:tcW w:w="2076" w:type="dxa"/>
            <w:vAlign w:val="center"/>
          </w:tcPr>
          <w:p w14:paraId="23B61014" w14:textId="77777777" w:rsidR="00E60475" w:rsidRDefault="00000000">
            <w:pPr>
              <w:spacing w:line="360" w:lineRule="auto"/>
              <w:ind w:firstLineChars="0" w:firstLine="0"/>
              <w:jc w:val="center"/>
              <w:rPr>
                <w:rFonts w:hAnsi="方正仿宋_GB2312" w:cs="方正仿宋_GB2312"/>
                <w:sz w:val="24"/>
              </w:rPr>
            </w:pPr>
            <w:r>
              <w:rPr>
                <w:rFonts w:hAnsi="方正仿宋_GB2312" w:cs="方正仿宋_GB2312" w:hint="eastAsia"/>
                <w:sz w:val="24"/>
              </w:rPr>
              <w:t>3</w:t>
            </w:r>
          </w:p>
        </w:tc>
        <w:tc>
          <w:tcPr>
            <w:tcW w:w="2082" w:type="dxa"/>
            <w:vAlign w:val="center"/>
          </w:tcPr>
          <w:p w14:paraId="1A93A044" w14:textId="77777777" w:rsidR="00E60475" w:rsidRDefault="00000000">
            <w:pPr>
              <w:spacing w:line="360" w:lineRule="auto"/>
              <w:ind w:firstLineChars="0" w:firstLine="0"/>
              <w:jc w:val="center"/>
              <w:rPr>
                <w:rFonts w:hAnsi="方正仿宋_GB2312" w:cs="方正仿宋_GB2312"/>
                <w:sz w:val="24"/>
              </w:rPr>
            </w:pPr>
            <w:r>
              <w:rPr>
                <w:rFonts w:hAnsi="方正仿宋_GB2312" w:cs="方正仿宋_GB2312" w:hint="eastAsia"/>
                <w:sz w:val="24"/>
              </w:rPr>
              <w:t>3</w:t>
            </w:r>
          </w:p>
        </w:tc>
      </w:tr>
      <w:tr w:rsidR="00E60475" w14:paraId="611AE9A8" w14:textId="77777777">
        <w:tc>
          <w:tcPr>
            <w:tcW w:w="2069" w:type="dxa"/>
            <w:vMerge w:val="restart"/>
          </w:tcPr>
          <w:p w14:paraId="154D72FA" w14:textId="77777777" w:rsidR="00E60475" w:rsidRDefault="00000000">
            <w:pPr>
              <w:spacing w:line="360" w:lineRule="auto"/>
              <w:ind w:firstLineChars="0" w:firstLine="0"/>
              <w:jc w:val="center"/>
              <w:rPr>
                <w:rFonts w:hAnsi="方正仿宋_GB2312" w:cs="方正仿宋_GB2312"/>
                <w:sz w:val="24"/>
              </w:rPr>
            </w:pPr>
            <w:r>
              <w:rPr>
                <w:rFonts w:hAnsi="方正仿宋_GB2312" w:cs="方正仿宋_GB2312" w:hint="eastAsia"/>
                <w:sz w:val="24"/>
              </w:rPr>
              <w:t>(二)推广宣传费用</w:t>
            </w:r>
          </w:p>
        </w:tc>
        <w:tc>
          <w:tcPr>
            <w:tcW w:w="2069" w:type="dxa"/>
            <w:vAlign w:val="center"/>
          </w:tcPr>
          <w:p w14:paraId="5740A933" w14:textId="77777777" w:rsidR="00E60475" w:rsidRDefault="00000000">
            <w:pPr>
              <w:spacing w:line="360" w:lineRule="auto"/>
              <w:ind w:firstLineChars="0" w:firstLine="0"/>
              <w:jc w:val="center"/>
              <w:rPr>
                <w:rFonts w:hAnsi="方正仿宋_GB2312" w:cs="方正仿宋_GB2312"/>
                <w:sz w:val="24"/>
              </w:rPr>
            </w:pPr>
            <w:r>
              <w:rPr>
                <w:rFonts w:hAnsi="方正仿宋_GB2312" w:cs="方正仿宋_GB2312" w:hint="eastAsia"/>
                <w:sz w:val="24"/>
              </w:rPr>
              <w:t>网络营销费用</w:t>
            </w:r>
          </w:p>
        </w:tc>
        <w:tc>
          <w:tcPr>
            <w:tcW w:w="2076" w:type="dxa"/>
            <w:vAlign w:val="center"/>
          </w:tcPr>
          <w:p w14:paraId="66A7F532" w14:textId="77777777" w:rsidR="00E60475" w:rsidRDefault="00000000">
            <w:pPr>
              <w:spacing w:line="360" w:lineRule="auto"/>
              <w:ind w:firstLineChars="0" w:firstLine="0"/>
              <w:jc w:val="center"/>
              <w:rPr>
                <w:rFonts w:hAnsi="方正仿宋_GB2312" w:cs="方正仿宋_GB2312"/>
                <w:sz w:val="24"/>
              </w:rPr>
            </w:pPr>
            <w:r>
              <w:rPr>
                <w:rFonts w:hAnsi="方正仿宋_GB2312" w:cs="方正仿宋_GB2312" w:hint="eastAsia"/>
                <w:sz w:val="24"/>
              </w:rPr>
              <w:t>2</w:t>
            </w:r>
          </w:p>
        </w:tc>
        <w:tc>
          <w:tcPr>
            <w:tcW w:w="2082" w:type="dxa"/>
            <w:vMerge w:val="restart"/>
            <w:vAlign w:val="center"/>
          </w:tcPr>
          <w:p w14:paraId="5476800A" w14:textId="77777777" w:rsidR="00E60475" w:rsidRDefault="00000000">
            <w:pPr>
              <w:spacing w:line="360" w:lineRule="auto"/>
              <w:ind w:firstLineChars="0" w:firstLine="0"/>
              <w:jc w:val="center"/>
              <w:rPr>
                <w:rFonts w:hAnsi="方正仿宋_GB2312" w:cs="方正仿宋_GB2312"/>
                <w:sz w:val="24"/>
              </w:rPr>
            </w:pPr>
            <w:r>
              <w:rPr>
                <w:rFonts w:hAnsi="方正仿宋_GB2312" w:cs="方正仿宋_GB2312" w:hint="eastAsia"/>
                <w:sz w:val="24"/>
              </w:rPr>
              <w:t>2.8</w:t>
            </w:r>
          </w:p>
        </w:tc>
      </w:tr>
      <w:tr w:rsidR="00E60475" w14:paraId="1A7299D1" w14:textId="77777777">
        <w:tc>
          <w:tcPr>
            <w:tcW w:w="2069" w:type="dxa"/>
            <w:vMerge/>
          </w:tcPr>
          <w:p w14:paraId="6082ACB1" w14:textId="77777777" w:rsidR="00E60475" w:rsidRDefault="00E60475">
            <w:pPr>
              <w:spacing w:line="360" w:lineRule="auto"/>
              <w:ind w:firstLine="480"/>
              <w:jc w:val="center"/>
              <w:rPr>
                <w:rFonts w:hAnsi="方正仿宋_GB2312" w:cs="方正仿宋_GB2312"/>
                <w:sz w:val="24"/>
              </w:rPr>
            </w:pPr>
          </w:p>
        </w:tc>
        <w:tc>
          <w:tcPr>
            <w:tcW w:w="2069" w:type="dxa"/>
            <w:vAlign w:val="center"/>
          </w:tcPr>
          <w:p w14:paraId="1027FA44" w14:textId="77777777" w:rsidR="00E60475" w:rsidRDefault="00000000">
            <w:pPr>
              <w:spacing w:line="360" w:lineRule="auto"/>
              <w:ind w:firstLineChars="0" w:firstLine="0"/>
              <w:jc w:val="center"/>
              <w:rPr>
                <w:rFonts w:hAnsi="方正仿宋_GB2312" w:cs="方正仿宋_GB2312"/>
                <w:sz w:val="24"/>
              </w:rPr>
            </w:pPr>
            <w:r>
              <w:rPr>
                <w:rFonts w:hAnsi="方正仿宋_GB2312" w:cs="方正仿宋_GB2312" w:hint="eastAsia"/>
                <w:sz w:val="24"/>
              </w:rPr>
              <w:t>路演(线下宣传)</w:t>
            </w:r>
          </w:p>
        </w:tc>
        <w:tc>
          <w:tcPr>
            <w:tcW w:w="2076" w:type="dxa"/>
            <w:vAlign w:val="center"/>
          </w:tcPr>
          <w:p w14:paraId="68B8AEC2" w14:textId="77777777" w:rsidR="00E60475" w:rsidRDefault="00000000">
            <w:pPr>
              <w:spacing w:line="360" w:lineRule="auto"/>
              <w:ind w:firstLineChars="0" w:firstLine="0"/>
              <w:jc w:val="center"/>
              <w:rPr>
                <w:rFonts w:hAnsi="方正仿宋_GB2312" w:cs="方正仿宋_GB2312"/>
                <w:sz w:val="24"/>
              </w:rPr>
            </w:pPr>
            <w:r>
              <w:rPr>
                <w:rFonts w:hAnsi="方正仿宋_GB2312" w:cs="方正仿宋_GB2312" w:hint="eastAsia"/>
                <w:sz w:val="24"/>
              </w:rPr>
              <w:t>0.8</w:t>
            </w:r>
          </w:p>
        </w:tc>
        <w:tc>
          <w:tcPr>
            <w:tcW w:w="2082" w:type="dxa"/>
            <w:vMerge/>
            <w:vAlign w:val="center"/>
          </w:tcPr>
          <w:p w14:paraId="10154130" w14:textId="77777777" w:rsidR="00E60475" w:rsidRDefault="00E60475">
            <w:pPr>
              <w:spacing w:line="360" w:lineRule="auto"/>
              <w:ind w:firstLineChars="0" w:firstLine="0"/>
              <w:jc w:val="center"/>
              <w:rPr>
                <w:rFonts w:hAnsi="方正仿宋_GB2312" w:cs="方正仿宋_GB2312"/>
                <w:sz w:val="24"/>
              </w:rPr>
            </w:pPr>
          </w:p>
        </w:tc>
      </w:tr>
      <w:tr w:rsidR="00E60475" w14:paraId="5F3F71F1" w14:textId="77777777">
        <w:tc>
          <w:tcPr>
            <w:tcW w:w="2069" w:type="dxa"/>
          </w:tcPr>
          <w:p w14:paraId="3983B66D" w14:textId="77777777" w:rsidR="00E60475" w:rsidRDefault="00000000">
            <w:pPr>
              <w:spacing w:line="360" w:lineRule="auto"/>
              <w:ind w:firstLineChars="0" w:firstLine="0"/>
              <w:jc w:val="center"/>
              <w:rPr>
                <w:rFonts w:hAnsi="方正仿宋_GB2312" w:cs="方正仿宋_GB2312"/>
                <w:sz w:val="24"/>
              </w:rPr>
            </w:pPr>
            <w:r>
              <w:rPr>
                <w:rFonts w:hAnsi="方正仿宋_GB2312" w:cs="方正仿宋_GB2312" w:hint="eastAsia"/>
                <w:sz w:val="24"/>
              </w:rPr>
              <w:t>(三)运营费用</w:t>
            </w:r>
          </w:p>
        </w:tc>
        <w:tc>
          <w:tcPr>
            <w:tcW w:w="2069" w:type="dxa"/>
            <w:vAlign w:val="center"/>
          </w:tcPr>
          <w:p w14:paraId="0CFA42BA" w14:textId="77777777" w:rsidR="00E60475" w:rsidRDefault="00000000">
            <w:pPr>
              <w:spacing w:line="360" w:lineRule="auto"/>
              <w:ind w:firstLineChars="0" w:firstLine="0"/>
              <w:jc w:val="center"/>
              <w:rPr>
                <w:rFonts w:hAnsi="方正仿宋_GB2312" w:cs="方正仿宋_GB2312"/>
                <w:sz w:val="24"/>
              </w:rPr>
            </w:pPr>
            <w:r>
              <w:rPr>
                <w:rFonts w:hAnsi="方正仿宋_GB2312" w:cs="方正仿宋_GB2312" w:hint="eastAsia"/>
                <w:sz w:val="24"/>
              </w:rPr>
              <w:t>运营费用</w:t>
            </w:r>
          </w:p>
        </w:tc>
        <w:tc>
          <w:tcPr>
            <w:tcW w:w="2076" w:type="dxa"/>
            <w:vAlign w:val="center"/>
          </w:tcPr>
          <w:p w14:paraId="77DE85DA" w14:textId="77777777" w:rsidR="00E60475" w:rsidRDefault="00000000">
            <w:pPr>
              <w:spacing w:line="360" w:lineRule="auto"/>
              <w:ind w:firstLineChars="0" w:firstLine="0"/>
              <w:jc w:val="center"/>
              <w:rPr>
                <w:rFonts w:hAnsi="方正仿宋_GB2312" w:cs="方正仿宋_GB2312"/>
                <w:sz w:val="24"/>
              </w:rPr>
            </w:pPr>
            <w:r>
              <w:rPr>
                <w:rFonts w:hAnsi="方正仿宋_GB2312" w:cs="方正仿宋_GB2312" w:hint="eastAsia"/>
                <w:sz w:val="24"/>
              </w:rPr>
              <w:t>1</w:t>
            </w:r>
            <w:r>
              <w:rPr>
                <w:rFonts w:hAnsi="方正仿宋_GB2312" w:cs="方正仿宋_GB2312"/>
                <w:sz w:val="24"/>
              </w:rPr>
              <w:t>5</w:t>
            </w:r>
          </w:p>
        </w:tc>
        <w:tc>
          <w:tcPr>
            <w:tcW w:w="2082" w:type="dxa"/>
            <w:vAlign w:val="center"/>
          </w:tcPr>
          <w:p w14:paraId="2EC1E373" w14:textId="77777777" w:rsidR="00E60475" w:rsidRDefault="00000000">
            <w:pPr>
              <w:spacing w:line="360" w:lineRule="auto"/>
              <w:ind w:firstLineChars="0" w:firstLine="0"/>
              <w:jc w:val="center"/>
              <w:rPr>
                <w:rFonts w:hAnsi="方正仿宋_GB2312" w:cs="方正仿宋_GB2312"/>
                <w:sz w:val="24"/>
              </w:rPr>
            </w:pPr>
            <w:r>
              <w:rPr>
                <w:rFonts w:hAnsi="方正仿宋_GB2312" w:cs="方正仿宋_GB2312" w:hint="eastAsia"/>
                <w:sz w:val="24"/>
              </w:rPr>
              <w:t>15</w:t>
            </w:r>
          </w:p>
        </w:tc>
      </w:tr>
      <w:tr w:rsidR="00E60475" w14:paraId="1060E281" w14:textId="77777777">
        <w:tc>
          <w:tcPr>
            <w:tcW w:w="6214" w:type="dxa"/>
            <w:gridSpan w:val="3"/>
          </w:tcPr>
          <w:p w14:paraId="2003091D" w14:textId="77777777" w:rsidR="00E60475" w:rsidRDefault="00000000">
            <w:pPr>
              <w:spacing w:line="360" w:lineRule="auto"/>
              <w:ind w:firstLineChars="0" w:firstLine="0"/>
              <w:jc w:val="center"/>
              <w:rPr>
                <w:rFonts w:hAnsi="方正仿宋_GB2312" w:cs="方正仿宋_GB2312"/>
                <w:sz w:val="24"/>
              </w:rPr>
            </w:pPr>
            <w:r>
              <w:rPr>
                <w:rFonts w:hAnsi="方正仿宋_GB2312" w:cs="方正仿宋_GB2312" w:hint="eastAsia"/>
                <w:sz w:val="24"/>
              </w:rPr>
              <w:t>费用合计</w:t>
            </w:r>
          </w:p>
        </w:tc>
        <w:tc>
          <w:tcPr>
            <w:tcW w:w="2082" w:type="dxa"/>
            <w:vAlign w:val="center"/>
          </w:tcPr>
          <w:p w14:paraId="2F8159DB" w14:textId="77777777" w:rsidR="00E60475" w:rsidRDefault="00000000">
            <w:pPr>
              <w:spacing w:line="360" w:lineRule="auto"/>
              <w:ind w:firstLineChars="0" w:firstLine="0"/>
              <w:jc w:val="center"/>
              <w:rPr>
                <w:rFonts w:hAnsi="方正仿宋_GB2312" w:cs="方正仿宋_GB2312"/>
                <w:sz w:val="24"/>
              </w:rPr>
            </w:pPr>
            <w:r>
              <w:rPr>
                <w:rFonts w:hAnsi="方正仿宋_GB2312" w:cs="方正仿宋_GB2312" w:hint="eastAsia"/>
                <w:sz w:val="24"/>
              </w:rPr>
              <w:t>26.3</w:t>
            </w:r>
          </w:p>
        </w:tc>
      </w:tr>
    </w:tbl>
    <w:p w14:paraId="6FDE2E53" w14:textId="77777777" w:rsidR="00E60475" w:rsidRDefault="00E60475">
      <w:pPr>
        <w:spacing w:line="480" w:lineRule="auto"/>
        <w:ind w:firstLineChars="0" w:firstLine="0"/>
        <w:rPr>
          <w:rFonts w:asciiTheme="minorEastAsia" w:hAnsiTheme="minorEastAsia" w:cstheme="minorEastAsia"/>
          <w:sz w:val="24"/>
        </w:rPr>
      </w:pPr>
    </w:p>
    <w:p w14:paraId="39A42096" w14:textId="77777777" w:rsidR="00E60475" w:rsidRDefault="00000000">
      <w:pPr>
        <w:pStyle w:val="3"/>
      </w:pPr>
      <w:r>
        <w:rPr>
          <w:rFonts w:hint="eastAsia"/>
        </w:rPr>
        <w:t>投资分析</w:t>
      </w:r>
    </w:p>
    <w:p w14:paraId="6882ECD6" w14:textId="77777777" w:rsidR="00E60475" w:rsidRDefault="00000000">
      <w:pPr>
        <w:ind w:firstLine="560"/>
      </w:pPr>
      <w:r>
        <w:rPr>
          <w:rFonts w:hint="eastAsia"/>
        </w:rPr>
        <w:t>投资决策需要使用各种指标进行计算判断。为了更好的为投资者做参考，下面从投资进净现值、内含报酬率、投资回收期、盈亏平衡分析、投资回报分析、项目敏感性分析六个方面进行阐述。</w:t>
      </w:r>
    </w:p>
    <w:p w14:paraId="01C4BF7D" w14:textId="77777777" w:rsidR="00E60475" w:rsidRDefault="00000000">
      <w:pPr>
        <w:pStyle w:val="4"/>
      </w:pPr>
      <w:r>
        <w:t>项目净现值 NPV (详</w:t>
      </w:r>
      <w:r>
        <w:rPr>
          <w:rFonts w:hint="eastAsia"/>
        </w:rPr>
        <w:t>见</w:t>
      </w:r>
      <w:r>
        <w:fldChar w:fldCharType="begin"/>
      </w:r>
      <w:r>
        <w:instrText xml:space="preserve"> REF _Ref152541816 \h </w:instrText>
      </w:r>
      <w:r>
        <w:fldChar w:fldCharType="separate"/>
      </w:r>
      <w:r>
        <w:rPr>
          <w:rFonts w:hint="eastAsia"/>
        </w:rPr>
        <w:t>表</w:t>
      </w:r>
      <w:r>
        <w:t>10</w:t>
      </w:r>
      <w:r>
        <w:fldChar w:fldCharType="end"/>
      </w:r>
      <w:r>
        <w:rPr>
          <w:rFonts w:hint="eastAsia"/>
        </w:rPr>
        <w:t>预计现金流量表</w:t>
      </w:r>
      <w:r>
        <w:t>)</w:t>
      </w:r>
    </w:p>
    <w:p w14:paraId="73F2C78B" w14:textId="77777777" w:rsidR="00E60475" w:rsidRDefault="00000000">
      <w:pPr>
        <w:ind w:firstLine="560"/>
        <w:jc w:val="center"/>
        <w:rPr>
          <w:shd w:val="clear" w:color="auto" w:fill="FFFFFF"/>
        </w:rPr>
      </w:pPr>
      <w:r>
        <w:rPr>
          <w:rFonts w:hint="eastAsia"/>
          <w:shd w:val="clear" w:color="auto" w:fill="FFFFFF"/>
        </w:rPr>
        <w:t>NPV=Σ（CI-CO）（1+i）^ (-t)</w:t>
      </w:r>
    </w:p>
    <w:p w14:paraId="43DE14FC" w14:textId="77777777" w:rsidR="00E60475" w:rsidRDefault="00000000">
      <w:pPr>
        <w:ind w:firstLine="560"/>
        <w:jc w:val="center"/>
        <w:rPr>
          <w:shd w:val="clear" w:color="auto" w:fill="FFFFFF"/>
        </w:rPr>
      </w:pPr>
      <w:r>
        <w:rPr>
          <w:rFonts w:hint="eastAsia"/>
          <w:shd w:val="clear" w:color="auto" w:fill="FFFFFF"/>
        </w:rPr>
        <w:t>计算得NPV=171.17（万元）</w:t>
      </w:r>
    </w:p>
    <w:p w14:paraId="39D7F145" w14:textId="77777777" w:rsidR="00E60475" w:rsidRDefault="00000000">
      <w:pPr>
        <w:ind w:firstLine="560"/>
        <w:rPr>
          <w:rFonts w:asciiTheme="minorEastAsia" w:hAnsiTheme="minorEastAsia" w:cstheme="minorEastAsia"/>
        </w:rPr>
      </w:pPr>
      <w:r>
        <w:rPr>
          <w:rFonts w:asciiTheme="minorEastAsia" w:hAnsiTheme="minorEastAsia" w:cstheme="minorEastAsia"/>
        </w:rPr>
        <w:t>银行短期借款</w:t>
      </w:r>
      <w:r>
        <w:rPr>
          <w:rFonts w:asciiTheme="minorEastAsia" w:hAnsiTheme="minorEastAsia" w:cstheme="minorEastAsia"/>
        </w:rPr>
        <w:t>(1</w:t>
      </w:r>
      <w:r>
        <w:rPr>
          <w:rFonts w:asciiTheme="minorEastAsia" w:hAnsiTheme="minorEastAsia" w:cstheme="minorEastAsia"/>
        </w:rPr>
        <w:t>年期</w:t>
      </w:r>
      <w:r>
        <w:rPr>
          <w:rFonts w:asciiTheme="minorEastAsia" w:hAnsiTheme="minorEastAsia" w:cstheme="minorEastAsia"/>
        </w:rPr>
        <w:t>)</w:t>
      </w:r>
      <w:r>
        <w:rPr>
          <w:rFonts w:asciiTheme="minorEastAsia" w:hAnsiTheme="minorEastAsia" w:cstheme="minorEastAsia"/>
        </w:rPr>
        <w:t>利率为</w:t>
      </w:r>
      <w:r>
        <w:rPr>
          <w:rFonts w:asciiTheme="minorEastAsia" w:hAnsiTheme="minorEastAsia" w:cstheme="minorEastAsia"/>
        </w:rPr>
        <w:t>6%</w:t>
      </w:r>
      <w:r>
        <w:rPr>
          <w:rFonts w:asciiTheme="minorEastAsia" w:hAnsiTheme="minorEastAsia" w:cstheme="minorEastAsia" w:hint="eastAsia"/>
        </w:rPr>
        <w:t>,</w:t>
      </w:r>
      <w:r>
        <w:rPr>
          <w:rFonts w:asciiTheme="minorEastAsia" w:hAnsiTheme="minorEastAsia" w:cstheme="minorEastAsia"/>
        </w:rPr>
        <w:t>长期借款</w:t>
      </w:r>
      <w:r>
        <w:rPr>
          <w:rFonts w:asciiTheme="minorEastAsia" w:hAnsiTheme="minorEastAsia" w:cstheme="minorEastAsia"/>
        </w:rPr>
        <w:t>(1-3</w:t>
      </w:r>
      <w:r>
        <w:rPr>
          <w:rFonts w:asciiTheme="minorEastAsia" w:hAnsiTheme="minorEastAsia" w:cstheme="minorEastAsia"/>
        </w:rPr>
        <w:t>年期</w:t>
      </w:r>
      <w:r>
        <w:rPr>
          <w:rFonts w:asciiTheme="minorEastAsia" w:hAnsiTheme="minorEastAsia" w:cstheme="minorEastAsia"/>
        </w:rPr>
        <w:t>)</w:t>
      </w:r>
      <w:r>
        <w:rPr>
          <w:rFonts w:asciiTheme="minorEastAsia" w:hAnsiTheme="minorEastAsia" w:cstheme="minorEastAsia"/>
        </w:rPr>
        <w:t>利率为</w:t>
      </w:r>
      <w:r>
        <w:rPr>
          <w:rFonts w:asciiTheme="minorEastAsia" w:hAnsiTheme="minorEastAsia" w:cstheme="minorEastAsia"/>
        </w:rPr>
        <w:t>6.15%</w:t>
      </w:r>
      <w:r>
        <w:rPr>
          <w:rFonts w:asciiTheme="minorEastAsia" w:hAnsiTheme="minorEastAsia" w:cstheme="minorEastAsia"/>
        </w:rPr>
        <w:t>。考虑到目前资金成本较低，以及资金的机会成本和投资的风险性等因素</w:t>
      </w:r>
      <w:r>
        <w:rPr>
          <w:rFonts w:asciiTheme="minorEastAsia" w:hAnsiTheme="minorEastAsia" w:cstheme="minorEastAsia" w:hint="eastAsia"/>
        </w:rPr>
        <w:t>,i</w:t>
      </w:r>
      <w:r>
        <w:rPr>
          <w:rFonts w:asciiTheme="minorEastAsia" w:hAnsiTheme="minorEastAsia" w:cstheme="minorEastAsia"/>
        </w:rPr>
        <w:t>取</w:t>
      </w:r>
      <w:r>
        <w:rPr>
          <w:rFonts w:asciiTheme="minorEastAsia" w:hAnsiTheme="minorEastAsia" w:cstheme="minorEastAsia"/>
        </w:rPr>
        <w:t>8%(</w:t>
      </w:r>
      <w:r>
        <w:rPr>
          <w:rFonts w:asciiTheme="minorEastAsia" w:hAnsiTheme="minorEastAsia" w:cstheme="minorEastAsia"/>
        </w:rPr>
        <w:t>下同</w:t>
      </w:r>
      <w:r>
        <w:rPr>
          <w:rFonts w:asciiTheme="minorEastAsia" w:hAnsiTheme="minorEastAsia" w:cstheme="minorEastAsia"/>
        </w:rPr>
        <w:t>)</w:t>
      </w:r>
      <w:r>
        <w:rPr>
          <w:rFonts w:asciiTheme="minorEastAsia" w:hAnsiTheme="minorEastAsia" w:cstheme="minorEastAsia" w:hint="eastAsia"/>
        </w:rPr>
        <w:t>,</w:t>
      </w:r>
      <w:r>
        <w:rPr>
          <w:rFonts w:asciiTheme="minorEastAsia" w:hAnsiTheme="minorEastAsia" w:cstheme="minorEastAsia"/>
        </w:rPr>
        <w:t>此时</w:t>
      </w:r>
      <w:r>
        <w:rPr>
          <w:rFonts w:asciiTheme="minorEastAsia" w:hAnsiTheme="minorEastAsia" w:cstheme="minorEastAsia"/>
        </w:rPr>
        <w:t>NPV=17117(</w:t>
      </w:r>
      <w:r>
        <w:rPr>
          <w:rFonts w:asciiTheme="minorEastAsia" w:hAnsiTheme="minorEastAsia" w:cstheme="minorEastAsia"/>
        </w:rPr>
        <w:t>万元</w:t>
      </w:r>
      <w:r>
        <w:rPr>
          <w:rFonts w:asciiTheme="minorEastAsia" w:hAnsiTheme="minorEastAsia" w:cstheme="minorEastAsia"/>
        </w:rPr>
        <w:t>)</w:t>
      </w:r>
      <w:r>
        <w:rPr>
          <w:rFonts w:asciiTheme="minorEastAsia" w:hAnsiTheme="minorEastAsia" w:cstheme="minorEastAsia"/>
        </w:rPr>
        <w:t>，远大于零，项目净效益抵付了以行业基准收益率计算的盈利后仍有盈余，计算期内盈利能力高于行业平均水平，因此，项目在财务上可行</w:t>
      </w:r>
      <w:r>
        <w:rPr>
          <w:rFonts w:asciiTheme="minorEastAsia" w:hAnsiTheme="minorEastAsia" w:cstheme="minorEastAsia" w:hint="eastAsia"/>
        </w:rPr>
        <w:t>.</w:t>
      </w:r>
    </w:p>
    <w:p w14:paraId="2C4FC939" w14:textId="77777777" w:rsidR="00E60475" w:rsidRDefault="00000000">
      <w:pPr>
        <w:pStyle w:val="4"/>
      </w:pPr>
      <w:r>
        <w:rPr>
          <w:rFonts w:hint="eastAsia"/>
        </w:rPr>
        <w:t>内含报酬率IRR</w:t>
      </w:r>
      <w:r>
        <w:t xml:space="preserve"> (详见</w:t>
      </w:r>
      <w:r>
        <w:fldChar w:fldCharType="begin"/>
      </w:r>
      <w:r>
        <w:instrText xml:space="preserve"> REF _Ref152541816 \h </w:instrText>
      </w:r>
      <w:r>
        <w:fldChar w:fldCharType="separate"/>
      </w:r>
      <w:r>
        <w:rPr>
          <w:rFonts w:hint="eastAsia"/>
        </w:rPr>
        <w:t>表</w:t>
      </w:r>
      <w:r>
        <w:t>10</w:t>
      </w:r>
      <w:r>
        <w:fldChar w:fldCharType="end"/>
      </w:r>
      <w:r>
        <w:rPr>
          <w:rFonts w:hint="eastAsia"/>
        </w:rPr>
        <w:t>预计现金流量表</w:t>
      </w:r>
      <w:r>
        <w:t>)</w:t>
      </w:r>
    </w:p>
    <w:p w14:paraId="0BE74B6E" w14:textId="77777777" w:rsidR="00E60475" w:rsidRDefault="00000000">
      <w:pPr>
        <w:ind w:firstLine="560"/>
        <w:rPr>
          <w:rFonts w:asciiTheme="minorEastAsia" w:hAnsiTheme="minorEastAsia" w:cstheme="minorEastAsia"/>
          <w:szCs w:val="28"/>
        </w:rPr>
      </w:pPr>
      <w:r>
        <w:rPr>
          <w:rFonts w:asciiTheme="minorEastAsia" w:hAnsiTheme="minorEastAsia" w:cstheme="minorEastAsia" w:hint="eastAsia"/>
          <w:szCs w:val="28"/>
        </w:rPr>
        <w:t>根据现金流量表计算内含报酬率公式如下：</w:t>
      </w:r>
    </w:p>
    <w:p w14:paraId="43456585" w14:textId="77777777" w:rsidR="00E60475" w:rsidRDefault="00000000">
      <w:pPr>
        <w:ind w:firstLine="560"/>
        <w:jc w:val="center"/>
      </w:pPr>
      <w:r>
        <w:rPr>
          <w:rFonts w:hint="eastAsia"/>
        </w:rPr>
        <w:t>n</w:t>
      </w:r>
    </w:p>
    <w:p w14:paraId="58547FBF" w14:textId="77777777" w:rsidR="00E60475" w:rsidRDefault="00000000">
      <w:pPr>
        <w:ind w:firstLine="560"/>
        <w:jc w:val="center"/>
      </w:pPr>
      <w:r>
        <w:rPr>
          <w:rFonts w:ascii="方正仿宋_GB18030" w:eastAsia="方正仿宋_GB18030" w:hAnsi="方正仿宋_GB18030" w:cs="方正仿宋_GB18030" w:hint="eastAsia"/>
          <w:color w:val="111111"/>
          <w:shd w:val="clear" w:color="auto" w:fill="FFFFFF"/>
        </w:rPr>
        <w:t>Σ</w:t>
      </w:r>
      <w:r>
        <w:rPr>
          <w:rFonts w:hint="eastAsia"/>
        </w:rPr>
        <w:t>(CI-CO)t(1+IRR)-t=0</w:t>
      </w:r>
    </w:p>
    <w:p w14:paraId="3CB5B9D3" w14:textId="77777777" w:rsidR="00E60475" w:rsidRDefault="00000000">
      <w:pPr>
        <w:ind w:firstLine="560"/>
        <w:jc w:val="center"/>
      </w:pPr>
      <w:r>
        <w:rPr>
          <w:rFonts w:hint="eastAsia"/>
        </w:rPr>
        <w:t>t=1</w:t>
      </w:r>
    </w:p>
    <w:p w14:paraId="22A69BA9" w14:textId="77777777" w:rsidR="00E60475" w:rsidRDefault="00000000">
      <w:pPr>
        <w:ind w:firstLine="560"/>
        <w:jc w:val="center"/>
      </w:pPr>
      <w:r>
        <w:rPr>
          <w:rFonts w:hint="eastAsia"/>
        </w:rPr>
        <w:t>计算得IRR=19%</w:t>
      </w:r>
    </w:p>
    <w:p w14:paraId="6CAE6B39" w14:textId="77777777" w:rsidR="00E60475" w:rsidRDefault="00000000">
      <w:pPr>
        <w:ind w:firstLine="560"/>
      </w:pPr>
      <w:r>
        <w:rPr>
          <w:rFonts w:hint="eastAsia"/>
        </w:rPr>
        <w:t>内含报酬率达到19%，远高于资金成本率8%，主要因为APP利润空间大因而使得销售利润率较高，前5年内市场增长性良好。</w:t>
      </w:r>
    </w:p>
    <w:p w14:paraId="7A5458D3" w14:textId="77777777" w:rsidR="00E60475" w:rsidRDefault="00000000">
      <w:pPr>
        <w:pStyle w:val="4"/>
      </w:pPr>
      <w:r>
        <w:rPr>
          <w:rFonts w:hint="eastAsia"/>
        </w:rPr>
        <w:lastRenderedPageBreak/>
        <w:t>投资回报期PT</w:t>
      </w:r>
      <w:r>
        <w:t xml:space="preserve"> (详</w:t>
      </w:r>
      <w:r>
        <w:rPr>
          <w:rFonts w:hint="eastAsia"/>
        </w:rPr>
        <w:t>见</w:t>
      </w:r>
      <w:r>
        <w:fldChar w:fldCharType="begin"/>
      </w:r>
      <w:r>
        <w:instrText xml:space="preserve"> REF _Ref152541816 \h </w:instrText>
      </w:r>
      <w:r>
        <w:fldChar w:fldCharType="separate"/>
      </w:r>
      <w:r>
        <w:rPr>
          <w:rFonts w:hint="eastAsia"/>
        </w:rPr>
        <w:t>表</w:t>
      </w:r>
      <w:r>
        <w:t>10</w:t>
      </w:r>
      <w:r>
        <w:fldChar w:fldCharType="end"/>
      </w:r>
      <w:r>
        <w:rPr>
          <w:rFonts w:hint="eastAsia"/>
        </w:rPr>
        <w:t>预计现金流量表</w:t>
      </w:r>
      <w:r>
        <w:t>)</w:t>
      </w:r>
    </w:p>
    <w:p w14:paraId="10E07EE1" w14:textId="77777777" w:rsidR="00E60475" w:rsidRDefault="00000000">
      <w:pPr>
        <w:ind w:firstLine="560"/>
      </w:pPr>
      <w:r>
        <w:rPr>
          <w:rFonts w:hint="eastAsia"/>
        </w:rPr>
        <w:t>投资回收期采用现金流量表按下列公式计算：</w:t>
      </w:r>
    </w:p>
    <w:p w14:paraId="0F704AB1" w14:textId="77777777" w:rsidR="00E60475" w:rsidRDefault="00000000">
      <w:pPr>
        <w:ind w:firstLine="560"/>
      </w:pPr>
      <w:r>
        <w:rPr>
          <w:rFonts w:hint="eastAsia"/>
        </w:rPr>
        <w:t>投资回收期(PT)＝累计净现金流量第一次出现正值的年份-1＋该年初尚未回收的投资÷该年净现金流量</w:t>
      </w:r>
    </w:p>
    <w:p w14:paraId="61EE30AE" w14:textId="77777777" w:rsidR="00E60475" w:rsidRDefault="00000000">
      <w:pPr>
        <w:ind w:firstLine="560"/>
      </w:pPr>
      <w:r>
        <w:rPr>
          <w:rFonts w:hint="eastAsia"/>
        </w:rPr>
        <w:t>当年净现金流量计算得PT为2．55年，小于行业平均投资回收期(PC)，投资方案可行。</w:t>
      </w:r>
    </w:p>
    <w:p w14:paraId="09CE6EE3" w14:textId="77777777" w:rsidR="00E60475" w:rsidRDefault="00000000">
      <w:pPr>
        <w:pStyle w:val="4"/>
      </w:pPr>
      <w:r>
        <w:rPr>
          <w:rFonts w:hint="eastAsia"/>
        </w:rPr>
        <w:t>盈亏平衡分析</w:t>
      </w:r>
      <w:r>
        <w:t xml:space="preserve"> (详</w:t>
      </w:r>
      <w:r>
        <w:rPr>
          <w:rFonts w:hint="eastAsia"/>
        </w:rPr>
        <w:t>见</w:t>
      </w:r>
      <w:r>
        <w:fldChar w:fldCharType="begin"/>
      </w:r>
      <w:r>
        <w:instrText xml:space="preserve"> REF _Ref152541816 \h </w:instrText>
      </w:r>
      <w:r>
        <w:fldChar w:fldCharType="separate"/>
      </w:r>
      <w:r>
        <w:rPr>
          <w:rFonts w:hint="eastAsia"/>
        </w:rPr>
        <w:t>表</w:t>
      </w:r>
      <w:r>
        <w:t>10</w:t>
      </w:r>
      <w:r>
        <w:fldChar w:fldCharType="end"/>
      </w:r>
      <w:r>
        <w:rPr>
          <w:rFonts w:hint="eastAsia"/>
        </w:rPr>
        <w:t>预计现金流量表</w:t>
      </w:r>
      <w:r>
        <w:t>)</w:t>
      </w:r>
    </w:p>
    <w:p w14:paraId="4F80AE9D" w14:textId="77777777" w:rsidR="00E60475" w:rsidRDefault="00000000">
      <w:pPr>
        <w:ind w:firstLine="560"/>
      </w:pPr>
      <w:r>
        <w:t>通过计算盈亏平衡点业务量(BE)，可以知道公司何时总收入刚刚能够抵得上成本</w:t>
      </w:r>
      <w:r>
        <w:rPr>
          <w:rFonts w:hint="eastAsia"/>
        </w:rPr>
        <w:t>。</w:t>
      </w:r>
    </w:p>
    <w:p w14:paraId="16B7A710" w14:textId="77777777" w:rsidR="00E60475" w:rsidRDefault="00000000">
      <w:pPr>
        <w:ind w:firstLine="560"/>
      </w:pPr>
      <w:r>
        <w:t>计算盈亏平衡点的公式是:BE=TFC/(P-VC)</w:t>
      </w:r>
    </w:p>
    <w:p w14:paraId="1E90C51D" w14:textId="77777777" w:rsidR="00E60475" w:rsidRDefault="00000000">
      <w:pPr>
        <w:ind w:firstLine="560"/>
      </w:pPr>
      <w:r>
        <w:rPr>
          <w:rFonts w:hint="eastAsia"/>
        </w:rPr>
        <w:t>BE指盈亏平衡点。TFC指总固定成本。P指产品销售价格。VC指单间变动成本。</w:t>
      </w:r>
    </w:p>
    <w:p w14:paraId="32E6BB22" w14:textId="77777777" w:rsidR="00E60475" w:rsidRDefault="00000000">
      <w:pPr>
        <w:ind w:firstLine="560"/>
      </w:pPr>
      <w:r>
        <w:t>根据公司具体的</w:t>
      </w:r>
      <w:r>
        <w:rPr>
          <w:rFonts w:hint="eastAsia"/>
        </w:rPr>
        <w:t>财务</w:t>
      </w:r>
      <w:r>
        <w:t>数据，由以上公式可以求得:BE=58</w:t>
      </w:r>
      <w:r>
        <w:rPr>
          <w:rFonts w:hint="eastAsia"/>
        </w:rPr>
        <w:t>．</w:t>
      </w:r>
      <w:r>
        <w:t>5(万元)因此公司的盈亏平衡点为销售额58.5万元</w:t>
      </w:r>
      <w:r>
        <w:rPr>
          <w:rFonts w:hint="eastAsia"/>
        </w:rPr>
        <w:t>。</w:t>
      </w:r>
      <w:r>
        <w:t>也就是说，如果销售额超过58.5万元，公司盈利，反之则亏损。而我们预计的第一年销售额为60万元左右，大于盈亏平衡点，故公司盈利，投资方案可行</w:t>
      </w:r>
      <w:r>
        <w:rPr>
          <w:rFonts w:hint="eastAsia"/>
        </w:rPr>
        <w:t>。</w:t>
      </w:r>
    </w:p>
    <w:p w14:paraId="58A5D9C6" w14:textId="77777777" w:rsidR="00E60475" w:rsidRDefault="00000000">
      <w:pPr>
        <w:pStyle w:val="4"/>
      </w:pPr>
      <w:r>
        <w:rPr>
          <w:rFonts w:hint="eastAsia"/>
        </w:rPr>
        <w:t>投资回报分析</w:t>
      </w:r>
    </w:p>
    <w:p w14:paraId="6DA05346" w14:textId="77777777" w:rsidR="00E60475" w:rsidRDefault="00000000">
      <w:pPr>
        <w:ind w:firstLine="560"/>
        <w:rPr>
          <w:rFonts w:asciiTheme="minorEastAsia" w:hAnsiTheme="minorEastAsia" w:cstheme="minorEastAsia"/>
          <w:szCs w:val="28"/>
        </w:rPr>
      </w:pPr>
      <w:r>
        <w:rPr>
          <w:rFonts w:asciiTheme="minorEastAsia" w:hAnsiTheme="minorEastAsia" w:cstheme="minorEastAsia"/>
          <w:szCs w:val="28"/>
        </w:rPr>
        <w:t>根据对公司未来几年经营状况的预测，公司能保持较高的利润增长，拟从净利润中提取合理比例的资金作为股东回报。由于公司在前面几年全新业务的开展和对市场尽大可能的争取，成本花费较大，故公司在前面三年不分红，第三年开始每年分红为净利润的</w:t>
      </w:r>
      <w:r>
        <w:rPr>
          <w:rFonts w:asciiTheme="minorEastAsia" w:hAnsiTheme="minorEastAsia" w:cstheme="minorEastAsia"/>
          <w:szCs w:val="28"/>
        </w:rPr>
        <w:t>20%</w:t>
      </w:r>
      <w:r>
        <w:rPr>
          <w:rFonts w:asciiTheme="minorEastAsia" w:hAnsiTheme="minorEastAsia" w:cstheme="minorEastAsia"/>
          <w:szCs w:val="28"/>
        </w:rPr>
        <w:t>，其中预计第三年分红额为</w:t>
      </w:r>
      <w:r>
        <w:rPr>
          <w:rFonts w:asciiTheme="minorEastAsia" w:hAnsiTheme="minorEastAsia" w:cstheme="minorEastAsia"/>
          <w:szCs w:val="28"/>
        </w:rPr>
        <w:t>15.17</w:t>
      </w:r>
      <w:r>
        <w:rPr>
          <w:rFonts w:asciiTheme="minorEastAsia" w:hAnsiTheme="minorEastAsia" w:cstheme="minorEastAsia"/>
          <w:szCs w:val="28"/>
        </w:rPr>
        <w:t>万元第四年分红金额为</w:t>
      </w:r>
      <w:r>
        <w:rPr>
          <w:rFonts w:asciiTheme="minorEastAsia" w:hAnsiTheme="minorEastAsia" w:cstheme="minorEastAsia"/>
          <w:szCs w:val="28"/>
        </w:rPr>
        <w:t>12.17</w:t>
      </w:r>
      <w:r>
        <w:rPr>
          <w:rFonts w:asciiTheme="minorEastAsia" w:hAnsiTheme="minorEastAsia" w:cstheme="minorEastAsia"/>
          <w:szCs w:val="28"/>
        </w:rPr>
        <w:t>万元第五</w:t>
      </w:r>
      <w:r>
        <w:rPr>
          <w:rFonts w:asciiTheme="minorEastAsia" w:hAnsiTheme="minorEastAsia" w:cstheme="minorEastAsia"/>
          <w:szCs w:val="28"/>
        </w:rPr>
        <w:lastRenderedPageBreak/>
        <w:t>年分红金额为</w:t>
      </w:r>
      <w:r>
        <w:rPr>
          <w:rFonts w:asciiTheme="minorEastAsia" w:hAnsiTheme="minorEastAsia" w:cstheme="minorEastAsia"/>
          <w:szCs w:val="28"/>
        </w:rPr>
        <w:t>30.13</w:t>
      </w:r>
      <w:r>
        <w:rPr>
          <w:rFonts w:asciiTheme="minorEastAsia" w:hAnsiTheme="minorEastAsia" w:cstheme="minorEastAsia"/>
          <w:szCs w:val="28"/>
        </w:rPr>
        <w:t>万元，分别为股本的</w:t>
      </w:r>
      <w:r>
        <w:rPr>
          <w:rFonts w:asciiTheme="minorEastAsia" w:hAnsiTheme="minorEastAsia" w:cstheme="minorEastAsia"/>
          <w:szCs w:val="28"/>
        </w:rPr>
        <w:t>30.37%</w:t>
      </w:r>
      <w:r>
        <w:rPr>
          <w:rFonts w:asciiTheme="minorEastAsia" w:hAnsiTheme="minorEastAsia" w:cstheme="minorEastAsia"/>
          <w:szCs w:val="28"/>
        </w:rPr>
        <w:t>、</w:t>
      </w:r>
      <w:r>
        <w:rPr>
          <w:rFonts w:asciiTheme="minorEastAsia" w:hAnsiTheme="minorEastAsia" w:cstheme="minorEastAsia"/>
          <w:szCs w:val="28"/>
        </w:rPr>
        <w:t>18.53%</w:t>
      </w:r>
      <w:r>
        <w:rPr>
          <w:rFonts w:asciiTheme="minorEastAsia" w:hAnsiTheme="minorEastAsia" w:cstheme="minorEastAsia"/>
          <w:szCs w:val="28"/>
        </w:rPr>
        <w:t>、</w:t>
      </w:r>
      <w:r>
        <w:rPr>
          <w:rFonts w:asciiTheme="minorEastAsia" w:hAnsiTheme="minorEastAsia" w:cstheme="minorEastAsia"/>
          <w:szCs w:val="28"/>
        </w:rPr>
        <w:t>48.20%</w:t>
      </w:r>
      <w:r>
        <w:rPr>
          <w:rFonts w:asciiTheme="minorEastAsia" w:hAnsiTheme="minorEastAsia" w:cstheme="minorEastAsia"/>
          <w:szCs w:val="28"/>
        </w:rPr>
        <w:t>，可见投资回报丰富，投资方案可行</w:t>
      </w:r>
      <w:r>
        <w:rPr>
          <w:rFonts w:asciiTheme="minorEastAsia" w:hAnsiTheme="minorEastAsia" w:cstheme="minorEastAsia" w:hint="eastAsia"/>
          <w:szCs w:val="28"/>
        </w:rPr>
        <w:t>。</w:t>
      </w:r>
    </w:p>
    <w:p w14:paraId="3AA7962C" w14:textId="77777777" w:rsidR="00E60475" w:rsidRDefault="00000000">
      <w:pPr>
        <w:pStyle w:val="4"/>
      </w:pPr>
      <w:r>
        <w:rPr>
          <w:rFonts w:hint="eastAsia"/>
        </w:rPr>
        <w:t>项目敏感性分析</w:t>
      </w:r>
    </w:p>
    <w:p w14:paraId="4A38E5A2" w14:textId="77777777" w:rsidR="00E60475" w:rsidRDefault="00000000">
      <w:pPr>
        <w:ind w:firstLine="560"/>
        <w:rPr>
          <w:rFonts w:asciiTheme="minorEastAsia" w:hAnsiTheme="minorEastAsia" w:cstheme="minorEastAsia"/>
          <w:szCs w:val="28"/>
        </w:rPr>
      </w:pPr>
      <w:r>
        <w:rPr>
          <w:rFonts w:asciiTheme="minorEastAsia" w:hAnsiTheme="minorEastAsia" w:cstheme="minorEastAsia"/>
          <w:szCs w:val="28"/>
        </w:rPr>
        <w:t>投资现金流量表是根据市场调研数据与公司战略做的预计表</w:t>
      </w:r>
      <w:r>
        <w:rPr>
          <w:rFonts w:asciiTheme="minorEastAsia" w:hAnsiTheme="minorEastAsia" w:cstheme="minorEastAsia" w:hint="eastAsia"/>
          <w:szCs w:val="28"/>
        </w:rPr>
        <w:t>，</w:t>
      </w:r>
      <w:r>
        <w:rPr>
          <w:rFonts w:asciiTheme="minorEastAsia" w:hAnsiTheme="minorEastAsia" w:cstheme="minorEastAsia"/>
          <w:szCs w:val="28"/>
        </w:rPr>
        <w:t>而现实中公司在经营收入投资、经营成本上存在着来自各个方面的不确定因素，为此，我们对这三者分别按提高</w:t>
      </w:r>
      <w:r>
        <w:rPr>
          <w:rFonts w:asciiTheme="minorEastAsia" w:hAnsiTheme="minorEastAsia" w:cstheme="minorEastAsia"/>
          <w:szCs w:val="28"/>
        </w:rPr>
        <w:t>10%</w:t>
      </w:r>
      <w:r>
        <w:rPr>
          <w:rFonts w:asciiTheme="minorEastAsia" w:hAnsiTheme="minorEastAsia" w:cstheme="minorEastAsia"/>
          <w:szCs w:val="28"/>
        </w:rPr>
        <w:t>和降低</w:t>
      </w:r>
      <w:r>
        <w:rPr>
          <w:rFonts w:asciiTheme="minorEastAsia" w:hAnsiTheme="minorEastAsia" w:cstheme="minorEastAsia"/>
          <w:szCs w:val="28"/>
        </w:rPr>
        <w:t>10%</w:t>
      </w:r>
      <w:r>
        <w:rPr>
          <w:rFonts w:asciiTheme="minorEastAsia" w:hAnsiTheme="minorEastAsia" w:cstheme="minorEastAsia"/>
          <w:szCs w:val="28"/>
        </w:rPr>
        <w:t>的单因素变化做敏感性分析，用逐项替代法计算投资回收期和内部收益率</w:t>
      </w:r>
    </w:p>
    <w:p w14:paraId="03CE54EB" w14:textId="77777777" w:rsidR="00E60475" w:rsidRDefault="00000000">
      <w:pPr>
        <w:ind w:firstLine="560"/>
        <w:rPr>
          <w:rFonts w:asciiTheme="minorEastAsia" w:hAnsiTheme="minorEastAsia" w:cstheme="minorEastAsia"/>
          <w:szCs w:val="28"/>
        </w:rPr>
      </w:pPr>
      <w:r>
        <w:rPr>
          <w:rFonts w:asciiTheme="minorEastAsia" w:hAnsiTheme="minorEastAsia" w:cstheme="minorEastAsia"/>
          <w:szCs w:val="28"/>
        </w:rPr>
        <w:t>所得结果如下表所示</w:t>
      </w:r>
      <w:r>
        <w:rPr>
          <w:rFonts w:asciiTheme="minorEastAsia" w:hAnsiTheme="minorEastAsia" w:cstheme="minorEastAsia"/>
          <w:szCs w:val="28"/>
        </w:rPr>
        <w:t>:</w:t>
      </w:r>
    </w:p>
    <w:p w14:paraId="1D9C5F6A" w14:textId="77777777" w:rsidR="00E60475" w:rsidRDefault="00000000">
      <w:pPr>
        <w:pStyle w:val="a4"/>
        <w:keepNext/>
      </w:pPr>
      <w:r>
        <w:rPr>
          <w:rFonts w:hint="eastAsia"/>
        </w:rPr>
        <w:t xml:space="preserve">表 </w:t>
      </w:r>
      <w:r>
        <w:fldChar w:fldCharType="begin"/>
      </w:r>
      <w:r>
        <w:instrText xml:space="preserve"> </w:instrText>
      </w:r>
      <w:r>
        <w:rPr>
          <w:rFonts w:hint="eastAsia"/>
        </w:rPr>
        <w:instrText>SEQ 表 \* ARABIC</w:instrText>
      </w:r>
      <w:r>
        <w:instrText xml:space="preserve"> </w:instrText>
      </w:r>
      <w:r>
        <w:fldChar w:fldCharType="separate"/>
      </w:r>
      <w:r>
        <w:t>7</w:t>
      </w:r>
      <w:r>
        <w:fldChar w:fldCharType="end"/>
      </w:r>
      <w:r>
        <w:t xml:space="preserve"> </w:t>
      </w:r>
      <w:r>
        <w:rPr>
          <w:rFonts w:hint="eastAsia"/>
        </w:rPr>
        <w:t>项目敏感性分析</w:t>
      </w:r>
    </w:p>
    <w:tbl>
      <w:tblPr>
        <w:tblW w:w="0" w:type="auto"/>
        <w:tblLook w:val="04A0" w:firstRow="1" w:lastRow="0" w:firstColumn="1" w:lastColumn="0" w:noHBand="0" w:noVBand="1"/>
      </w:tblPr>
      <w:tblGrid>
        <w:gridCol w:w="2053"/>
        <w:gridCol w:w="1042"/>
        <w:gridCol w:w="1042"/>
        <w:gridCol w:w="1042"/>
        <w:gridCol w:w="1042"/>
        <w:gridCol w:w="1042"/>
        <w:gridCol w:w="1043"/>
      </w:tblGrid>
      <w:tr w:rsidR="00E60475" w14:paraId="56CA192C" w14:textId="77777777">
        <w:tc>
          <w:tcPr>
            <w:tcW w:w="2130" w:type="dxa"/>
          </w:tcPr>
          <w:p w14:paraId="13052726" w14:textId="77777777" w:rsidR="00E60475" w:rsidRDefault="00000000">
            <w:pPr>
              <w:spacing w:line="360" w:lineRule="auto"/>
              <w:ind w:firstLineChars="0" w:firstLine="0"/>
              <w:jc w:val="center"/>
              <w:rPr>
                <w:rFonts w:hAnsi="方正仿宋_GB2312" w:cs="方正仿宋_GB2312"/>
                <w:sz w:val="24"/>
              </w:rPr>
            </w:pPr>
            <w:r>
              <w:rPr>
                <w:rFonts w:hAnsi="方正仿宋_GB2312" w:cs="方正仿宋_GB2312" w:hint="eastAsia"/>
                <w:sz w:val="24"/>
              </w:rPr>
              <w:t>项目</w:t>
            </w:r>
          </w:p>
        </w:tc>
        <w:tc>
          <w:tcPr>
            <w:tcW w:w="2130" w:type="dxa"/>
            <w:gridSpan w:val="2"/>
          </w:tcPr>
          <w:p w14:paraId="47BB94C7" w14:textId="77777777" w:rsidR="00E60475" w:rsidRDefault="00000000">
            <w:pPr>
              <w:spacing w:line="360" w:lineRule="auto"/>
              <w:ind w:firstLineChars="0" w:firstLine="0"/>
              <w:jc w:val="center"/>
              <w:rPr>
                <w:rFonts w:hAnsi="方正仿宋_GB2312" w:cs="方正仿宋_GB2312"/>
                <w:sz w:val="24"/>
              </w:rPr>
            </w:pPr>
            <w:r>
              <w:rPr>
                <w:rFonts w:hAnsi="方正仿宋_GB2312" w:cs="方正仿宋_GB2312" w:hint="eastAsia"/>
                <w:sz w:val="24"/>
              </w:rPr>
              <w:t>投资</w:t>
            </w:r>
          </w:p>
        </w:tc>
        <w:tc>
          <w:tcPr>
            <w:tcW w:w="2130" w:type="dxa"/>
            <w:gridSpan w:val="2"/>
          </w:tcPr>
          <w:p w14:paraId="02476413" w14:textId="77777777" w:rsidR="00E60475" w:rsidRDefault="00000000">
            <w:pPr>
              <w:spacing w:line="360" w:lineRule="auto"/>
              <w:ind w:firstLineChars="0" w:firstLine="0"/>
              <w:jc w:val="center"/>
              <w:rPr>
                <w:rFonts w:hAnsi="方正仿宋_GB2312" w:cs="方正仿宋_GB2312"/>
                <w:sz w:val="24"/>
              </w:rPr>
            </w:pPr>
            <w:r>
              <w:rPr>
                <w:rFonts w:hAnsi="方正仿宋_GB2312" w:cs="方正仿宋_GB2312" w:hint="eastAsia"/>
                <w:sz w:val="24"/>
              </w:rPr>
              <w:t>经营成本</w:t>
            </w:r>
          </w:p>
        </w:tc>
        <w:tc>
          <w:tcPr>
            <w:tcW w:w="2132" w:type="dxa"/>
            <w:gridSpan w:val="2"/>
          </w:tcPr>
          <w:p w14:paraId="07D6CED9" w14:textId="77777777" w:rsidR="00E60475" w:rsidRDefault="00000000">
            <w:pPr>
              <w:spacing w:line="360" w:lineRule="auto"/>
              <w:ind w:firstLineChars="0" w:firstLine="0"/>
              <w:jc w:val="center"/>
              <w:rPr>
                <w:rFonts w:hAnsi="方正仿宋_GB2312" w:cs="方正仿宋_GB2312"/>
                <w:sz w:val="24"/>
              </w:rPr>
            </w:pPr>
            <w:r>
              <w:rPr>
                <w:rFonts w:hAnsi="方正仿宋_GB2312" w:cs="方正仿宋_GB2312" w:hint="eastAsia"/>
                <w:sz w:val="24"/>
              </w:rPr>
              <w:t>销售收入</w:t>
            </w:r>
          </w:p>
        </w:tc>
      </w:tr>
      <w:tr w:rsidR="00E60475" w14:paraId="75D486CA" w14:textId="77777777">
        <w:tc>
          <w:tcPr>
            <w:tcW w:w="2130" w:type="dxa"/>
          </w:tcPr>
          <w:p w14:paraId="2234A29D" w14:textId="77777777" w:rsidR="00E60475" w:rsidRDefault="00000000">
            <w:pPr>
              <w:spacing w:line="360" w:lineRule="auto"/>
              <w:ind w:firstLineChars="0" w:firstLine="0"/>
              <w:jc w:val="center"/>
              <w:rPr>
                <w:rFonts w:hAnsi="方正仿宋_GB2312" w:cs="方正仿宋_GB2312"/>
                <w:sz w:val="24"/>
              </w:rPr>
            </w:pPr>
            <w:r>
              <w:rPr>
                <w:rFonts w:hAnsi="方正仿宋_GB2312" w:cs="方正仿宋_GB2312" w:hint="eastAsia"/>
                <w:sz w:val="24"/>
              </w:rPr>
              <w:t>变动幅度</w:t>
            </w:r>
          </w:p>
        </w:tc>
        <w:tc>
          <w:tcPr>
            <w:tcW w:w="1065" w:type="dxa"/>
            <w:vAlign w:val="center"/>
          </w:tcPr>
          <w:p w14:paraId="584F3255" w14:textId="77777777" w:rsidR="00E60475" w:rsidRDefault="00000000">
            <w:pPr>
              <w:spacing w:line="360" w:lineRule="auto"/>
              <w:ind w:firstLineChars="0" w:firstLine="0"/>
              <w:jc w:val="center"/>
              <w:rPr>
                <w:rFonts w:hAnsi="方正仿宋_GB2312" w:cs="方正仿宋_GB2312"/>
                <w:sz w:val="24"/>
              </w:rPr>
            </w:pPr>
            <w:r>
              <w:rPr>
                <w:rFonts w:hAnsi="方正仿宋_GB2312" w:cs="方正仿宋_GB2312" w:hint="eastAsia"/>
                <w:sz w:val="24"/>
              </w:rPr>
              <w:t>-10%</w:t>
            </w:r>
          </w:p>
        </w:tc>
        <w:tc>
          <w:tcPr>
            <w:tcW w:w="1065" w:type="dxa"/>
            <w:vAlign w:val="center"/>
          </w:tcPr>
          <w:p w14:paraId="714AC3CA" w14:textId="77777777" w:rsidR="00E60475" w:rsidRDefault="00000000">
            <w:pPr>
              <w:spacing w:line="360" w:lineRule="auto"/>
              <w:ind w:firstLineChars="0" w:firstLine="0"/>
              <w:jc w:val="center"/>
              <w:rPr>
                <w:rFonts w:hAnsi="方正仿宋_GB2312" w:cs="方正仿宋_GB2312"/>
                <w:sz w:val="24"/>
              </w:rPr>
            </w:pPr>
            <w:r>
              <w:rPr>
                <w:rFonts w:hAnsi="方正仿宋_GB2312" w:cs="方正仿宋_GB2312" w:hint="eastAsia"/>
                <w:sz w:val="24"/>
              </w:rPr>
              <w:t>10%</w:t>
            </w:r>
          </w:p>
        </w:tc>
        <w:tc>
          <w:tcPr>
            <w:tcW w:w="1065" w:type="dxa"/>
            <w:vAlign w:val="center"/>
          </w:tcPr>
          <w:p w14:paraId="5C45FF36" w14:textId="77777777" w:rsidR="00E60475" w:rsidRDefault="00000000">
            <w:pPr>
              <w:spacing w:line="360" w:lineRule="auto"/>
              <w:ind w:firstLineChars="0" w:firstLine="0"/>
              <w:jc w:val="center"/>
              <w:rPr>
                <w:rFonts w:hAnsi="方正仿宋_GB2312" w:cs="方正仿宋_GB2312"/>
                <w:sz w:val="24"/>
              </w:rPr>
            </w:pPr>
            <w:r>
              <w:rPr>
                <w:rFonts w:hAnsi="方正仿宋_GB2312" w:cs="方正仿宋_GB2312" w:hint="eastAsia"/>
                <w:sz w:val="24"/>
              </w:rPr>
              <w:t>-10%</w:t>
            </w:r>
          </w:p>
        </w:tc>
        <w:tc>
          <w:tcPr>
            <w:tcW w:w="1065" w:type="dxa"/>
            <w:vAlign w:val="center"/>
          </w:tcPr>
          <w:p w14:paraId="045CAAF0" w14:textId="77777777" w:rsidR="00E60475" w:rsidRDefault="00000000">
            <w:pPr>
              <w:spacing w:line="360" w:lineRule="auto"/>
              <w:ind w:firstLineChars="0" w:firstLine="0"/>
              <w:jc w:val="center"/>
              <w:rPr>
                <w:rFonts w:hAnsi="方正仿宋_GB2312" w:cs="方正仿宋_GB2312"/>
                <w:sz w:val="24"/>
              </w:rPr>
            </w:pPr>
            <w:r>
              <w:rPr>
                <w:rFonts w:hAnsi="方正仿宋_GB2312" w:cs="方正仿宋_GB2312" w:hint="eastAsia"/>
                <w:sz w:val="24"/>
              </w:rPr>
              <w:t>10%</w:t>
            </w:r>
          </w:p>
        </w:tc>
        <w:tc>
          <w:tcPr>
            <w:tcW w:w="1065" w:type="dxa"/>
            <w:vAlign w:val="center"/>
          </w:tcPr>
          <w:p w14:paraId="72167760" w14:textId="77777777" w:rsidR="00E60475" w:rsidRDefault="00000000">
            <w:pPr>
              <w:spacing w:line="360" w:lineRule="auto"/>
              <w:ind w:firstLineChars="0" w:firstLine="0"/>
              <w:jc w:val="center"/>
              <w:rPr>
                <w:rFonts w:hAnsi="方正仿宋_GB2312" w:cs="方正仿宋_GB2312"/>
                <w:sz w:val="24"/>
              </w:rPr>
            </w:pPr>
            <w:r>
              <w:rPr>
                <w:rFonts w:hAnsi="方正仿宋_GB2312" w:cs="方正仿宋_GB2312" w:hint="eastAsia"/>
                <w:sz w:val="24"/>
              </w:rPr>
              <w:t>-10%</w:t>
            </w:r>
          </w:p>
        </w:tc>
        <w:tc>
          <w:tcPr>
            <w:tcW w:w="1067" w:type="dxa"/>
            <w:vAlign w:val="center"/>
          </w:tcPr>
          <w:p w14:paraId="62EE94EF" w14:textId="77777777" w:rsidR="00E60475" w:rsidRDefault="00000000">
            <w:pPr>
              <w:spacing w:line="360" w:lineRule="auto"/>
              <w:ind w:firstLineChars="0" w:firstLine="0"/>
              <w:jc w:val="center"/>
              <w:rPr>
                <w:rFonts w:hAnsi="方正仿宋_GB2312" w:cs="方正仿宋_GB2312"/>
                <w:sz w:val="24"/>
              </w:rPr>
            </w:pPr>
            <w:r>
              <w:rPr>
                <w:rFonts w:hAnsi="方正仿宋_GB2312" w:cs="方正仿宋_GB2312" w:hint="eastAsia"/>
                <w:sz w:val="24"/>
              </w:rPr>
              <w:t>10%</w:t>
            </w:r>
          </w:p>
        </w:tc>
      </w:tr>
      <w:tr w:rsidR="00E60475" w14:paraId="48F5BB8D" w14:textId="77777777">
        <w:tc>
          <w:tcPr>
            <w:tcW w:w="2130" w:type="dxa"/>
          </w:tcPr>
          <w:p w14:paraId="7543D7C9" w14:textId="77777777" w:rsidR="00E60475" w:rsidRDefault="00000000">
            <w:pPr>
              <w:spacing w:line="360" w:lineRule="auto"/>
              <w:ind w:firstLineChars="0" w:firstLine="0"/>
              <w:jc w:val="center"/>
              <w:rPr>
                <w:rFonts w:hAnsi="方正仿宋_GB2312" w:cs="方正仿宋_GB2312"/>
                <w:sz w:val="24"/>
              </w:rPr>
            </w:pPr>
            <w:r>
              <w:rPr>
                <w:rFonts w:hAnsi="方正仿宋_GB2312" w:cs="方正仿宋_GB2312" w:hint="eastAsia"/>
                <w:sz w:val="24"/>
              </w:rPr>
              <w:t>内含报酬率</w:t>
            </w:r>
          </w:p>
        </w:tc>
        <w:tc>
          <w:tcPr>
            <w:tcW w:w="1065" w:type="dxa"/>
            <w:vAlign w:val="center"/>
          </w:tcPr>
          <w:p w14:paraId="46BA2325" w14:textId="77777777" w:rsidR="00E60475" w:rsidRDefault="00000000">
            <w:pPr>
              <w:spacing w:line="360" w:lineRule="auto"/>
              <w:ind w:firstLineChars="0" w:firstLine="0"/>
              <w:jc w:val="center"/>
              <w:rPr>
                <w:rFonts w:hAnsi="方正仿宋_GB2312" w:cs="方正仿宋_GB2312"/>
                <w:sz w:val="24"/>
              </w:rPr>
            </w:pPr>
            <w:r>
              <w:rPr>
                <w:rFonts w:hAnsi="方正仿宋_GB2312" w:cs="方正仿宋_GB2312" w:hint="eastAsia"/>
                <w:sz w:val="24"/>
              </w:rPr>
              <w:t>70%</w:t>
            </w:r>
          </w:p>
        </w:tc>
        <w:tc>
          <w:tcPr>
            <w:tcW w:w="1065" w:type="dxa"/>
            <w:vAlign w:val="center"/>
          </w:tcPr>
          <w:p w14:paraId="6DE31649" w14:textId="77777777" w:rsidR="00E60475" w:rsidRDefault="00000000">
            <w:pPr>
              <w:spacing w:line="360" w:lineRule="auto"/>
              <w:ind w:firstLineChars="0" w:firstLine="0"/>
              <w:jc w:val="center"/>
              <w:rPr>
                <w:rFonts w:hAnsi="方正仿宋_GB2312" w:cs="方正仿宋_GB2312"/>
                <w:sz w:val="24"/>
              </w:rPr>
            </w:pPr>
            <w:r>
              <w:rPr>
                <w:rFonts w:hAnsi="方正仿宋_GB2312" w:cs="方正仿宋_GB2312" w:hint="eastAsia"/>
                <w:sz w:val="24"/>
              </w:rPr>
              <w:t>59%</w:t>
            </w:r>
          </w:p>
        </w:tc>
        <w:tc>
          <w:tcPr>
            <w:tcW w:w="1065" w:type="dxa"/>
            <w:vAlign w:val="center"/>
          </w:tcPr>
          <w:p w14:paraId="3BDAD22D" w14:textId="77777777" w:rsidR="00E60475" w:rsidRDefault="00000000">
            <w:pPr>
              <w:spacing w:line="360" w:lineRule="auto"/>
              <w:ind w:firstLineChars="0" w:firstLine="0"/>
              <w:jc w:val="center"/>
              <w:rPr>
                <w:rFonts w:hAnsi="方正仿宋_GB2312" w:cs="方正仿宋_GB2312"/>
                <w:sz w:val="24"/>
              </w:rPr>
            </w:pPr>
            <w:r>
              <w:rPr>
                <w:rFonts w:hAnsi="方正仿宋_GB2312" w:cs="方正仿宋_GB2312" w:hint="eastAsia"/>
                <w:sz w:val="24"/>
              </w:rPr>
              <w:t>64%</w:t>
            </w:r>
          </w:p>
        </w:tc>
        <w:tc>
          <w:tcPr>
            <w:tcW w:w="1065" w:type="dxa"/>
            <w:vAlign w:val="center"/>
          </w:tcPr>
          <w:p w14:paraId="54BDD24D" w14:textId="77777777" w:rsidR="00E60475" w:rsidRDefault="00000000">
            <w:pPr>
              <w:spacing w:line="360" w:lineRule="auto"/>
              <w:ind w:firstLineChars="0" w:firstLine="0"/>
              <w:jc w:val="center"/>
              <w:rPr>
                <w:rFonts w:hAnsi="方正仿宋_GB2312" w:cs="方正仿宋_GB2312"/>
                <w:sz w:val="24"/>
              </w:rPr>
            </w:pPr>
            <w:r>
              <w:rPr>
                <w:rFonts w:hAnsi="方正仿宋_GB2312" w:cs="方正仿宋_GB2312" w:hint="eastAsia"/>
                <w:sz w:val="24"/>
              </w:rPr>
              <w:t>-18%</w:t>
            </w:r>
          </w:p>
        </w:tc>
        <w:tc>
          <w:tcPr>
            <w:tcW w:w="1065" w:type="dxa"/>
            <w:vAlign w:val="center"/>
          </w:tcPr>
          <w:p w14:paraId="1139B888" w14:textId="77777777" w:rsidR="00E60475" w:rsidRDefault="00000000">
            <w:pPr>
              <w:spacing w:line="360" w:lineRule="auto"/>
              <w:ind w:firstLineChars="0" w:firstLine="0"/>
              <w:jc w:val="center"/>
              <w:rPr>
                <w:rFonts w:hAnsi="方正仿宋_GB2312" w:cs="方正仿宋_GB2312"/>
                <w:sz w:val="24"/>
              </w:rPr>
            </w:pPr>
            <w:r>
              <w:rPr>
                <w:rFonts w:hAnsi="方正仿宋_GB2312" w:cs="方正仿宋_GB2312" w:hint="eastAsia"/>
                <w:sz w:val="24"/>
              </w:rPr>
              <w:t>-13%</w:t>
            </w:r>
          </w:p>
        </w:tc>
        <w:tc>
          <w:tcPr>
            <w:tcW w:w="1067" w:type="dxa"/>
            <w:vAlign w:val="center"/>
          </w:tcPr>
          <w:p w14:paraId="6E68E3BD" w14:textId="77777777" w:rsidR="00E60475" w:rsidRDefault="00000000">
            <w:pPr>
              <w:spacing w:line="360" w:lineRule="auto"/>
              <w:ind w:firstLineChars="0" w:firstLine="0"/>
              <w:jc w:val="center"/>
              <w:rPr>
                <w:rFonts w:hAnsi="方正仿宋_GB2312" w:cs="方正仿宋_GB2312"/>
                <w:sz w:val="24"/>
              </w:rPr>
            </w:pPr>
            <w:r>
              <w:rPr>
                <w:rFonts w:hAnsi="方正仿宋_GB2312" w:cs="方正仿宋_GB2312" w:hint="eastAsia"/>
                <w:sz w:val="24"/>
              </w:rPr>
              <w:t>77%</w:t>
            </w:r>
          </w:p>
        </w:tc>
      </w:tr>
      <w:tr w:rsidR="00E60475" w14:paraId="7676BD06" w14:textId="77777777">
        <w:tc>
          <w:tcPr>
            <w:tcW w:w="2130" w:type="dxa"/>
          </w:tcPr>
          <w:p w14:paraId="1628EDA9" w14:textId="77777777" w:rsidR="00E60475" w:rsidRDefault="00000000">
            <w:pPr>
              <w:spacing w:line="360" w:lineRule="auto"/>
              <w:ind w:firstLineChars="0" w:firstLine="0"/>
              <w:rPr>
                <w:rFonts w:hAnsi="方正仿宋_GB2312" w:cs="方正仿宋_GB2312"/>
                <w:sz w:val="24"/>
              </w:rPr>
            </w:pPr>
            <w:r>
              <w:rPr>
                <w:rFonts w:hAnsi="方正仿宋_GB2312" w:cs="方正仿宋_GB2312" w:hint="eastAsia"/>
                <w:sz w:val="24"/>
              </w:rPr>
              <w:t>投资回报期（年）</w:t>
            </w:r>
          </w:p>
        </w:tc>
        <w:tc>
          <w:tcPr>
            <w:tcW w:w="1065" w:type="dxa"/>
            <w:vAlign w:val="center"/>
          </w:tcPr>
          <w:p w14:paraId="3B323347" w14:textId="77777777" w:rsidR="00E60475" w:rsidRDefault="00000000">
            <w:pPr>
              <w:spacing w:line="360" w:lineRule="auto"/>
              <w:ind w:firstLineChars="0" w:firstLine="0"/>
              <w:jc w:val="center"/>
              <w:rPr>
                <w:rFonts w:hAnsi="方正仿宋_GB2312" w:cs="方正仿宋_GB2312"/>
                <w:sz w:val="24"/>
              </w:rPr>
            </w:pPr>
            <w:r>
              <w:rPr>
                <w:rFonts w:hAnsi="方正仿宋_GB2312" w:cs="方正仿宋_GB2312" w:hint="eastAsia"/>
                <w:sz w:val="24"/>
              </w:rPr>
              <w:t>3.96</w:t>
            </w:r>
          </w:p>
        </w:tc>
        <w:tc>
          <w:tcPr>
            <w:tcW w:w="1065" w:type="dxa"/>
            <w:vAlign w:val="center"/>
          </w:tcPr>
          <w:p w14:paraId="0FE5FE31" w14:textId="77777777" w:rsidR="00E60475" w:rsidRDefault="00000000">
            <w:pPr>
              <w:spacing w:line="360" w:lineRule="auto"/>
              <w:ind w:firstLineChars="0" w:firstLine="0"/>
              <w:jc w:val="center"/>
              <w:rPr>
                <w:rFonts w:hAnsi="方正仿宋_GB2312" w:cs="方正仿宋_GB2312"/>
                <w:sz w:val="24"/>
              </w:rPr>
            </w:pPr>
            <w:r>
              <w:rPr>
                <w:rFonts w:hAnsi="方正仿宋_GB2312" w:cs="方正仿宋_GB2312" w:hint="eastAsia"/>
                <w:sz w:val="24"/>
              </w:rPr>
              <w:t>1.79</w:t>
            </w:r>
          </w:p>
        </w:tc>
        <w:tc>
          <w:tcPr>
            <w:tcW w:w="1065" w:type="dxa"/>
            <w:vAlign w:val="center"/>
          </w:tcPr>
          <w:p w14:paraId="055557A6" w14:textId="77777777" w:rsidR="00E60475" w:rsidRDefault="00000000">
            <w:pPr>
              <w:spacing w:line="360" w:lineRule="auto"/>
              <w:ind w:firstLineChars="0" w:firstLine="0"/>
              <w:jc w:val="center"/>
              <w:rPr>
                <w:rFonts w:hAnsi="方正仿宋_GB2312" w:cs="方正仿宋_GB2312"/>
                <w:sz w:val="24"/>
              </w:rPr>
            </w:pPr>
            <w:r>
              <w:rPr>
                <w:rFonts w:hAnsi="方正仿宋_GB2312" w:cs="方正仿宋_GB2312" w:hint="eastAsia"/>
                <w:sz w:val="24"/>
              </w:rPr>
              <w:t>2.04</w:t>
            </w:r>
          </w:p>
        </w:tc>
        <w:tc>
          <w:tcPr>
            <w:tcW w:w="1065" w:type="dxa"/>
            <w:vAlign w:val="center"/>
          </w:tcPr>
          <w:p w14:paraId="36103779" w14:textId="77777777" w:rsidR="00E60475" w:rsidRDefault="00000000">
            <w:pPr>
              <w:spacing w:line="360" w:lineRule="auto"/>
              <w:ind w:firstLineChars="0" w:firstLine="0"/>
              <w:jc w:val="center"/>
              <w:rPr>
                <w:rFonts w:hAnsi="方正仿宋_GB2312" w:cs="方正仿宋_GB2312"/>
                <w:sz w:val="24"/>
              </w:rPr>
            </w:pPr>
            <w:r>
              <w:rPr>
                <w:rFonts w:hAnsi="方正仿宋_GB2312" w:cs="方正仿宋_GB2312" w:hint="eastAsia"/>
                <w:sz w:val="24"/>
              </w:rPr>
              <w:t>3.91</w:t>
            </w:r>
          </w:p>
        </w:tc>
        <w:tc>
          <w:tcPr>
            <w:tcW w:w="1065" w:type="dxa"/>
            <w:vAlign w:val="center"/>
          </w:tcPr>
          <w:p w14:paraId="272CF154" w14:textId="77777777" w:rsidR="00E60475" w:rsidRDefault="00000000">
            <w:pPr>
              <w:spacing w:line="360" w:lineRule="auto"/>
              <w:ind w:firstLineChars="0" w:firstLine="0"/>
              <w:jc w:val="center"/>
              <w:rPr>
                <w:rFonts w:hAnsi="方正仿宋_GB2312" w:cs="方正仿宋_GB2312"/>
                <w:sz w:val="24"/>
              </w:rPr>
            </w:pPr>
            <w:r>
              <w:rPr>
                <w:rFonts w:hAnsi="方正仿宋_GB2312" w:cs="方正仿宋_GB2312" w:hint="eastAsia"/>
                <w:sz w:val="24"/>
              </w:rPr>
              <w:t>3.02</w:t>
            </w:r>
          </w:p>
        </w:tc>
        <w:tc>
          <w:tcPr>
            <w:tcW w:w="1067" w:type="dxa"/>
            <w:vAlign w:val="center"/>
          </w:tcPr>
          <w:p w14:paraId="0232EB3A" w14:textId="77777777" w:rsidR="00E60475" w:rsidRDefault="00000000">
            <w:pPr>
              <w:spacing w:line="360" w:lineRule="auto"/>
              <w:ind w:firstLineChars="0" w:firstLine="0"/>
              <w:jc w:val="center"/>
              <w:rPr>
                <w:rFonts w:hAnsi="方正仿宋_GB2312" w:cs="方正仿宋_GB2312"/>
                <w:sz w:val="24"/>
              </w:rPr>
            </w:pPr>
            <w:r>
              <w:rPr>
                <w:rFonts w:hAnsi="方正仿宋_GB2312" w:cs="方正仿宋_GB2312" w:hint="eastAsia"/>
                <w:sz w:val="24"/>
              </w:rPr>
              <w:t>1.01</w:t>
            </w:r>
          </w:p>
        </w:tc>
      </w:tr>
    </w:tbl>
    <w:p w14:paraId="443E8EC9" w14:textId="77777777" w:rsidR="00E60475" w:rsidRDefault="00000000">
      <w:pPr>
        <w:ind w:firstLine="560"/>
      </w:pPr>
      <w:r>
        <w:t>由该表可知</w:t>
      </w:r>
      <w:r>
        <w:rPr>
          <w:rFonts w:hint="eastAsia"/>
        </w:rPr>
        <w:t>：</w:t>
      </w:r>
      <w:r>
        <w:t>公司对销售收入的提高和降低最为敏感，投资次之。即使在这些不确定因素的影响下，内部收益率都比预想的折现率比较大。说明公司能承担风险，具有一定的可靠</w:t>
      </w:r>
      <w:r>
        <w:rPr>
          <w:rFonts w:hint="eastAsia"/>
        </w:rPr>
        <w:t>性。</w:t>
      </w:r>
    </w:p>
    <w:p w14:paraId="2EF88C50" w14:textId="77777777" w:rsidR="00E60475" w:rsidRDefault="00000000">
      <w:pPr>
        <w:ind w:firstLine="560"/>
      </w:pPr>
      <w:r>
        <w:rPr>
          <w:rFonts w:hint="eastAsia"/>
        </w:rPr>
        <w:t>在前面的敏感性因素分析中，我们可以看出：销售收入和投资是风险大小的最重要的影响因素。我们公司以养老大数据预测服务平台为主营业务，公司在业务开展的前几年能够保持健康的财务情况，从而更好的吸引投资者的回报。</w:t>
      </w:r>
    </w:p>
    <w:p w14:paraId="102BA3FE" w14:textId="77777777" w:rsidR="00E60475" w:rsidRDefault="00000000">
      <w:pPr>
        <w:pStyle w:val="3"/>
      </w:pPr>
      <w:r>
        <w:rPr>
          <w:rFonts w:hint="eastAsia"/>
        </w:rPr>
        <w:t>主要财务报表</w:t>
      </w:r>
    </w:p>
    <w:p w14:paraId="753F1353" w14:textId="77777777" w:rsidR="00E60475" w:rsidRDefault="00000000">
      <w:pPr>
        <w:pStyle w:val="4"/>
      </w:pPr>
      <w:r>
        <w:rPr>
          <w:rFonts w:hint="eastAsia"/>
        </w:rPr>
        <w:t>预计资产</w:t>
      </w:r>
    </w:p>
    <w:p w14:paraId="0FD53F02" w14:textId="77777777" w:rsidR="00E60475" w:rsidRDefault="00000000">
      <w:pPr>
        <w:ind w:firstLine="560"/>
        <w:rPr>
          <w:b/>
        </w:rPr>
      </w:pPr>
      <w:r>
        <w:rPr>
          <w:rFonts w:hint="eastAsia"/>
        </w:rPr>
        <w:t>结合对公司业务的了解和未来公司的发展情况，同时搜集相关的</w:t>
      </w:r>
      <w:r>
        <w:rPr>
          <w:rFonts w:hint="eastAsia"/>
        </w:rPr>
        <w:lastRenderedPageBreak/>
        <w:t>资料做出如下的资产负债表：</w:t>
      </w:r>
    </w:p>
    <w:p w14:paraId="02DED9EA" w14:textId="77777777" w:rsidR="00E60475" w:rsidRDefault="00000000">
      <w:pPr>
        <w:pStyle w:val="a4"/>
        <w:keepNext/>
      </w:pPr>
      <w:r>
        <w:rPr>
          <w:rFonts w:hint="eastAsia"/>
        </w:rPr>
        <w:t xml:space="preserve">表 </w:t>
      </w:r>
      <w:r>
        <w:fldChar w:fldCharType="begin"/>
      </w:r>
      <w:r>
        <w:instrText xml:space="preserve"> </w:instrText>
      </w:r>
      <w:r>
        <w:rPr>
          <w:rFonts w:hint="eastAsia"/>
        </w:rPr>
        <w:instrText>SEQ 表 \* ARABIC</w:instrText>
      </w:r>
      <w:r>
        <w:instrText xml:space="preserve"> </w:instrText>
      </w:r>
      <w:r>
        <w:fldChar w:fldCharType="separate"/>
      </w:r>
      <w:r>
        <w:t>8</w:t>
      </w:r>
      <w:r>
        <w:fldChar w:fldCharType="end"/>
      </w:r>
      <w:r>
        <w:t xml:space="preserve"> </w:t>
      </w:r>
      <w:r>
        <w:rPr>
          <w:rFonts w:hint="eastAsia"/>
        </w:rPr>
        <w:t>资产负债表（单位：万元）</w:t>
      </w:r>
    </w:p>
    <w:tbl>
      <w:tblPr>
        <w:tblW w:w="0" w:type="auto"/>
        <w:tblInd w:w="-96" w:type="dxa"/>
        <w:tblLook w:val="04A0" w:firstRow="1" w:lastRow="0" w:firstColumn="1" w:lastColumn="0" w:noHBand="0" w:noVBand="1"/>
      </w:tblPr>
      <w:tblGrid>
        <w:gridCol w:w="1792"/>
        <w:gridCol w:w="1034"/>
        <w:gridCol w:w="1391"/>
        <w:gridCol w:w="1391"/>
        <w:gridCol w:w="1392"/>
        <w:gridCol w:w="1392"/>
      </w:tblGrid>
      <w:tr w:rsidR="00E60475" w14:paraId="63A0607D" w14:textId="77777777">
        <w:tc>
          <w:tcPr>
            <w:tcW w:w="1792" w:type="dxa"/>
            <w:vAlign w:val="center"/>
          </w:tcPr>
          <w:p w14:paraId="3A5AA399" w14:textId="77777777" w:rsidR="00E60475" w:rsidRDefault="00E60475">
            <w:pPr>
              <w:spacing w:line="360" w:lineRule="auto"/>
              <w:ind w:firstLineChars="0" w:firstLine="0"/>
              <w:jc w:val="center"/>
              <w:rPr>
                <w:rFonts w:hAnsi="方正仿宋_GB2312" w:cs="方正仿宋_GB2312"/>
                <w:sz w:val="24"/>
              </w:rPr>
            </w:pPr>
          </w:p>
        </w:tc>
        <w:tc>
          <w:tcPr>
            <w:tcW w:w="1034" w:type="dxa"/>
            <w:vAlign w:val="center"/>
          </w:tcPr>
          <w:p w14:paraId="42430A43" w14:textId="77777777" w:rsidR="00E60475" w:rsidRDefault="00000000">
            <w:pPr>
              <w:spacing w:line="360" w:lineRule="auto"/>
              <w:ind w:firstLineChars="0" w:firstLine="0"/>
              <w:jc w:val="center"/>
              <w:rPr>
                <w:rFonts w:hAnsi="方正仿宋_GB2312" w:cs="方正仿宋_GB2312"/>
                <w:sz w:val="24"/>
              </w:rPr>
            </w:pPr>
            <w:r>
              <w:rPr>
                <w:rFonts w:hAnsi="方正仿宋_GB2312" w:cs="方正仿宋_GB2312" w:hint="eastAsia"/>
                <w:sz w:val="24"/>
              </w:rPr>
              <w:t>第一年</w:t>
            </w:r>
          </w:p>
        </w:tc>
        <w:tc>
          <w:tcPr>
            <w:tcW w:w="1391" w:type="dxa"/>
            <w:vAlign w:val="center"/>
          </w:tcPr>
          <w:p w14:paraId="20ED897A" w14:textId="77777777" w:rsidR="00E60475" w:rsidRDefault="00000000">
            <w:pPr>
              <w:spacing w:line="360" w:lineRule="auto"/>
              <w:ind w:firstLineChars="0" w:firstLine="0"/>
              <w:jc w:val="center"/>
              <w:rPr>
                <w:rFonts w:hAnsi="方正仿宋_GB2312" w:cs="方正仿宋_GB2312"/>
                <w:sz w:val="24"/>
              </w:rPr>
            </w:pPr>
            <w:r>
              <w:rPr>
                <w:rFonts w:hAnsi="方正仿宋_GB2312" w:cs="方正仿宋_GB2312" w:hint="eastAsia"/>
                <w:sz w:val="24"/>
              </w:rPr>
              <w:t>第二年</w:t>
            </w:r>
          </w:p>
        </w:tc>
        <w:tc>
          <w:tcPr>
            <w:tcW w:w="1391" w:type="dxa"/>
            <w:vAlign w:val="center"/>
          </w:tcPr>
          <w:p w14:paraId="53BFDEB1" w14:textId="77777777" w:rsidR="00E60475" w:rsidRDefault="00000000">
            <w:pPr>
              <w:spacing w:line="360" w:lineRule="auto"/>
              <w:ind w:firstLineChars="0" w:firstLine="0"/>
              <w:jc w:val="center"/>
              <w:rPr>
                <w:rFonts w:hAnsi="方正仿宋_GB2312" w:cs="方正仿宋_GB2312"/>
                <w:sz w:val="24"/>
              </w:rPr>
            </w:pPr>
            <w:r>
              <w:rPr>
                <w:rFonts w:hAnsi="方正仿宋_GB2312" w:cs="方正仿宋_GB2312" w:hint="eastAsia"/>
                <w:sz w:val="24"/>
              </w:rPr>
              <w:t>第三年</w:t>
            </w:r>
          </w:p>
        </w:tc>
        <w:tc>
          <w:tcPr>
            <w:tcW w:w="1392" w:type="dxa"/>
            <w:vAlign w:val="center"/>
          </w:tcPr>
          <w:p w14:paraId="02CF102F" w14:textId="77777777" w:rsidR="00E60475" w:rsidRDefault="00000000">
            <w:pPr>
              <w:spacing w:line="360" w:lineRule="auto"/>
              <w:ind w:firstLineChars="0" w:firstLine="0"/>
              <w:jc w:val="center"/>
              <w:rPr>
                <w:rFonts w:hAnsi="方正仿宋_GB2312" w:cs="方正仿宋_GB2312"/>
                <w:sz w:val="24"/>
              </w:rPr>
            </w:pPr>
            <w:r>
              <w:rPr>
                <w:rFonts w:hAnsi="方正仿宋_GB2312" w:cs="方正仿宋_GB2312" w:hint="eastAsia"/>
                <w:sz w:val="24"/>
              </w:rPr>
              <w:t>第四年</w:t>
            </w:r>
          </w:p>
        </w:tc>
        <w:tc>
          <w:tcPr>
            <w:tcW w:w="1392" w:type="dxa"/>
            <w:vAlign w:val="center"/>
          </w:tcPr>
          <w:p w14:paraId="5CAC936B" w14:textId="77777777" w:rsidR="00E60475" w:rsidRDefault="00000000">
            <w:pPr>
              <w:spacing w:line="360" w:lineRule="auto"/>
              <w:ind w:firstLineChars="0" w:firstLine="0"/>
              <w:jc w:val="center"/>
              <w:rPr>
                <w:rFonts w:hAnsi="方正仿宋_GB2312" w:cs="方正仿宋_GB2312"/>
                <w:sz w:val="24"/>
              </w:rPr>
            </w:pPr>
            <w:r>
              <w:rPr>
                <w:rFonts w:hAnsi="方正仿宋_GB2312" w:cs="方正仿宋_GB2312" w:hint="eastAsia"/>
                <w:sz w:val="24"/>
              </w:rPr>
              <w:t>第五年</w:t>
            </w:r>
          </w:p>
        </w:tc>
      </w:tr>
      <w:tr w:rsidR="00E60475" w14:paraId="16E1FF29" w14:textId="77777777">
        <w:tc>
          <w:tcPr>
            <w:tcW w:w="1792" w:type="dxa"/>
            <w:vAlign w:val="center"/>
          </w:tcPr>
          <w:p w14:paraId="1AA28C7B" w14:textId="77777777" w:rsidR="00E60475" w:rsidRDefault="00000000">
            <w:pPr>
              <w:spacing w:line="360" w:lineRule="auto"/>
              <w:ind w:firstLineChars="0" w:firstLine="0"/>
              <w:jc w:val="center"/>
              <w:rPr>
                <w:rFonts w:hAnsi="方正仿宋_GB2312" w:cs="方正仿宋_GB2312"/>
                <w:sz w:val="24"/>
              </w:rPr>
            </w:pPr>
            <w:r>
              <w:rPr>
                <w:rFonts w:hAnsi="方正仿宋_GB2312" w:cs="方正仿宋_GB2312" w:hint="eastAsia"/>
                <w:sz w:val="24"/>
              </w:rPr>
              <w:t>资产</w:t>
            </w:r>
          </w:p>
        </w:tc>
        <w:tc>
          <w:tcPr>
            <w:tcW w:w="1034" w:type="dxa"/>
            <w:vAlign w:val="center"/>
          </w:tcPr>
          <w:p w14:paraId="68F401D4" w14:textId="77777777" w:rsidR="00E60475" w:rsidRDefault="00E60475">
            <w:pPr>
              <w:spacing w:line="360" w:lineRule="auto"/>
              <w:ind w:firstLineChars="0" w:firstLine="0"/>
              <w:jc w:val="center"/>
              <w:rPr>
                <w:rFonts w:hAnsi="方正仿宋_GB2312" w:cs="方正仿宋_GB2312"/>
                <w:sz w:val="24"/>
              </w:rPr>
            </w:pPr>
          </w:p>
        </w:tc>
        <w:tc>
          <w:tcPr>
            <w:tcW w:w="1391" w:type="dxa"/>
            <w:vAlign w:val="center"/>
          </w:tcPr>
          <w:p w14:paraId="73F7163A" w14:textId="77777777" w:rsidR="00E60475" w:rsidRDefault="00E60475">
            <w:pPr>
              <w:spacing w:line="360" w:lineRule="auto"/>
              <w:ind w:firstLineChars="0" w:firstLine="0"/>
              <w:jc w:val="center"/>
              <w:rPr>
                <w:rFonts w:hAnsi="方正仿宋_GB2312" w:cs="方正仿宋_GB2312"/>
                <w:sz w:val="24"/>
              </w:rPr>
            </w:pPr>
          </w:p>
        </w:tc>
        <w:tc>
          <w:tcPr>
            <w:tcW w:w="1391" w:type="dxa"/>
            <w:vAlign w:val="center"/>
          </w:tcPr>
          <w:p w14:paraId="691CA4B5" w14:textId="77777777" w:rsidR="00E60475" w:rsidRDefault="00E60475">
            <w:pPr>
              <w:spacing w:line="360" w:lineRule="auto"/>
              <w:ind w:firstLineChars="0" w:firstLine="0"/>
              <w:jc w:val="center"/>
              <w:rPr>
                <w:rFonts w:hAnsi="方正仿宋_GB2312" w:cs="方正仿宋_GB2312"/>
                <w:sz w:val="24"/>
              </w:rPr>
            </w:pPr>
          </w:p>
        </w:tc>
        <w:tc>
          <w:tcPr>
            <w:tcW w:w="1392" w:type="dxa"/>
            <w:vAlign w:val="center"/>
          </w:tcPr>
          <w:p w14:paraId="0AE7947D" w14:textId="77777777" w:rsidR="00E60475" w:rsidRDefault="00E60475">
            <w:pPr>
              <w:spacing w:line="360" w:lineRule="auto"/>
              <w:ind w:firstLineChars="0" w:firstLine="0"/>
              <w:jc w:val="center"/>
              <w:rPr>
                <w:rFonts w:hAnsi="方正仿宋_GB2312" w:cs="方正仿宋_GB2312"/>
                <w:sz w:val="24"/>
              </w:rPr>
            </w:pPr>
          </w:p>
        </w:tc>
        <w:tc>
          <w:tcPr>
            <w:tcW w:w="1392" w:type="dxa"/>
            <w:vAlign w:val="center"/>
          </w:tcPr>
          <w:p w14:paraId="713845FD" w14:textId="77777777" w:rsidR="00E60475" w:rsidRDefault="00E60475">
            <w:pPr>
              <w:spacing w:line="360" w:lineRule="auto"/>
              <w:ind w:firstLineChars="0" w:firstLine="0"/>
              <w:jc w:val="center"/>
              <w:rPr>
                <w:rFonts w:hAnsi="方正仿宋_GB2312" w:cs="方正仿宋_GB2312"/>
                <w:sz w:val="24"/>
              </w:rPr>
            </w:pPr>
          </w:p>
        </w:tc>
      </w:tr>
      <w:tr w:rsidR="00E60475" w14:paraId="7ADAF3C9" w14:textId="77777777">
        <w:tc>
          <w:tcPr>
            <w:tcW w:w="1792" w:type="dxa"/>
            <w:vAlign w:val="center"/>
          </w:tcPr>
          <w:p w14:paraId="7706924C" w14:textId="77777777" w:rsidR="00E60475" w:rsidRDefault="00000000">
            <w:pPr>
              <w:spacing w:line="360" w:lineRule="auto"/>
              <w:ind w:firstLineChars="0" w:firstLine="0"/>
              <w:jc w:val="center"/>
              <w:rPr>
                <w:rFonts w:hAnsi="方正仿宋_GB2312" w:cs="方正仿宋_GB2312"/>
                <w:sz w:val="24"/>
              </w:rPr>
            </w:pPr>
            <w:r>
              <w:rPr>
                <w:rFonts w:hAnsi="方正仿宋_GB2312" w:cs="方正仿宋_GB2312" w:hint="eastAsia"/>
                <w:sz w:val="24"/>
              </w:rPr>
              <w:t>流动资产</w:t>
            </w:r>
          </w:p>
        </w:tc>
        <w:tc>
          <w:tcPr>
            <w:tcW w:w="1034" w:type="dxa"/>
            <w:vAlign w:val="center"/>
          </w:tcPr>
          <w:p w14:paraId="5227559C" w14:textId="77777777" w:rsidR="00E60475" w:rsidRDefault="00E60475">
            <w:pPr>
              <w:spacing w:line="360" w:lineRule="auto"/>
              <w:ind w:firstLineChars="0" w:firstLine="0"/>
              <w:jc w:val="center"/>
              <w:rPr>
                <w:rFonts w:hAnsi="方正仿宋_GB2312" w:cs="方正仿宋_GB2312"/>
                <w:sz w:val="24"/>
              </w:rPr>
            </w:pPr>
          </w:p>
        </w:tc>
        <w:tc>
          <w:tcPr>
            <w:tcW w:w="1391" w:type="dxa"/>
            <w:vAlign w:val="center"/>
          </w:tcPr>
          <w:p w14:paraId="4A0C2002" w14:textId="77777777" w:rsidR="00E60475" w:rsidRDefault="00E60475">
            <w:pPr>
              <w:spacing w:line="360" w:lineRule="auto"/>
              <w:ind w:firstLineChars="0" w:firstLine="0"/>
              <w:jc w:val="center"/>
              <w:rPr>
                <w:rFonts w:hAnsi="方正仿宋_GB2312" w:cs="方正仿宋_GB2312"/>
                <w:sz w:val="24"/>
              </w:rPr>
            </w:pPr>
          </w:p>
        </w:tc>
        <w:tc>
          <w:tcPr>
            <w:tcW w:w="1391" w:type="dxa"/>
            <w:vAlign w:val="center"/>
          </w:tcPr>
          <w:p w14:paraId="4E34BA80" w14:textId="77777777" w:rsidR="00E60475" w:rsidRDefault="00E60475">
            <w:pPr>
              <w:spacing w:line="360" w:lineRule="auto"/>
              <w:ind w:firstLineChars="0" w:firstLine="0"/>
              <w:jc w:val="center"/>
              <w:rPr>
                <w:rFonts w:hAnsi="方正仿宋_GB2312" w:cs="方正仿宋_GB2312"/>
                <w:sz w:val="24"/>
              </w:rPr>
            </w:pPr>
          </w:p>
        </w:tc>
        <w:tc>
          <w:tcPr>
            <w:tcW w:w="1392" w:type="dxa"/>
            <w:vAlign w:val="center"/>
          </w:tcPr>
          <w:p w14:paraId="57E3AF2B" w14:textId="77777777" w:rsidR="00E60475" w:rsidRDefault="00E60475">
            <w:pPr>
              <w:spacing w:line="360" w:lineRule="auto"/>
              <w:ind w:firstLineChars="0" w:firstLine="0"/>
              <w:jc w:val="center"/>
              <w:rPr>
                <w:rFonts w:hAnsi="方正仿宋_GB2312" w:cs="方正仿宋_GB2312"/>
                <w:sz w:val="24"/>
              </w:rPr>
            </w:pPr>
          </w:p>
        </w:tc>
        <w:tc>
          <w:tcPr>
            <w:tcW w:w="1392" w:type="dxa"/>
            <w:vAlign w:val="center"/>
          </w:tcPr>
          <w:p w14:paraId="54C3E953" w14:textId="77777777" w:rsidR="00E60475" w:rsidRDefault="00E60475">
            <w:pPr>
              <w:spacing w:line="360" w:lineRule="auto"/>
              <w:ind w:firstLineChars="0" w:firstLine="0"/>
              <w:jc w:val="center"/>
              <w:rPr>
                <w:rFonts w:hAnsi="方正仿宋_GB2312" w:cs="方正仿宋_GB2312"/>
                <w:sz w:val="24"/>
              </w:rPr>
            </w:pPr>
          </w:p>
        </w:tc>
      </w:tr>
      <w:tr w:rsidR="00E60475" w14:paraId="6DA45505" w14:textId="77777777">
        <w:tc>
          <w:tcPr>
            <w:tcW w:w="1792" w:type="dxa"/>
            <w:vAlign w:val="center"/>
          </w:tcPr>
          <w:p w14:paraId="3CC74FAB" w14:textId="77777777" w:rsidR="00E60475" w:rsidRDefault="00000000">
            <w:pPr>
              <w:spacing w:line="360" w:lineRule="auto"/>
              <w:ind w:firstLineChars="0" w:firstLine="0"/>
              <w:jc w:val="center"/>
              <w:rPr>
                <w:rFonts w:hAnsi="方正仿宋_GB2312" w:cs="方正仿宋_GB2312"/>
                <w:sz w:val="24"/>
              </w:rPr>
            </w:pPr>
            <w:r>
              <w:rPr>
                <w:rFonts w:hAnsi="方正仿宋_GB2312" w:cs="方正仿宋_GB2312" w:hint="eastAsia"/>
                <w:sz w:val="24"/>
              </w:rPr>
              <w:t>货币资金</w:t>
            </w:r>
          </w:p>
        </w:tc>
        <w:tc>
          <w:tcPr>
            <w:tcW w:w="1034" w:type="dxa"/>
            <w:vAlign w:val="center"/>
          </w:tcPr>
          <w:p w14:paraId="45483175" w14:textId="77777777" w:rsidR="00E60475" w:rsidRDefault="00000000">
            <w:pPr>
              <w:spacing w:line="360" w:lineRule="auto"/>
              <w:ind w:firstLineChars="0" w:firstLine="0"/>
              <w:jc w:val="center"/>
              <w:rPr>
                <w:rFonts w:hAnsi="方正仿宋_GB2312" w:cs="方正仿宋_GB2312"/>
                <w:sz w:val="24"/>
              </w:rPr>
            </w:pPr>
            <w:r>
              <w:rPr>
                <w:rFonts w:hAnsi="方正仿宋_GB2312" w:cs="方正仿宋_GB2312" w:hint="eastAsia"/>
                <w:sz w:val="24"/>
              </w:rPr>
              <w:t>57.25</w:t>
            </w:r>
          </w:p>
        </w:tc>
        <w:tc>
          <w:tcPr>
            <w:tcW w:w="1391" w:type="dxa"/>
            <w:vAlign w:val="center"/>
          </w:tcPr>
          <w:p w14:paraId="7D9E2347" w14:textId="77777777" w:rsidR="00E60475" w:rsidRDefault="00000000">
            <w:pPr>
              <w:spacing w:line="360" w:lineRule="auto"/>
              <w:ind w:firstLineChars="0" w:firstLine="0"/>
              <w:jc w:val="center"/>
              <w:rPr>
                <w:rFonts w:hAnsi="方正仿宋_GB2312" w:cs="方正仿宋_GB2312"/>
                <w:sz w:val="24"/>
              </w:rPr>
            </w:pPr>
            <w:r>
              <w:rPr>
                <w:rFonts w:hAnsi="方正仿宋_GB2312" w:cs="方正仿宋_GB2312" w:hint="eastAsia"/>
                <w:sz w:val="24"/>
              </w:rPr>
              <w:t>87.36</w:t>
            </w:r>
          </w:p>
        </w:tc>
        <w:tc>
          <w:tcPr>
            <w:tcW w:w="1391" w:type="dxa"/>
            <w:vAlign w:val="center"/>
          </w:tcPr>
          <w:p w14:paraId="36BC4977" w14:textId="77777777" w:rsidR="00E60475" w:rsidRDefault="00000000">
            <w:pPr>
              <w:spacing w:line="360" w:lineRule="auto"/>
              <w:ind w:firstLineChars="0" w:firstLine="0"/>
              <w:jc w:val="center"/>
              <w:rPr>
                <w:rFonts w:hAnsi="方正仿宋_GB2312" w:cs="方正仿宋_GB2312"/>
                <w:sz w:val="24"/>
              </w:rPr>
            </w:pPr>
            <w:r>
              <w:rPr>
                <w:rFonts w:hAnsi="方正仿宋_GB2312" w:cs="方正仿宋_GB2312" w:hint="eastAsia"/>
                <w:sz w:val="24"/>
              </w:rPr>
              <w:t>115.28</w:t>
            </w:r>
          </w:p>
        </w:tc>
        <w:tc>
          <w:tcPr>
            <w:tcW w:w="1392" w:type="dxa"/>
            <w:vAlign w:val="center"/>
          </w:tcPr>
          <w:p w14:paraId="705B18A5" w14:textId="77777777" w:rsidR="00E60475" w:rsidRDefault="00000000">
            <w:pPr>
              <w:spacing w:line="360" w:lineRule="auto"/>
              <w:ind w:firstLineChars="0" w:firstLine="0"/>
              <w:jc w:val="center"/>
              <w:rPr>
                <w:rFonts w:hAnsi="方正仿宋_GB2312" w:cs="方正仿宋_GB2312"/>
                <w:sz w:val="24"/>
              </w:rPr>
            </w:pPr>
            <w:r>
              <w:rPr>
                <w:rFonts w:hAnsi="方正仿宋_GB2312" w:cs="方正仿宋_GB2312" w:hint="eastAsia"/>
                <w:sz w:val="24"/>
              </w:rPr>
              <w:t>148.95</w:t>
            </w:r>
          </w:p>
        </w:tc>
        <w:tc>
          <w:tcPr>
            <w:tcW w:w="1392" w:type="dxa"/>
            <w:vAlign w:val="center"/>
          </w:tcPr>
          <w:p w14:paraId="71CD578B" w14:textId="77777777" w:rsidR="00E60475" w:rsidRDefault="00000000">
            <w:pPr>
              <w:spacing w:line="360" w:lineRule="auto"/>
              <w:ind w:firstLineChars="0" w:firstLine="0"/>
              <w:jc w:val="center"/>
              <w:rPr>
                <w:rFonts w:hAnsi="方正仿宋_GB2312" w:cs="方正仿宋_GB2312"/>
                <w:sz w:val="24"/>
              </w:rPr>
            </w:pPr>
            <w:r>
              <w:rPr>
                <w:rFonts w:hAnsi="方正仿宋_GB2312" w:cs="方正仿宋_GB2312" w:hint="eastAsia"/>
                <w:sz w:val="24"/>
              </w:rPr>
              <w:t>170.63</w:t>
            </w:r>
          </w:p>
        </w:tc>
      </w:tr>
      <w:tr w:rsidR="00E60475" w14:paraId="7D141E86" w14:textId="77777777">
        <w:tc>
          <w:tcPr>
            <w:tcW w:w="1792" w:type="dxa"/>
            <w:vAlign w:val="center"/>
          </w:tcPr>
          <w:p w14:paraId="545EA5D0" w14:textId="77777777" w:rsidR="00E60475" w:rsidRDefault="00000000">
            <w:pPr>
              <w:spacing w:line="360" w:lineRule="auto"/>
              <w:ind w:firstLineChars="0" w:firstLine="0"/>
              <w:jc w:val="center"/>
              <w:rPr>
                <w:rFonts w:hAnsi="方正仿宋_GB2312" w:cs="方正仿宋_GB2312"/>
                <w:sz w:val="24"/>
              </w:rPr>
            </w:pPr>
            <w:r>
              <w:rPr>
                <w:rFonts w:hAnsi="方正仿宋_GB2312" w:cs="方正仿宋_GB2312" w:hint="eastAsia"/>
                <w:sz w:val="24"/>
              </w:rPr>
              <w:t>应收账款</w:t>
            </w:r>
          </w:p>
        </w:tc>
        <w:tc>
          <w:tcPr>
            <w:tcW w:w="1034" w:type="dxa"/>
            <w:vAlign w:val="center"/>
          </w:tcPr>
          <w:p w14:paraId="4E0C0649" w14:textId="77777777" w:rsidR="00E60475" w:rsidRDefault="00000000">
            <w:pPr>
              <w:spacing w:line="360" w:lineRule="auto"/>
              <w:ind w:firstLineChars="0" w:firstLine="0"/>
              <w:jc w:val="center"/>
              <w:rPr>
                <w:rFonts w:hAnsi="方正仿宋_GB2312" w:cs="方正仿宋_GB2312"/>
                <w:sz w:val="24"/>
              </w:rPr>
            </w:pPr>
            <w:r>
              <w:rPr>
                <w:rFonts w:hAnsi="方正仿宋_GB2312" w:cs="方正仿宋_GB2312" w:hint="eastAsia"/>
                <w:sz w:val="24"/>
              </w:rPr>
              <w:t>7.32</w:t>
            </w:r>
          </w:p>
        </w:tc>
        <w:tc>
          <w:tcPr>
            <w:tcW w:w="1391" w:type="dxa"/>
            <w:vAlign w:val="center"/>
          </w:tcPr>
          <w:p w14:paraId="3E5A03AC" w14:textId="77777777" w:rsidR="00E60475" w:rsidRDefault="00000000">
            <w:pPr>
              <w:spacing w:line="360" w:lineRule="auto"/>
              <w:ind w:firstLineChars="0" w:firstLine="0"/>
              <w:jc w:val="center"/>
              <w:rPr>
                <w:rFonts w:hAnsi="方正仿宋_GB2312" w:cs="方正仿宋_GB2312"/>
                <w:sz w:val="24"/>
              </w:rPr>
            </w:pPr>
            <w:r>
              <w:rPr>
                <w:rFonts w:hAnsi="方正仿宋_GB2312" w:cs="方正仿宋_GB2312" w:hint="eastAsia"/>
                <w:sz w:val="24"/>
              </w:rPr>
              <w:t>11.36</w:t>
            </w:r>
          </w:p>
        </w:tc>
        <w:tc>
          <w:tcPr>
            <w:tcW w:w="1391" w:type="dxa"/>
            <w:vAlign w:val="center"/>
          </w:tcPr>
          <w:p w14:paraId="1E4BBF91" w14:textId="77777777" w:rsidR="00E60475" w:rsidRDefault="00000000">
            <w:pPr>
              <w:spacing w:line="360" w:lineRule="auto"/>
              <w:ind w:firstLineChars="0" w:firstLine="0"/>
              <w:jc w:val="center"/>
              <w:rPr>
                <w:rFonts w:hAnsi="方正仿宋_GB2312" w:cs="方正仿宋_GB2312"/>
                <w:sz w:val="24"/>
              </w:rPr>
            </w:pPr>
            <w:r>
              <w:rPr>
                <w:rFonts w:hAnsi="方正仿宋_GB2312" w:cs="方正仿宋_GB2312" w:hint="eastAsia"/>
                <w:sz w:val="24"/>
              </w:rPr>
              <w:t>14.36</w:t>
            </w:r>
          </w:p>
        </w:tc>
        <w:tc>
          <w:tcPr>
            <w:tcW w:w="1392" w:type="dxa"/>
            <w:vAlign w:val="center"/>
          </w:tcPr>
          <w:p w14:paraId="5B00EE99" w14:textId="77777777" w:rsidR="00E60475" w:rsidRDefault="00000000">
            <w:pPr>
              <w:spacing w:line="360" w:lineRule="auto"/>
              <w:ind w:firstLineChars="0" w:firstLine="0"/>
              <w:jc w:val="center"/>
              <w:rPr>
                <w:rFonts w:hAnsi="方正仿宋_GB2312" w:cs="方正仿宋_GB2312"/>
                <w:sz w:val="24"/>
              </w:rPr>
            </w:pPr>
            <w:r>
              <w:rPr>
                <w:rFonts w:hAnsi="方正仿宋_GB2312" w:cs="方正仿宋_GB2312" w:hint="eastAsia"/>
                <w:sz w:val="24"/>
              </w:rPr>
              <w:t>18.28</w:t>
            </w:r>
          </w:p>
        </w:tc>
        <w:tc>
          <w:tcPr>
            <w:tcW w:w="1392" w:type="dxa"/>
            <w:vAlign w:val="center"/>
          </w:tcPr>
          <w:p w14:paraId="4DCE4404" w14:textId="77777777" w:rsidR="00E60475" w:rsidRDefault="00000000">
            <w:pPr>
              <w:spacing w:line="360" w:lineRule="auto"/>
              <w:ind w:firstLineChars="0" w:firstLine="0"/>
              <w:jc w:val="center"/>
              <w:rPr>
                <w:rFonts w:hAnsi="方正仿宋_GB2312" w:cs="方正仿宋_GB2312"/>
                <w:sz w:val="24"/>
              </w:rPr>
            </w:pPr>
            <w:r>
              <w:rPr>
                <w:rFonts w:hAnsi="方正仿宋_GB2312" w:cs="方正仿宋_GB2312" w:hint="eastAsia"/>
                <w:sz w:val="24"/>
              </w:rPr>
              <w:t>23.65</w:t>
            </w:r>
          </w:p>
        </w:tc>
      </w:tr>
      <w:tr w:rsidR="00E60475" w14:paraId="65BA305A" w14:textId="77777777">
        <w:tc>
          <w:tcPr>
            <w:tcW w:w="1792" w:type="dxa"/>
            <w:vAlign w:val="center"/>
          </w:tcPr>
          <w:p w14:paraId="07E3E90E" w14:textId="77777777" w:rsidR="00E60475" w:rsidRDefault="00000000">
            <w:pPr>
              <w:spacing w:line="360" w:lineRule="auto"/>
              <w:ind w:firstLineChars="0" w:firstLine="0"/>
              <w:jc w:val="center"/>
              <w:rPr>
                <w:rFonts w:hAnsi="方正仿宋_GB2312" w:cs="方正仿宋_GB2312"/>
                <w:sz w:val="24"/>
              </w:rPr>
            </w:pPr>
            <w:r>
              <w:rPr>
                <w:rFonts w:hAnsi="方正仿宋_GB2312" w:cs="方正仿宋_GB2312" w:hint="eastAsia"/>
                <w:sz w:val="24"/>
              </w:rPr>
              <w:t>减：坏账准备</w:t>
            </w:r>
          </w:p>
        </w:tc>
        <w:tc>
          <w:tcPr>
            <w:tcW w:w="1034" w:type="dxa"/>
            <w:vAlign w:val="center"/>
          </w:tcPr>
          <w:p w14:paraId="4D7060A1" w14:textId="77777777" w:rsidR="00E60475" w:rsidRDefault="00000000">
            <w:pPr>
              <w:spacing w:line="360" w:lineRule="auto"/>
              <w:ind w:firstLineChars="0" w:firstLine="0"/>
              <w:jc w:val="center"/>
              <w:rPr>
                <w:rFonts w:hAnsi="方正仿宋_GB2312" w:cs="方正仿宋_GB2312"/>
                <w:sz w:val="24"/>
              </w:rPr>
            </w:pPr>
            <w:r>
              <w:rPr>
                <w:rFonts w:hAnsi="方正仿宋_GB2312" w:cs="方正仿宋_GB2312" w:hint="eastAsia"/>
                <w:sz w:val="24"/>
              </w:rPr>
              <w:t>０</w:t>
            </w:r>
          </w:p>
        </w:tc>
        <w:tc>
          <w:tcPr>
            <w:tcW w:w="1391" w:type="dxa"/>
            <w:vAlign w:val="center"/>
          </w:tcPr>
          <w:p w14:paraId="6B37D036" w14:textId="77777777" w:rsidR="00E60475" w:rsidRDefault="00000000">
            <w:pPr>
              <w:spacing w:line="360" w:lineRule="auto"/>
              <w:ind w:firstLineChars="0" w:firstLine="0"/>
              <w:jc w:val="center"/>
              <w:rPr>
                <w:rFonts w:hAnsi="方正仿宋_GB2312" w:cs="方正仿宋_GB2312"/>
                <w:sz w:val="24"/>
              </w:rPr>
            </w:pPr>
            <w:r>
              <w:rPr>
                <w:rFonts w:hAnsi="方正仿宋_GB2312" w:cs="方正仿宋_GB2312" w:hint="eastAsia"/>
                <w:sz w:val="24"/>
              </w:rPr>
              <w:t>０</w:t>
            </w:r>
          </w:p>
        </w:tc>
        <w:tc>
          <w:tcPr>
            <w:tcW w:w="1391" w:type="dxa"/>
            <w:vAlign w:val="center"/>
          </w:tcPr>
          <w:p w14:paraId="573B8BA5" w14:textId="77777777" w:rsidR="00E60475" w:rsidRDefault="00000000">
            <w:pPr>
              <w:spacing w:line="360" w:lineRule="auto"/>
              <w:ind w:firstLineChars="0" w:firstLine="0"/>
              <w:jc w:val="center"/>
              <w:rPr>
                <w:rFonts w:hAnsi="方正仿宋_GB2312" w:cs="方正仿宋_GB2312"/>
                <w:sz w:val="24"/>
              </w:rPr>
            </w:pPr>
            <w:r>
              <w:rPr>
                <w:rFonts w:hAnsi="方正仿宋_GB2312" w:cs="方正仿宋_GB2312" w:hint="eastAsia"/>
                <w:sz w:val="24"/>
              </w:rPr>
              <w:t>０</w:t>
            </w:r>
          </w:p>
        </w:tc>
        <w:tc>
          <w:tcPr>
            <w:tcW w:w="1392" w:type="dxa"/>
            <w:vAlign w:val="center"/>
          </w:tcPr>
          <w:p w14:paraId="226925AA" w14:textId="77777777" w:rsidR="00E60475" w:rsidRDefault="00000000">
            <w:pPr>
              <w:spacing w:line="360" w:lineRule="auto"/>
              <w:ind w:firstLineChars="0" w:firstLine="0"/>
              <w:jc w:val="center"/>
              <w:rPr>
                <w:rFonts w:hAnsi="方正仿宋_GB2312" w:cs="方正仿宋_GB2312"/>
                <w:sz w:val="24"/>
              </w:rPr>
            </w:pPr>
            <w:r>
              <w:rPr>
                <w:rFonts w:hAnsi="方正仿宋_GB2312" w:cs="方正仿宋_GB2312" w:hint="eastAsia"/>
                <w:sz w:val="24"/>
              </w:rPr>
              <w:t>０</w:t>
            </w:r>
          </w:p>
        </w:tc>
        <w:tc>
          <w:tcPr>
            <w:tcW w:w="1392" w:type="dxa"/>
            <w:vAlign w:val="center"/>
          </w:tcPr>
          <w:p w14:paraId="36D6B3BD" w14:textId="77777777" w:rsidR="00E60475" w:rsidRDefault="00000000">
            <w:pPr>
              <w:spacing w:line="360" w:lineRule="auto"/>
              <w:ind w:firstLineChars="0" w:firstLine="0"/>
              <w:jc w:val="center"/>
              <w:rPr>
                <w:rFonts w:hAnsi="方正仿宋_GB2312" w:cs="方正仿宋_GB2312"/>
                <w:sz w:val="24"/>
              </w:rPr>
            </w:pPr>
            <w:r>
              <w:rPr>
                <w:rFonts w:hAnsi="方正仿宋_GB2312" w:cs="方正仿宋_GB2312" w:hint="eastAsia"/>
                <w:sz w:val="24"/>
              </w:rPr>
              <w:t>０</w:t>
            </w:r>
          </w:p>
        </w:tc>
      </w:tr>
      <w:tr w:rsidR="00E60475" w14:paraId="55F98491" w14:textId="77777777">
        <w:tc>
          <w:tcPr>
            <w:tcW w:w="1792" w:type="dxa"/>
            <w:vAlign w:val="center"/>
          </w:tcPr>
          <w:p w14:paraId="32DDCC9B" w14:textId="77777777" w:rsidR="00E60475" w:rsidRDefault="00000000">
            <w:pPr>
              <w:spacing w:line="360" w:lineRule="auto"/>
              <w:ind w:firstLineChars="0" w:firstLine="0"/>
              <w:jc w:val="center"/>
              <w:rPr>
                <w:rFonts w:hAnsi="方正仿宋_GB2312" w:cs="方正仿宋_GB2312"/>
                <w:sz w:val="24"/>
              </w:rPr>
            </w:pPr>
            <w:r>
              <w:rPr>
                <w:rFonts w:hAnsi="方正仿宋_GB2312" w:cs="方正仿宋_GB2312" w:hint="eastAsia"/>
                <w:sz w:val="24"/>
              </w:rPr>
              <w:t>应收账款净额</w:t>
            </w:r>
          </w:p>
        </w:tc>
        <w:tc>
          <w:tcPr>
            <w:tcW w:w="1034" w:type="dxa"/>
            <w:vAlign w:val="center"/>
          </w:tcPr>
          <w:p w14:paraId="01FF1CF8" w14:textId="77777777" w:rsidR="00E60475" w:rsidRDefault="00000000">
            <w:pPr>
              <w:spacing w:line="360" w:lineRule="auto"/>
              <w:ind w:firstLineChars="0" w:firstLine="0"/>
              <w:jc w:val="center"/>
              <w:rPr>
                <w:rFonts w:hAnsi="方正仿宋_GB2312" w:cs="方正仿宋_GB2312"/>
                <w:sz w:val="24"/>
              </w:rPr>
            </w:pPr>
            <w:r>
              <w:rPr>
                <w:rFonts w:hAnsi="方正仿宋_GB2312" w:cs="方正仿宋_GB2312" w:hint="eastAsia"/>
                <w:sz w:val="24"/>
              </w:rPr>
              <w:t>7.32</w:t>
            </w:r>
          </w:p>
        </w:tc>
        <w:tc>
          <w:tcPr>
            <w:tcW w:w="1391" w:type="dxa"/>
            <w:vAlign w:val="center"/>
          </w:tcPr>
          <w:p w14:paraId="33071496" w14:textId="77777777" w:rsidR="00E60475" w:rsidRDefault="00000000">
            <w:pPr>
              <w:spacing w:line="360" w:lineRule="auto"/>
              <w:ind w:firstLineChars="0" w:firstLine="0"/>
              <w:jc w:val="center"/>
              <w:rPr>
                <w:rFonts w:hAnsi="方正仿宋_GB2312" w:cs="方正仿宋_GB2312"/>
                <w:sz w:val="24"/>
              </w:rPr>
            </w:pPr>
            <w:r>
              <w:rPr>
                <w:rFonts w:hAnsi="方正仿宋_GB2312" w:cs="方正仿宋_GB2312" w:hint="eastAsia"/>
                <w:sz w:val="24"/>
              </w:rPr>
              <w:t>9.35</w:t>
            </w:r>
          </w:p>
        </w:tc>
        <w:tc>
          <w:tcPr>
            <w:tcW w:w="1391" w:type="dxa"/>
            <w:vAlign w:val="center"/>
          </w:tcPr>
          <w:p w14:paraId="31AD84B4" w14:textId="77777777" w:rsidR="00E60475" w:rsidRDefault="00000000">
            <w:pPr>
              <w:spacing w:line="360" w:lineRule="auto"/>
              <w:ind w:firstLineChars="0" w:firstLine="0"/>
              <w:jc w:val="center"/>
              <w:rPr>
                <w:rFonts w:hAnsi="方正仿宋_GB2312" w:cs="方正仿宋_GB2312"/>
                <w:sz w:val="24"/>
              </w:rPr>
            </w:pPr>
            <w:r>
              <w:rPr>
                <w:rFonts w:hAnsi="方正仿宋_GB2312" w:cs="方正仿宋_GB2312" w:hint="eastAsia"/>
                <w:sz w:val="24"/>
              </w:rPr>
              <w:t>12.54</w:t>
            </w:r>
          </w:p>
        </w:tc>
        <w:tc>
          <w:tcPr>
            <w:tcW w:w="1392" w:type="dxa"/>
            <w:vAlign w:val="center"/>
          </w:tcPr>
          <w:p w14:paraId="68C8BF6F" w14:textId="77777777" w:rsidR="00E60475" w:rsidRDefault="00000000">
            <w:pPr>
              <w:spacing w:line="360" w:lineRule="auto"/>
              <w:ind w:firstLineChars="0" w:firstLine="0"/>
              <w:jc w:val="center"/>
              <w:rPr>
                <w:rFonts w:hAnsi="方正仿宋_GB2312" w:cs="方正仿宋_GB2312"/>
                <w:sz w:val="24"/>
              </w:rPr>
            </w:pPr>
            <w:r>
              <w:rPr>
                <w:rFonts w:hAnsi="方正仿宋_GB2312" w:cs="方正仿宋_GB2312" w:hint="eastAsia"/>
                <w:sz w:val="24"/>
              </w:rPr>
              <w:t>16.28</w:t>
            </w:r>
          </w:p>
        </w:tc>
        <w:tc>
          <w:tcPr>
            <w:tcW w:w="1392" w:type="dxa"/>
            <w:vAlign w:val="center"/>
          </w:tcPr>
          <w:p w14:paraId="7865018D" w14:textId="77777777" w:rsidR="00E60475" w:rsidRDefault="00000000">
            <w:pPr>
              <w:spacing w:line="360" w:lineRule="auto"/>
              <w:ind w:firstLineChars="0" w:firstLine="0"/>
              <w:jc w:val="center"/>
              <w:rPr>
                <w:rFonts w:hAnsi="方正仿宋_GB2312" w:cs="方正仿宋_GB2312"/>
                <w:sz w:val="24"/>
              </w:rPr>
            </w:pPr>
            <w:r>
              <w:rPr>
                <w:rFonts w:hAnsi="方正仿宋_GB2312" w:cs="方正仿宋_GB2312" w:hint="eastAsia"/>
                <w:sz w:val="24"/>
              </w:rPr>
              <w:t>21.56</w:t>
            </w:r>
          </w:p>
        </w:tc>
      </w:tr>
      <w:tr w:rsidR="00E60475" w14:paraId="17055333" w14:textId="77777777">
        <w:tc>
          <w:tcPr>
            <w:tcW w:w="1792" w:type="dxa"/>
            <w:vAlign w:val="center"/>
          </w:tcPr>
          <w:p w14:paraId="605FA2BD" w14:textId="77777777" w:rsidR="00E60475" w:rsidRDefault="00000000">
            <w:pPr>
              <w:spacing w:line="360" w:lineRule="auto"/>
              <w:ind w:firstLineChars="0" w:firstLine="0"/>
              <w:jc w:val="center"/>
              <w:rPr>
                <w:rFonts w:hAnsi="方正仿宋_GB2312" w:cs="方正仿宋_GB2312"/>
                <w:sz w:val="24"/>
              </w:rPr>
            </w:pPr>
            <w:r>
              <w:rPr>
                <w:rFonts w:hAnsi="方正仿宋_GB2312" w:cs="方正仿宋_GB2312" w:hint="eastAsia"/>
                <w:sz w:val="24"/>
              </w:rPr>
              <w:t>其他流动资产</w:t>
            </w:r>
          </w:p>
        </w:tc>
        <w:tc>
          <w:tcPr>
            <w:tcW w:w="1034" w:type="dxa"/>
            <w:vAlign w:val="center"/>
          </w:tcPr>
          <w:p w14:paraId="4FF3145C" w14:textId="77777777" w:rsidR="00E60475" w:rsidRDefault="00000000">
            <w:pPr>
              <w:spacing w:line="360" w:lineRule="auto"/>
              <w:ind w:firstLineChars="0" w:firstLine="0"/>
              <w:jc w:val="center"/>
              <w:rPr>
                <w:rFonts w:hAnsi="方正仿宋_GB2312" w:cs="方正仿宋_GB2312"/>
                <w:sz w:val="24"/>
              </w:rPr>
            </w:pPr>
            <w:r>
              <w:rPr>
                <w:rFonts w:hAnsi="方正仿宋_GB2312" w:cs="方正仿宋_GB2312" w:hint="eastAsia"/>
                <w:sz w:val="24"/>
              </w:rPr>
              <w:t>10</w:t>
            </w:r>
          </w:p>
        </w:tc>
        <w:tc>
          <w:tcPr>
            <w:tcW w:w="1391" w:type="dxa"/>
            <w:vAlign w:val="center"/>
          </w:tcPr>
          <w:p w14:paraId="3B60F63F" w14:textId="77777777" w:rsidR="00E60475" w:rsidRDefault="00000000">
            <w:pPr>
              <w:spacing w:line="360" w:lineRule="auto"/>
              <w:ind w:firstLineChars="0" w:firstLine="0"/>
              <w:jc w:val="center"/>
              <w:rPr>
                <w:rFonts w:hAnsi="方正仿宋_GB2312" w:cs="方正仿宋_GB2312"/>
                <w:sz w:val="24"/>
              </w:rPr>
            </w:pPr>
            <w:r>
              <w:rPr>
                <w:rFonts w:hAnsi="方正仿宋_GB2312" w:cs="方正仿宋_GB2312" w:hint="eastAsia"/>
                <w:sz w:val="24"/>
              </w:rPr>
              <w:t>13.25</w:t>
            </w:r>
          </w:p>
        </w:tc>
        <w:tc>
          <w:tcPr>
            <w:tcW w:w="1391" w:type="dxa"/>
            <w:vAlign w:val="center"/>
          </w:tcPr>
          <w:p w14:paraId="11D3AD26" w14:textId="77777777" w:rsidR="00E60475" w:rsidRDefault="00000000">
            <w:pPr>
              <w:spacing w:line="360" w:lineRule="auto"/>
              <w:ind w:firstLineChars="0" w:firstLine="0"/>
              <w:jc w:val="center"/>
              <w:rPr>
                <w:rFonts w:hAnsi="方正仿宋_GB2312" w:cs="方正仿宋_GB2312"/>
                <w:sz w:val="24"/>
              </w:rPr>
            </w:pPr>
            <w:r>
              <w:rPr>
                <w:rFonts w:hAnsi="方正仿宋_GB2312" w:cs="方正仿宋_GB2312" w:hint="eastAsia"/>
                <w:sz w:val="24"/>
              </w:rPr>
              <w:t>16</w:t>
            </w:r>
          </w:p>
        </w:tc>
        <w:tc>
          <w:tcPr>
            <w:tcW w:w="1392" w:type="dxa"/>
            <w:vAlign w:val="center"/>
          </w:tcPr>
          <w:p w14:paraId="00A6519E" w14:textId="77777777" w:rsidR="00E60475" w:rsidRDefault="00000000">
            <w:pPr>
              <w:spacing w:line="360" w:lineRule="auto"/>
              <w:ind w:firstLineChars="0" w:firstLine="0"/>
              <w:jc w:val="center"/>
              <w:rPr>
                <w:rFonts w:hAnsi="方正仿宋_GB2312" w:cs="方正仿宋_GB2312"/>
                <w:sz w:val="24"/>
              </w:rPr>
            </w:pPr>
            <w:r>
              <w:rPr>
                <w:rFonts w:hAnsi="方正仿宋_GB2312" w:cs="方正仿宋_GB2312" w:hint="eastAsia"/>
                <w:sz w:val="24"/>
              </w:rPr>
              <w:t>19.76</w:t>
            </w:r>
          </w:p>
        </w:tc>
        <w:tc>
          <w:tcPr>
            <w:tcW w:w="1392" w:type="dxa"/>
            <w:vAlign w:val="center"/>
          </w:tcPr>
          <w:p w14:paraId="0795C077" w14:textId="77777777" w:rsidR="00E60475" w:rsidRDefault="00000000">
            <w:pPr>
              <w:spacing w:line="360" w:lineRule="auto"/>
              <w:ind w:firstLineChars="0" w:firstLine="0"/>
              <w:jc w:val="center"/>
              <w:rPr>
                <w:rFonts w:hAnsi="方正仿宋_GB2312" w:cs="方正仿宋_GB2312"/>
                <w:sz w:val="24"/>
              </w:rPr>
            </w:pPr>
            <w:r>
              <w:rPr>
                <w:rFonts w:hAnsi="方正仿宋_GB2312" w:cs="方正仿宋_GB2312" w:hint="eastAsia"/>
                <w:sz w:val="24"/>
              </w:rPr>
              <w:t>22.36</w:t>
            </w:r>
          </w:p>
        </w:tc>
      </w:tr>
      <w:tr w:rsidR="00E60475" w14:paraId="132333E2" w14:textId="77777777">
        <w:tc>
          <w:tcPr>
            <w:tcW w:w="1792" w:type="dxa"/>
            <w:vAlign w:val="center"/>
          </w:tcPr>
          <w:p w14:paraId="425592D2" w14:textId="77777777" w:rsidR="00E60475" w:rsidRDefault="00000000">
            <w:pPr>
              <w:spacing w:line="360" w:lineRule="auto"/>
              <w:ind w:firstLineChars="0" w:firstLine="0"/>
              <w:jc w:val="center"/>
              <w:rPr>
                <w:rFonts w:hAnsi="方正仿宋_GB2312" w:cs="方正仿宋_GB2312"/>
                <w:sz w:val="24"/>
              </w:rPr>
            </w:pPr>
            <w:r>
              <w:rPr>
                <w:rFonts w:hAnsi="方正仿宋_GB2312" w:cs="方正仿宋_GB2312" w:hint="eastAsia"/>
                <w:sz w:val="24"/>
              </w:rPr>
              <w:t>流动资产合计</w:t>
            </w:r>
          </w:p>
        </w:tc>
        <w:tc>
          <w:tcPr>
            <w:tcW w:w="1034" w:type="dxa"/>
            <w:vAlign w:val="center"/>
          </w:tcPr>
          <w:p w14:paraId="67EE68D4" w14:textId="77777777" w:rsidR="00E60475" w:rsidRDefault="00000000">
            <w:pPr>
              <w:spacing w:line="360" w:lineRule="auto"/>
              <w:ind w:firstLineChars="0" w:firstLine="0"/>
              <w:jc w:val="center"/>
              <w:rPr>
                <w:rFonts w:hAnsi="方正仿宋_GB2312" w:cs="方正仿宋_GB2312"/>
                <w:sz w:val="24"/>
              </w:rPr>
            </w:pPr>
            <w:r>
              <w:rPr>
                <w:rFonts w:hAnsi="方正仿宋_GB2312" w:cs="方正仿宋_GB2312" w:hint="eastAsia"/>
                <w:sz w:val="24"/>
              </w:rPr>
              <w:t>81.03</w:t>
            </w:r>
          </w:p>
        </w:tc>
        <w:tc>
          <w:tcPr>
            <w:tcW w:w="1391" w:type="dxa"/>
            <w:vAlign w:val="center"/>
          </w:tcPr>
          <w:p w14:paraId="403869C7" w14:textId="77777777" w:rsidR="00E60475" w:rsidRDefault="00000000">
            <w:pPr>
              <w:spacing w:line="360" w:lineRule="auto"/>
              <w:ind w:firstLineChars="0" w:firstLine="0"/>
              <w:jc w:val="center"/>
              <w:rPr>
                <w:rFonts w:hAnsi="方正仿宋_GB2312" w:cs="方正仿宋_GB2312"/>
                <w:sz w:val="24"/>
              </w:rPr>
            </w:pPr>
            <w:r>
              <w:rPr>
                <w:rFonts w:hAnsi="方正仿宋_GB2312" w:cs="方正仿宋_GB2312" w:hint="eastAsia"/>
                <w:sz w:val="24"/>
              </w:rPr>
              <w:t>97.3</w:t>
            </w:r>
          </w:p>
        </w:tc>
        <w:tc>
          <w:tcPr>
            <w:tcW w:w="1391" w:type="dxa"/>
            <w:vAlign w:val="center"/>
          </w:tcPr>
          <w:p w14:paraId="4F3ECC30" w14:textId="77777777" w:rsidR="00E60475" w:rsidRDefault="00000000">
            <w:pPr>
              <w:spacing w:line="360" w:lineRule="auto"/>
              <w:ind w:firstLineChars="0" w:firstLine="0"/>
              <w:jc w:val="center"/>
              <w:rPr>
                <w:rFonts w:hAnsi="方正仿宋_GB2312" w:cs="方正仿宋_GB2312"/>
                <w:sz w:val="24"/>
              </w:rPr>
            </w:pPr>
            <w:r>
              <w:rPr>
                <w:rFonts w:hAnsi="方正仿宋_GB2312" w:cs="方正仿宋_GB2312" w:hint="eastAsia"/>
                <w:sz w:val="24"/>
              </w:rPr>
              <w:t>119.03</w:t>
            </w:r>
          </w:p>
        </w:tc>
        <w:tc>
          <w:tcPr>
            <w:tcW w:w="1392" w:type="dxa"/>
            <w:vAlign w:val="center"/>
          </w:tcPr>
          <w:p w14:paraId="372C1F8F" w14:textId="77777777" w:rsidR="00E60475" w:rsidRDefault="00000000">
            <w:pPr>
              <w:spacing w:line="360" w:lineRule="auto"/>
              <w:ind w:firstLineChars="0" w:firstLine="0"/>
              <w:jc w:val="center"/>
              <w:rPr>
                <w:rFonts w:hAnsi="方正仿宋_GB2312" w:cs="方正仿宋_GB2312"/>
                <w:sz w:val="24"/>
              </w:rPr>
            </w:pPr>
            <w:r>
              <w:rPr>
                <w:rFonts w:hAnsi="方正仿宋_GB2312" w:cs="方正仿宋_GB2312" w:hint="eastAsia"/>
                <w:sz w:val="24"/>
              </w:rPr>
              <w:t>135.36</w:t>
            </w:r>
          </w:p>
        </w:tc>
        <w:tc>
          <w:tcPr>
            <w:tcW w:w="1392" w:type="dxa"/>
            <w:vAlign w:val="center"/>
          </w:tcPr>
          <w:p w14:paraId="32C38DC9" w14:textId="77777777" w:rsidR="00E60475" w:rsidRDefault="00000000">
            <w:pPr>
              <w:spacing w:line="360" w:lineRule="auto"/>
              <w:ind w:firstLineChars="0" w:firstLine="0"/>
              <w:jc w:val="center"/>
              <w:rPr>
                <w:rFonts w:hAnsi="方正仿宋_GB2312" w:cs="方正仿宋_GB2312"/>
                <w:sz w:val="24"/>
              </w:rPr>
            </w:pPr>
            <w:r>
              <w:rPr>
                <w:rFonts w:hAnsi="方正仿宋_GB2312" w:cs="方正仿宋_GB2312" w:hint="eastAsia"/>
                <w:sz w:val="24"/>
              </w:rPr>
              <w:t>145.98</w:t>
            </w:r>
          </w:p>
        </w:tc>
      </w:tr>
      <w:tr w:rsidR="00E60475" w14:paraId="4E701F78" w14:textId="77777777">
        <w:tc>
          <w:tcPr>
            <w:tcW w:w="1792" w:type="dxa"/>
            <w:vAlign w:val="center"/>
          </w:tcPr>
          <w:p w14:paraId="488A331A" w14:textId="77777777" w:rsidR="00E60475" w:rsidRDefault="00000000">
            <w:pPr>
              <w:spacing w:line="360" w:lineRule="auto"/>
              <w:ind w:firstLineChars="0" w:firstLine="0"/>
              <w:jc w:val="center"/>
              <w:rPr>
                <w:rFonts w:hAnsi="方正仿宋_GB2312" w:cs="方正仿宋_GB2312"/>
                <w:sz w:val="24"/>
              </w:rPr>
            </w:pPr>
            <w:r>
              <w:rPr>
                <w:rFonts w:hAnsi="方正仿宋_GB2312" w:cs="方正仿宋_GB2312" w:hint="eastAsia"/>
                <w:sz w:val="24"/>
              </w:rPr>
              <w:t>固定资产</w:t>
            </w:r>
          </w:p>
        </w:tc>
        <w:tc>
          <w:tcPr>
            <w:tcW w:w="1034" w:type="dxa"/>
            <w:vAlign w:val="center"/>
          </w:tcPr>
          <w:p w14:paraId="78D749A7" w14:textId="77777777" w:rsidR="00E60475" w:rsidRDefault="00E60475">
            <w:pPr>
              <w:spacing w:line="360" w:lineRule="auto"/>
              <w:ind w:firstLineChars="0" w:firstLine="0"/>
              <w:jc w:val="center"/>
              <w:rPr>
                <w:rFonts w:hAnsi="方正仿宋_GB2312" w:cs="方正仿宋_GB2312"/>
                <w:sz w:val="24"/>
              </w:rPr>
            </w:pPr>
          </w:p>
        </w:tc>
        <w:tc>
          <w:tcPr>
            <w:tcW w:w="1391" w:type="dxa"/>
            <w:vAlign w:val="center"/>
          </w:tcPr>
          <w:p w14:paraId="76318A5E" w14:textId="77777777" w:rsidR="00E60475" w:rsidRDefault="00E60475">
            <w:pPr>
              <w:spacing w:line="360" w:lineRule="auto"/>
              <w:ind w:firstLineChars="0" w:firstLine="0"/>
              <w:jc w:val="center"/>
              <w:rPr>
                <w:rFonts w:hAnsi="方正仿宋_GB2312" w:cs="方正仿宋_GB2312"/>
                <w:sz w:val="24"/>
              </w:rPr>
            </w:pPr>
          </w:p>
        </w:tc>
        <w:tc>
          <w:tcPr>
            <w:tcW w:w="1391" w:type="dxa"/>
            <w:vAlign w:val="center"/>
          </w:tcPr>
          <w:p w14:paraId="65963E58" w14:textId="77777777" w:rsidR="00E60475" w:rsidRDefault="00E60475">
            <w:pPr>
              <w:spacing w:line="360" w:lineRule="auto"/>
              <w:ind w:firstLineChars="0" w:firstLine="0"/>
              <w:jc w:val="center"/>
              <w:rPr>
                <w:rFonts w:hAnsi="方正仿宋_GB2312" w:cs="方正仿宋_GB2312"/>
                <w:sz w:val="24"/>
              </w:rPr>
            </w:pPr>
          </w:p>
        </w:tc>
        <w:tc>
          <w:tcPr>
            <w:tcW w:w="1392" w:type="dxa"/>
            <w:vAlign w:val="center"/>
          </w:tcPr>
          <w:p w14:paraId="4FE29C18" w14:textId="77777777" w:rsidR="00E60475" w:rsidRDefault="00E60475">
            <w:pPr>
              <w:spacing w:line="360" w:lineRule="auto"/>
              <w:ind w:firstLineChars="0" w:firstLine="0"/>
              <w:jc w:val="center"/>
              <w:rPr>
                <w:rFonts w:hAnsi="方正仿宋_GB2312" w:cs="方正仿宋_GB2312"/>
                <w:sz w:val="24"/>
              </w:rPr>
            </w:pPr>
          </w:p>
        </w:tc>
        <w:tc>
          <w:tcPr>
            <w:tcW w:w="1392" w:type="dxa"/>
            <w:vAlign w:val="center"/>
          </w:tcPr>
          <w:p w14:paraId="438B34A9" w14:textId="77777777" w:rsidR="00E60475" w:rsidRDefault="00E60475">
            <w:pPr>
              <w:spacing w:line="360" w:lineRule="auto"/>
              <w:ind w:firstLineChars="0" w:firstLine="0"/>
              <w:jc w:val="center"/>
              <w:rPr>
                <w:rFonts w:hAnsi="方正仿宋_GB2312" w:cs="方正仿宋_GB2312"/>
                <w:sz w:val="24"/>
              </w:rPr>
            </w:pPr>
          </w:p>
        </w:tc>
      </w:tr>
      <w:tr w:rsidR="00E60475" w14:paraId="4E1572CB" w14:textId="77777777">
        <w:tc>
          <w:tcPr>
            <w:tcW w:w="1792" w:type="dxa"/>
            <w:vAlign w:val="center"/>
          </w:tcPr>
          <w:p w14:paraId="3E7423E6" w14:textId="77777777" w:rsidR="00E60475" w:rsidRDefault="00000000">
            <w:pPr>
              <w:spacing w:line="360" w:lineRule="auto"/>
              <w:ind w:firstLineChars="0" w:firstLine="0"/>
              <w:jc w:val="center"/>
              <w:rPr>
                <w:rFonts w:hAnsi="方正仿宋_GB2312" w:cs="方正仿宋_GB2312"/>
                <w:sz w:val="24"/>
              </w:rPr>
            </w:pPr>
            <w:r>
              <w:rPr>
                <w:rFonts w:hAnsi="方正仿宋_GB2312" w:cs="方正仿宋_GB2312" w:hint="eastAsia"/>
                <w:sz w:val="24"/>
              </w:rPr>
              <w:t>固定资产原价</w:t>
            </w:r>
          </w:p>
        </w:tc>
        <w:tc>
          <w:tcPr>
            <w:tcW w:w="1034" w:type="dxa"/>
            <w:vAlign w:val="center"/>
          </w:tcPr>
          <w:p w14:paraId="0891F837" w14:textId="77777777" w:rsidR="00E60475" w:rsidRDefault="00000000">
            <w:pPr>
              <w:spacing w:line="360" w:lineRule="auto"/>
              <w:ind w:firstLineChars="0" w:firstLine="0"/>
              <w:jc w:val="center"/>
              <w:rPr>
                <w:rFonts w:hAnsi="方正仿宋_GB2312" w:cs="方正仿宋_GB2312"/>
                <w:sz w:val="24"/>
              </w:rPr>
            </w:pPr>
            <w:r>
              <w:rPr>
                <w:rFonts w:hAnsi="方正仿宋_GB2312" w:cs="方正仿宋_GB2312" w:hint="eastAsia"/>
                <w:sz w:val="24"/>
              </w:rPr>
              <w:t>11</w:t>
            </w:r>
          </w:p>
        </w:tc>
        <w:tc>
          <w:tcPr>
            <w:tcW w:w="1391" w:type="dxa"/>
            <w:vAlign w:val="center"/>
          </w:tcPr>
          <w:p w14:paraId="62EBF84C" w14:textId="77777777" w:rsidR="00E60475" w:rsidRDefault="00000000">
            <w:pPr>
              <w:spacing w:line="360" w:lineRule="auto"/>
              <w:ind w:firstLineChars="0" w:firstLine="0"/>
              <w:jc w:val="center"/>
              <w:rPr>
                <w:rFonts w:hAnsi="方正仿宋_GB2312" w:cs="方正仿宋_GB2312"/>
                <w:sz w:val="24"/>
              </w:rPr>
            </w:pPr>
            <w:r>
              <w:rPr>
                <w:rFonts w:hAnsi="方正仿宋_GB2312" w:cs="方正仿宋_GB2312" w:hint="eastAsia"/>
                <w:sz w:val="24"/>
              </w:rPr>
              <w:t>13</w:t>
            </w:r>
          </w:p>
        </w:tc>
        <w:tc>
          <w:tcPr>
            <w:tcW w:w="1391" w:type="dxa"/>
            <w:vAlign w:val="center"/>
          </w:tcPr>
          <w:p w14:paraId="11A15CCB" w14:textId="77777777" w:rsidR="00E60475" w:rsidRDefault="00000000">
            <w:pPr>
              <w:spacing w:line="360" w:lineRule="auto"/>
              <w:ind w:firstLineChars="0" w:firstLine="0"/>
              <w:jc w:val="center"/>
              <w:rPr>
                <w:rFonts w:hAnsi="方正仿宋_GB2312" w:cs="方正仿宋_GB2312"/>
                <w:sz w:val="24"/>
              </w:rPr>
            </w:pPr>
            <w:r>
              <w:rPr>
                <w:rFonts w:hAnsi="方正仿宋_GB2312" w:cs="方正仿宋_GB2312" w:hint="eastAsia"/>
                <w:sz w:val="24"/>
              </w:rPr>
              <w:t>15</w:t>
            </w:r>
          </w:p>
        </w:tc>
        <w:tc>
          <w:tcPr>
            <w:tcW w:w="1392" w:type="dxa"/>
            <w:vAlign w:val="center"/>
          </w:tcPr>
          <w:p w14:paraId="7671A1C6" w14:textId="77777777" w:rsidR="00E60475" w:rsidRDefault="00000000">
            <w:pPr>
              <w:spacing w:line="360" w:lineRule="auto"/>
              <w:ind w:firstLineChars="0" w:firstLine="0"/>
              <w:jc w:val="center"/>
              <w:rPr>
                <w:rFonts w:hAnsi="方正仿宋_GB2312" w:cs="方正仿宋_GB2312"/>
                <w:sz w:val="24"/>
              </w:rPr>
            </w:pPr>
            <w:r>
              <w:rPr>
                <w:rFonts w:hAnsi="方正仿宋_GB2312" w:cs="方正仿宋_GB2312" w:hint="eastAsia"/>
                <w:sz w:val="24"/>
              </w:rPr>
              <w:t>17</w:t>
            </w:r>
          </w:p>
        </w:tc>
        <w:tc>
          <w:tcPr>
            <w:tcW w:w="1392" w:type="dxa"/>
            <w:vAlign w:val="center"/>
          </w:tcPr>
          <w:p w14:paraId="00581475" w14:textId="77777777" w:rsidR="00E60475" w:rsidRDefault="00000000">
            <w:pPr>
              <w:spacing w:line="360" w:lineRule="auto"/>
              <w:ind w:firstLineChars="0" w:firstLine="0"/>
              <w:jc w:val="center"/>
              <w:rPr>
                <w:rFonts w:hAnsi="方正仿宋_GB2312" w:cs="方正仿宋_GB2312"/>
                <w:sz w:val="24"/>
              </w:rPr>
            </w:pPr>
            <w:r>
              <w:rPr>
                <w:rFonts w:hAnsi="方正仿宋_GB2312" w:cs="方正仿宋_GB2312" w:hint="eastAsia"/>
                <w:sz w:val="24"/>
              </w:rPr>
              <w:t>19</w:t>
            </w:r>
          </w:p>
        </w:tc>
      </w:tr>
      <w:tr w:rsidR="00E60475" w14:paraId="469D6D91" w14:textId="77777777">
        <w:tc>
          <w:tcPr>
            <w:tcW w:w="1792" w:type="dxa"/>
            <w:vAlign w:val="center"/>
          </w:tcPr>
          <w:p w14:paraId="27E1A89F" w14:textId="77777777" w:rsidR="00E60475" w:rsidRDefault="00000000">
            <w:pPr>
              <w:spacing w:line="360" w:lineRule="auto"/>
              <w:ind w:firstLineChars="0" w:firstLine="0"/>
              <w:jc w:val="center"/>
              <w:rPr>
                <w:rFonts w:hAnsi="方正仿宋_GB2312" w:cs="方正仿宋_GB2312"/>
                <w:sz w:val="24"/>
              </w:rPr>
            </w:pPr>
            <w:r>
              <w:rPr>
                <w:rFonts w:hAnsi="方正仿宋_GB2312" w:cs="方正仿宋_GB2312" w:hint="eastAsia"/>
                <w:sz w:val="24"/>
              </w:rPr>
              <w:t>减：累计折旧</w:t>
            </w:r>
          </w:p>
        </w:tc>
        <w:tc>
          <w:tcPr>
            <w:tcW w:w="1034" w:type="dxa"/>
            <w:vAlign w:val="center"/>
          </w:tcPr>
          <w:p w14:paraId="170E9995" w14:textId="77777777" w:rsidR="00E60475" w:rsidRDefault="00000000">
            <w:pPr>
              <w:spacing w:line="360" w:lineRule="auto"/>
              <w:ind w:firstLineChars="0" w:firstLine="0"/>
              <w:jc w:val="center"/>
              <w:rPr>
                <w:rFonts w:hAnsi="方正仿宋_GB2312" w:cs="方正仿宋_GB2312"/>
                <w:sz w:val="24"/>
              </w:rPr>
            </w:pPr>
            <w:r>
              <w:rPr>
                <w:rFonts w:hAnsi="方正仿宋_GB2312" w:cs="方正仿宋_GB2312" w:hint="eastAsia"/>
                <w:sz w:val="24"/>
              </w:rPr>
              <w:t>10</w:t>
            </w:r>
          </w:p>
        </w:tc>
        <w:tc>
          <w:tcPr>
            <w:tcW w:w="1391" w:type="dxa"/>
            <w:vAlign w:val="center"/>
          </w:tcPr>
          <w:p w14:paraId="262696FD" w14:textId="77777777" w:rsidR="00E60475" w:rsidRDefault="00000000">
            <w:pPr>
              <w:spacing w:line="360" w:lineRule="auto"/>
              <w:ind w:firstLineChars="0" w:firstLine="0"/>
              <w:jc w:val="center"/>
              <w:rPr>
                <w:rFonts w:hAnsi="方正仿宋_GB2312" w:cs="方正仿宋_GB2312"/>
                <w:sz w:val="24"/>
              </w:rPr>
            </w:pPr>
            <w:r>
              <w:rPr>
                <w:rFonts w:hAnsi="方正仿宋_GB2312" w:cs="方正仿宋_GB2312" w:hint="eastAsia"/>
                <w:sz w:val="24"/>
              </w:rPr>
              <w:t>11.6</w:t>
            </w:r>
          </w:p>
        </w:tc>
        <w:tc>
          <w:tcPr>
            <w:tcW w:w="1391" w:type="dxa"/>
            <w:vAlign w:val="center"/>
          </w:tcPr>
          <w:p w14:paraId="317B21AE" w14:textId="77777777" w:rsidR="00E60475" w:rsidRDefault="00000000">
            <w:pPr>
              <w:spacing w:line="360" w:lineRule="auto"/>
              <w:ind w:firstLineChars="0" w:firstLine="0"/>
              <w:jc w:val="center"/>
              <w:rPr>
                <w:rFonts w:hAnsi="方正仿宋_GB2312" w:cs="方正仿宋_GB2312"/>
                <w:sz w:val="24"/>
              </w:rPr>
            </w:pPr>
            <w:r>
              <w:rPr>
                <w:rFonts w:hAnsi="方正仿宋_GB2312" w:cs="方正仿宋_GB2312" w:hint="eastAsia"/>
                <w:sz w:val="24"/>
              </w:rPr>
              <w:t>13.4</w:t>
            </w:r>
          </w:p>
        </w:tc>
        <w:tc>
          <w:tcPr>
            <w:tcW w:w="1392" w:type="dxa"/>
            <w:vAlign w:val="center"/>
          </w:tcPr>
          <w:p w14:paraId="5BC7EBC6" w14:textId="77777777" w:rsidR="00E60475" w:rsidRDefault="00000000">
            <w:pPr>
              <w:spacing w:line="360" w:lineRule="auto"/>
              <w:ind w:firstLineChars="0" w:firstLine="0"/>
              <w:jc w:val="center"/>
              <w:rPr>
                <w:rFonts w:hAnsi="方正仿宋_GB2312" w:cs="方正仿宋_GB2312"/>
                <w:sz w:val="24"/>
              </w:rPr>
            </w:pPr>
            <w:r>
              <w:rPr>
                <w:rFonts w:hAnsi="方正仿宋_GB2312" w:cs="方正仿宋_GB2312" w:hint="eastAsia"/>
                <w:sz w:val="24"/>
              </w:rPr>
              <w:t>15.2</w:t>
            </w:r>
          </w:p>
        </w:tc>
        <w:tc>
          <w:tcPr>
            <w:tcW w:w="1392" w:type="dxa"/>
            <w:vAlign w:val="center"/>
          </w:tcPr>
          <w:p w14:paraId="1FACE36C" w14:textId="77777777" w:rsidR="00E60475" w:rsidRDefault="00000000">
            <w:pPr>
              <w:spacing w:line="360" w:lineRule="auto"/>
              <w:ind w:firstLineChars="0" w:firstLine="0"/>
              <w:jc w:val="center"/>
              <w:rPr>
                <w:rFonts w:hAnsi="方正仿宋_GB2312" w:cs="方正仿宋_GB2312"/>
                <w:sz w:val="24"/>
              </w:rPr>
            </w:pPr>
            <w:r>
              <w:rPr>
                <w:rFonts w:hAnsi="方正仿宋_GB2312" w:cs="方正仿宋_GB2312" w:hint="eastAsia"/>
                <w:sz w:val="24"/>
              </w:rPr>
              <w:t>17.1</w:t>
            </w:r>
          </w:p>
        </w:tc>
      </w:tr>
      <w:tr w:rsidR="00E60475" w14:paraId="67C1B41B" w14:textId="77777777">
        <w:tc>
          <w:tcPr>
            <w:tcW w:w="1792" w:type="dxa"/>
            <w:vAlign w:val="center"/>
          </w:tcPr>
          <w:p w14:paraId="20812A85" w14:textId="77777777" w:rsidR="00E60475" w:rsidRDefault="00000000">
            <w:pPr>
              <w:spacing w:line="360" w:lineRule="auto"/>
              <w:ind w:firstLineChars="0" w:firstLine="0"/>
              <w:jc w:val="center"/>
              <w:rPr>
                <w:rFonts w:hAnsi="方正仿宋_GB2312" w:cs="方正仿宋_GB2312"/>
                <w:sz w:val="24"/>
              </w:rPr>
            </w:pPr>
            <w:r>
              <w:rPr>
                <w:rFonts w:hAnsi="方正仿宋_GB2312" w:cs="方正仿宋_GB2312" w:hint="eastAsia"/>
                <w:sz w:val="24"/>
              </w:rPr>
              <w:t>固定资产净值</w:t>
            </w:r>
          </w:p>
        </w:tc>
        <w:tc>
          <w:tcPr>
            <w:tcW w:w="1034" w:type="dxa"/>
            <w:vAlign w:val="center"/>
          </w:tcPr>
          <w:p w14:paraId="1648F7CD" w14:textId="77777777" w:rsidR="00E60475" w:rsidRDefault="00000000">
            <w:pPr>
              <w:spacing w:line="360" w:lineRule="auto"/>
              <w:ind w:firstLineChars="0" w:firstLine="0"/>
              <w:jc w:val="center"/>
              <w:rPr>
                <w:rFonts w:hAnsi="方正仿宋_GB2312" w:cs="方正仿宋_GB2312"/>
                <w:sz w:val="24"/>
              </w:rPr>
            </w:pPr>
            <w:r>
              <w:rPr>
                <w:rFonts w:hAnsi="方正仿宋_GB2312" w:cs="方正仿宋_GB2312" w:hint="eastAsia"/>
                <w:sz w:val="24"/>
              </w:rPr>
              <w:t>10</w:t>
            </w:r>
          </w:p>
        </w:tc>
        <w:tc>
          <w:tcPr>
            <w:tcW w:w="1391" w:type="dxa"/>
            <w:vAlign w:val="center"/>
          </w:tcPr>
          <w:p w14:paraId="085731E4" w14:textId="77777777" w:rsidR="00E60475" w:rsidRDefault="00000000">
            <w:pPr>
              <w:spacing w:line="360" w:lineRule="auto"/>
              <w:ind w:firstLineChars="0" w:firstLine="0"/>
              <w:jc w:val="center"/>
              <w:rPr>
                <w:rFonts w:hAnsi="方正仿宋_GB2312" w:cs="方正仿宋_GB2312"/>
                <w:sz w:val="24"/>
              </w:rPr>
            </w:pPr>
            <w:r>
              <w:rPr>
                <w:rFonts w:hAnsi="方正仿宋_GB2312" w:cs="方正仿宋_GB2312" w:hint="eastAsia"/>
                <w:sz w:val="24"/>
              </w:rPr>
              <w:t>11.6</w:t>
            </w:r>
          </w:p>
        </w:tc>
        <w:tc>
          <w:tcPr>
            <w:tcW w:w="1391" w:type="dxa"/>
            <w:vAlign w:val="center"/>
          </w:tcPr>
          <w:p w14:paraId="1421B712" w14:textId="77777777" w:rsidR="00E60475" w:rsidRDefault="00000000">
            <w:pPr>
              <w:spacing w:line="360" w:lineRule="auto"/>
              <w:ind w:firstLineChars="0" w:firstLine="0"/>
              <w:jc w:val="center"/>
              <w:rPr>
                <w:rFonts w:hAnsi="方正仿宋_GB2312" w:cs="方正仿宋_GB2312"/>
                <w:sz w:val="24"/>
              </w:rPr>
            </w:pPr>
            <w:r>
              <w:rPr>
                <w:rFonts w:hAnsi="方正仿宋_GB2312" w:cs="方正仿宋_GB2312" w:hint="eastAsia"/>
                <w:sz w:val="24"/>
              </w:rPr>
              <w:t>13.4</w:t>
            </w:r>
          </w:p>
        </w:tc>
        <w:tc>
          <w:tcPr>
            <w:tcW w:w="1392" w:type="dxa"/>
            <w:vAlign w:val="center"/>
          </w:tcPr>
          <w:p w14:paraId="6C78ECB4" w14:textId="77777777" w:rsidR="00E60475" w:rsidRDefault="00000000">
            <w:pPr>
              <w:spacing w:line="360" w:lineRule="auto"/>
              <w:ind w:firstLineChars="0" w:firstLine="0"/>
              <w:jc w:val="center"/>
              <w:rPr>
                <w:rFonts w:hAnsi="方正仿宋_GB2312" w:cs="方正仿宋_GB2312"/>
                <w:sz w:val="24"/>
              </w:rPr>
            </w:pPr>
            <w:r>
              <w:rPr>
                <w:rFonts w:hAnsi="方正仿宋_GB2312" w:cs="方正仿宋_GB2312" w:hint="eastAsia"/>
                <w:sz w:val="24"/>
              </w:rPr>
              <w:t>15.2</w:t>
            </w:r>
          </w:p>
        </w:tc>
        <w:tc>
          <w:tcPr>
            <w:tcW w:w="1392" w:type="dxa"/>
            <w:vAlign w:val="center"/>
          </w:tcPr>
          <w:p w14:paraId="761D93F2" w14:textId="77777777" w:rsidR="00E60475" w:rsidRDefault="00000000">
            <w:pPr>
              <w:spacing w:line="360" w:lineRule="auto"/>
              <w:ind w:firstLineChars="0" w:firstLine="0"/>
              <w:jc w:val="center"/>
              <w:rPr>
                <w:rFonts w:hAnsi="方正仿宋_GB2312" w:cs="方正仿宋_GB2312"/>
                <w:sz w:val="24"/>
              </w:rPr>
            </w:pPr>
            <w:r>
              <w:rPr>
                <w:rFonts w:hAnsi="方正仿宋_GB2312" w:cs="方正仿宋_GB2312" w:hint="eastAsia"/>
                <w:sz w:val="24"/>
              </w:rPr>
              <w:t>17.1</w:t>
            </w:r>
          </w:p>
        </w:tc>
      </w:tr>
      <w:tr w:rsidR="00E60475" w14:paraId="280F47CC" w14:textId="77777777">
        <w:tc>
          <w:tcPr>
            <w:tcW w:w="1792" w:type="dxa"/>
            <w:vAlign w:val="center"/>
          </w:tcPr>
          <w:p w14:paraId="0D276021" w14:textId="77777777" w:rsidR="00E60475" w:rsidRDefault="00000000">
            <w:pPr>
              <w:spacing w:line="360" w:lineRule="auto"/>
              <w:ind w:firstLineChars="0" w:firstLine="0"/>
              <w:jc w:val="center"/>
              <w:rPr>
                <w:rFonts w:hAnsi="方正仿宋_GB2312" w:cs="方正仿宋_GB2312"/>
                <w:sz w:val="24"/>
              </w:rPr>
            </w:pPr>
            <w:r>
              <w:rPr>
                <w:rFonts w:hAnsi="方正仿宋_GB2312" w:cs="方正仿宋_GB2312" w:hint="eastAsia"/>
                <w:sz w:val="24"/>
              </w:rPr>
              <w:t>无形资产</w:t>
            </w:r>
          </w:p>
        </w:tc>
        <w:tc>
          <w:tcPr>
            <w:tcW w:w="1034" w:type="dxa"/>
            <w:vAlign w:val="center"/>
          </w:tcPr>
          <w:p w14:paraId="3A9F902E" w14:textId="77777777" w:rsidR="00E60475" w:rsidRDefault="00E60475">
            <w:pPr>
              <w:spacing w:line="360" w:lineRule="auto"/>
              <w:ind w:firstLineChars="0" w:firstLine="0"/>
              <w:jc w:val="center"/>
              <w:rPr>
                <w:rFonts w:hAnsi="方正仿宋_GB2312" w:cs="方正仿宋_GB2312"/>
                <w:sz w:val="24"/>
              </w:rPr>
            </w:pPr>
          </w:p>
        </w:tc>
        <w:tc>
          <w:tcPr>
            <w:tcW w:w="1391" w:type="dxa"/>
            <w:vAlign w:val="center"/>
          </w:tcPr>
          <w:p w14:paraId="166B0569" w14:textId="77777777" w:rsidR="00E60475" w:rsidRDefault="00E60475">
            <w:pPr>
              <w:spacing w:line="360" w:lineRule="auto"/>
              <w:ind w:firstLineChars="0" w:firstLine="0"/>
              <w:jc w:val="center"/>
              <w:rPr>
                <w:rFonts w:hAnsi="方正仿宋_GB2312" w:cs="方正仿宋_GB2312"/>
                <w:sz w:val="24"/>
              </w:rPr>
            </w:pPr>
          </w:p>
        </w:tc>
        <w:tc>
          <w:tcPr>
            <w:tcW w:w="1391" w:type="dxa"/>
            <w:vAlign w:val="center"/>
          </w:tcPr>
          <w:p w14:paraId="22BB58AD" w14:textId="77777777" w:rsidR="00E60475" w:rsidRDefault="00E60475">
            <w:pPr>
              <w:spacing w:line="360" w:lineRule="auto"/>
              <w:ind w:firstLineChars="0" w:firstLine="0"/>
              <w:jc w:val="center"/>
              <w:rPr>
                <w:rFonts w:hAnsi="方正仿宋_GB2312" w:cs="方正仿宋_GB2312"/>
                <w:sz w:val="24"/>
              </w:rPr>
            </w:pPr>
          </w:p>
        </w:tc>
        <w:tc>
          <w:tcPr>
            <w:tcW w:w="1392" w:type="dxa"/>
            <w:vAlign w:val="center"/>
          </w:tcPr>
          <w:p w14:paraId="08459BEC" w14:textId="77777777" w:rsidR="00E60475" w:rsidRDefault="00E60475">
            <w:pPr>
              <w:spacing w:line="360" w:lineRule="auto"/>
              <w:ind w:firstLineChars="0" w:firstLine="0"/>
              <w:jc w:val="center"/>
              <w:rPr>
                <w:rFonts w:hAnsi="方正仿宋_GB2312" w:cs="方正仿宋_GB2312"/>
                <w:sz w:val="24"/>
              </w:rPr>
            </w:pPr>
          </w:p>
        </w:tc>
        <w:tc>
          <w:tcPr>
            <w:tcW w:w="1392" w:type="dxa"/>
            <w:vAlign w:val="center"/>
          </w:tcPr>
          <w:p w14:paraId="717B739D" w14:textId="77777777" w:rsidR="00E60475" w:rsidRDefault="00E60475">
            <w:pPr>
              <w:spacing w:line="360" w:lineRule="auto"/>
              <w:ind w:firstLineChars="0" w:firstLine="0"/>
              <w:jc w:val="center"/>
              <w:rPr>
                <w:rFonts w:hAnsi="方正仿宋_GB2312" w:cs="方正仿宋_GB2312"/>
                <w:sz w:val="24"/>
              </w:rPr>
            </w:pPr>
          </w:p>
        </w:tc>
      </w:tr>
      <w:tr w:rsidR="00E60475" w14:paraId="03A7142E" w14:textId="77777777">
        <w:tc>
          <w:tcPr>
            <w:tcW w:w="1792" w:type="dxa"/>
            <w:vAlign w:val="center"/>
          </w:tcPr>
          <w:p w14:paraId="6D421707" w14:textId="77777777" w:rsidR="00E60475" w:rsidRDefault="00000000">
            <w:pPr>
              <w:spacing w:line="360" w:lineRule="auto"/>
              <w:ind w:firstLineChars="0" w:firstLine="0"/>
              <w:jc w:val="center"/>
              <w:rPr>
                <w:rFonts w:hAnsi="方正仿宋_GB2312" w:cs="方正仿宋_GB2312"/>
                <w:sz w:val="24"/>
              </w:rPr>
            </w:pPr>
            <w:r>
              <w:rPr>
                <w:rFonts w:hAnsi="方正仿宋_GB2312" w:cs="方正仿宋_GB2312" w:hint="eastAsia"/>
                <w:sz w:val="24"/>
              </w:rPr>
              <w:t>无形资产原价</w:t>
            </w:r>
          </w:p>
        </w:tc>
        <w:tc>
          <w:tcPr>
            <w:tcW w:w="1034" w:type="dxa"/>
            <w:vAlign w:val="center"/>
          </w:tcPr>
          <w:p w14:paraId="1B7A510B" w14:textId="77777777" w:rsidR="00E60475" w:rsidRDefault="00000000">
            <w:pPr>
              <w:spacing w:line="360" w:lineRule="auto"/>
              <w:ind w:firstLineChars="0" w:firstLine="0"/>
              <w:jc w:val="center"/>
              <w:rPr>
                <w:rFonts w:hAnsi="方正仿宋_GB2312" w:cs="方正仿宋_GB2312"/>
                <w:sz w:val="24"/>
              </w:rPr>
            </w:pPr>
            <w:r>
              <w:rPr>
                <w:rFonts w:hAnsi="方正仿宋_GB2312" w:cs="方正仿宋_GB2312" w:hint="eastAsia"/>
                <w:sz w:val="24"/>
              </w:rPr>
              <w:t>12</w:t>
            </w:r>
          </w:p>
        </w:tc>
        <w:tc>
          <w:tcPr>
            <w:tcW w:w="1391" w:type="dxa"/>
            <w:vAlign w:val="center"/>
          </w:tcPr>
          <w:p w14:paraId="3E83E33F" w14:textId="77777777" w:rsidR="00E60475" w:rsidRDefault="00000000">
            <w:pPr>
              <w:spacing w:line="360" w:lineRule="auto"/>
              <w:ind w:firstLineChars="0" w:firstLine="0"/>
              <w:jc w:val="center"/>
              <w:rPr>
                <w:rFonts w:hAnsi="方正仿宋_GB2312" w:cs="方正仿宋_GB2312"/>
                <w:sz w:val="24"/>
              </w:rPr>
            </w:pPr>
            <w:r>
              <w:rPr>
                <w:rFonts w:hAnsi="方正仿宋_GB2312" w:cs="方正仿宋_GB2312" w:hint="eastAsia"/>
                <w:sz w:val="24"/>
              </w:rPr>
              <w:t>15</w:t>
            </w:r>
          </w:p>
        </w:tc>
        <w:tc>
          <w:tcPr>
            <w:tcW w:w="1391" w:type="dxa"/>
            <w:vAlign w:val="center"/>
          </w:tcPr>
          <w:p w14:paraId="64B1AFF7" w14:textId="77777777" w:rsidR="00E60475" w:rsidRDefault="00000000">
            <w:pPr>
              <w:spacing w:line="360" w:lineRule="auto"/>
              <w:ind w:firstLineChars="0" w:firstLine="0"/>
              <w:jc w:val="center"/>
              <w:rPr>
                <w:rFonts w:hAnsi="方正仿宋_GB2312" w:cs="方正仿宋_GB2312"/>
                <w:sz w:val="24"/>
              </w:rPr>
            </w:pPr>
            <w:r>
              <w:rPr>
                <w:rFonts w:hAnsi="方正仿宋_GB2312" w:cs="方正仿宋_GB2312" w:hint="eastAsia"/>
                <w:sz w:val="24"/>
              </w:rPr>
              <w:t>19</w:t>
            </w:r>
          </w:p>
        </w:tc>
        <w:tc>
          <w:tcPr>
            <w:tcW w:w="1392" w:type="dxa"/>
            <w:vAlign w:val="center"/>
          </w:tcPr>
          <w:p w14:paraId="0FB88CE5" w14:textId="77777777" w:rsidR="00E60475" w:rsidRDefault="00000000">
            <w:pPr>
              <w:spacing w:line="360" w:lineRule="auto"/>
              <w:ind w:firstLineChars="0" w:firstLine="0"/>
              <w:jc w:val="center"/>
              <w:rPr>
                <w:rFonts w:hAnsi="方正仿宋_GB2312" w:cs="方正仿宋_GB2312"/>
                <w:sz w:val="24"/>
              </w:rPr>
            </w:pPr>
            <w:r>
              <w:rPr>
                <w:rFonts w:hAnsi="方正仿宋_GB2312" w:cs="方正仿宋_GB2312" w:hint="eastAsia"/>
                <w:sz w:val="24"/>
              </w:rPr>
              <w:t>24</w:t>
            </w:r>
          </w:p>
        </w:tc>
        <w:tc>
          <w:tcPr>
            <w:tcW w:w="1392" w:type="dxa"/>
            <w:vAlign w:val="center"/>
          </w:tcPr>
          <w:p w14:paraId="3601F1D4" w14:textId="77777777" w:rsidR="00E60475" w:rsidRDefault="00000000">
            <w:pPr>
              <w:spacing w:line="360" w:lineRule="auto"/>
              <w:ind w:firstLineChars="0" w:firstLine="0"/>
              <w:jc w:val="center"/>
              <w:rPr>
                <w:rFonts w:hAnsi="方正仿宋_GB2312" w:cs="方正仿宋_GB2312"/>
                <w:sz w:val="24"/>
              </w:rPr>
            </w:pPr>
            <w:r>
              <w:rPr>
                <w:rFonts w:hAnsi="方正仿宋_GB2312" w:cs="方正仿宋_GB2312" w:hint="eastAsia"/>
                <w:sz w:val="24"/>
              </w:rPr>
              <w:t>30</w:t>
            </w:r>
          </w:p>
        </w:tc>
      </w:tr>
      <w:tr w:rsidR="00E60475" w14:paraId="1655E7AC" w14:textId="77777777">
        <w:tc>
          <w:tcPr>
            <w:tcW w:w="1792" w:type="dxa"/>
            <w:vAlign w:val="center"/>
          </w:tcPr>
          <w:p w14:paraId="3BBDEB19" w14:textId="77777777" w:rsidR="00E60475" w:rsidRDefault="00000000">
            <w:pPr>
              <w:spacing w:line="360" w:lineRule="auto"/>
              <w:ind w:firstLineChars="0" w:firstLine="0"/>
              <w:jc w:val="center"/>
              <w:rPr>
                <w:rFonts w:hAnsi="方正仿宋_GB2312" w:cs="方正仿宋_GB2312"/>
                <w:sz w:val="24"/>
              </w:rPr>
            </w:pPr>
            <w:r>
              <w:rPr>
                <w:rFonts w:hAnsi="方正仿宋_GB2312" w:cs="方正仿宋_GB2312" w:hint="eastAsia"/>
                <w:sz w:val="24"/>
              </w:rPr>
              <w:t>减：累计摊销</w:t>
            </w:r>
          </w:p>
        </w:tc>
        <w:tc>
          <w:tcPr>
            <w:tcW w:w="1034" w:type="dxa"/>
            <w:vAlign w:val="center"/>
          </w:tcPr>
          <w:p w14:paraId="7FF0F55F" w14:textId="77777777" w:rsidR="00E60475" w:rsidRDefault="00000000">
            <w:pPr>
              <w:spacing w:line="360" w:lineRule="auto"/>
              <w:ind w:firstLineChars="0" w:firstLine="0"/>
              <w:jc w:val="center"/>
              <w:rPr>
                <w:rFonts w:hAnsi="方正仿宋_GB2312" w:cs="方正仿宋_GB2312"/>
                <w:sz w:val="24"/>
              </w:rPr>
            </w:pPr>
            <w:r>
              <w:rPr>
                <w:rFonts w:hAnsi="方正仿宋_GB2312" w:cs="方正仿宋_GB2312" w:hint="eastAsia"/>
                <w:sz w:val="24"/>
              </w:rPr>
              <w:t>3.2</w:t>
            </w:r>
          </w:p>
        </w:tc>
        <w:tc>
          <w:tcPr>
            <w:tcW w:w="1391" w:type="dxa"/>
            <w:vAlign w:val="center"/>
          </w:tcPr>
          <w:p w14:paraId="5A022ECD" w14:textId="77777777" w:rsidR="00E60475" w:rsidRDefault="00000000">
            <w:pPr>
              <w:spacing w:line="360" w:lineRule="auto"/>
              <w:ind w:firstLineChars="0" w:firstLine="0"/>
              <w:jc w:val="center"/>
              <w:rPr>
                <w:rFonts w:hAnsi="方正仿宋_GB2312" w:cs="方正仿宋_GB2312"/>
                <w:sz w:val="24"/>
              </w:rPr>
            </w:pPr>
            <w:r>
              <w:rPr>
                <w:rFonts w:hAnsi="方正仿宋_GB2312" w:cs="方正仿宋_GB2312" w:hint="eastAsia"/>
                <w:sz w:val="24"/>
              </w:rPr>
              <w:t>5.36</w:t>
            </w:r>
          </w:p>
        </w:tc>
        <w:tc>
          <w:tcPr>
            <w:tcW w:w="1391" w:type="dxa"/>
            <w:vAlign w:val="center"/>
          </w:tcPr>
          <w:p w14:paraId="20CA60E4" w14:textId="77777777" w:rsidR="00E60475" w:rsidRDefault="00000000">
            <w:pPr>
              <w:spacing w:line="360" w:lineRule="auto"/>
              <w:ind w:firstLineChars="0" w:firstLine="0"/>
              <w:jc w:val="center"/>
              <w:rPr>
                <w:rFonts w:hAnsi="方正仿宋_GB2312" w:cs="方正仿宋_GB2312"/>
                <w:sz w:val="24"/>
              </w:rPr>
            </w:pPr>
            <w:r>
              <w:rPr>
                <w:rFonts w:hAnsi="方正仿宋_GB2312" w:cs="方正仿宋_GB2312" w:hint="eastAsia"/>
                <w:sz w:val="24"/>
              </w:rPr>
              <w:t>8.39</w:t>
            </w:r>
          </w:p>
        </w:tc>
        <w:tc>
          <w:tcPr>
            <w:tcW w:w="1392" w:type="dxa"/>
            <w:vAlign w:val="center"/>
          </w:tcPr>
          <w:p w14:paraId="0EF3CC52" w14:textId="77777777" w:rsidR="00E60475" w:rsidRDefault="00000000">
            <w:pPr>
              <w:spacing w:line="360" w:lineRule="auto"/>
              <w:ind w:firstLineChars="0" w:firstLine="0"/>
              <w:jc w:val="center"/>
              <w:rPr>
                <w:rFonts w:hAnsi="方正仿宋_GB2312" w:cs="方正仿宋_GB2312"/>
                <w:sz w:val="24"/>
              </w:rPr>
            </w:pPr>
            <w:r>
              <w:rPr>
                <w:rFonts w:hAnsi="方正仿宋_GB2312" w:cs="方正仿宋_GB2312" w:hint="eastAsia"/>
                <w:sz w:val="24"/>
              </w:rPr>
              <w:t>12.75</w:t>
            </w:r>
          </w:p>
        </w:tc>
        <w:tc>
          <w:tcPr>
            <w:tcW w:w="1392" w:type="dxa"/>
            <w:vAlign w:val="center"/>
          </w:tcPr>
          <w:p w14:paraId="39F20FD3" w14:textId="77777777" w:rsidR="00E60475" w:rsidRDefault="00000000">
            <w:pPr>
              <w:spacing w:line="360" w:lineRule="auto"/>
              <w:ind w:firstLineChars="0" w:firstLine="0"/>
              <w:jc w:val="center"/>
              <w:rPr>
                <w:rFonts w:hAnsi="方正仿宋_GB2312" w:cs="方正仿宋_GB2312"/>
                <w:sz w:val="24"/>
              </w:rPr>
            </w:pPr>
            <w:r>
              <w:rPr>
                <w:rFonts w:hAnsi="方正仿宋_GB2312" w:cs="方正仿宋_GB2312" w:hint="eastAsia"/>
                <w:sz w:val="24"/>
              </w:rPr>
              <w:t>15.38</w:t>
            </w:r>
          </w:p>
        </w:tc>
      </w:tr>
      <w:tr w:rsidR="00E60475" w14:paraId="3C16EC9B" w14:textId="77777777">
        <w:tc>
          <w:tcPr>
            <w:tcW w:w="1792" w:type="dxa"/>
            <w:vAlign w:val="center"/>
          </w:tcPr>
          <w:p w14:paraId="78A5790A" w14:textId="77777777" w:rsidR="00E60475" w:rsidRDefault="00000000">
            <w:pPr>
              <w:spacing w:line="360" w:lineRule="auto"/>
              <w:ind w:firstLineChars="0" w:firstLine="0"/>
              <w:jc w:val="center"/>
              <w:rPr>
                <w:rFonts w:hAnsi="方正仿宋_GB2312" w:cs="方正仿宋_GB2312"/>
                <w:sz w:val="24"/>
              </w:rPr>
            </w:pPr>
            <w:r>
              <w:rPr>
                <w:rFonts w:hAnsi="方正仿宋_GB2312" w:cs="方正仿宋_GB2312" w:hint="eastAsia"/>
                <w:sz w:val="24"/>
              </w:rPr>
              <w:t>无形资产净值</w:t>
            </w:r>
          </w:p>
        </w:tc>
        <w:tc>
          <w:tcPr>
            <w:tcW w:w="1034" w:type="dxa"/>
            <w:vAlign w:val="center"/>
          </w:tcPr>
          <w:p w14:paraId="7F216060" w14:textId="77777777" w:rsidR="00E60475" w:rsidRDefault="00000000">
            <w:pPr>
              <w:spacing w:line="360" w:lineRule="auto"/>
              <w:ind w:firstLineChars="0" w:firstLine="0"/>
              <w:jc w:val="center"/>
              <w:rPr>
                <w:rFonts w:hAnsi="方正仿宋_GB2312" w:cs="方正仿宋_GB2312"/>
                <w:sz w:val="24"/>
              </w:rPr>
            </w:pPr>
            <w:r>
              <w:rPr>
                <w:rFonts w:hAnsi="方正仿宋_GB2312" w:cs="方正仿宋_GB2312" w:hint="eastAsia"/>
                <w:sz w:val="24"/>
              </w:rPr>
              <w:t>6.1</w:t>
            </w:r>
          </w:p>
        </w:tc>
        <w:tc>
          <w:tcPr>
            <w:tcW w:w="1391" w:type="dxa"/>
            <w:vAlign w:val="center"/>
          </w:tcPr>
          <w:p w14:paraId="3E7B4ADF" w14:textId="77777777" w:rsidR="00E60475" w:rsidRDefault="00000000">
            <w:pPr>
              <w:spacing w:line="360" w:lineRule="auto"/>
              <w:ind w:firstLineChars="0" w:firstLine="0"/>
              <w:jc w:val="center"/>
              <w:rPr>
                <w:rFonts w:hAnsi="方正仿宋_GB2312" w:cs="方正仿宋_GB2312"/>
                <w:sz w:val="24"/>
              </w:rPr>
            </w:pPr>
            <w:r>
              <w:rPr>
                <w:rFonts w:hAnsi="方正仿宋_GB2312" w:cs="方正仿宋_GB2312" w:hint="eastAsia"/>
                <w:sz w:val="24"/>
              </w:rPr>
              <w:t>8.1</w:t>
            </w:r>
          </w:p>
        </w:tc>
        <w:tc>
          <w:tcPr>
            <w:tcW w:w="1391" w:type="dxa"/>
            <w:vAlign w:val="center"/>
          </w:tcPr>
          <w:p w14:paraId="1AF41A91" w14:textId="77777777" w:rsidR="00E60475" w:rsidRDefault="00000000">
            <w:pPr>
              <w:spacing w:line="360" w:lineRule="auto"/>
              <w:ind w:firstLineChars="0" w:firstLine="0"/>
              <w:jc w:val="center"/>
              <w:rPr>
                <w:rFonts w:hAnsi="方正仿宋_GB2312" w:cs="方正仿宋_GB2312"/>
                <w:sz w:val="24"/>
              </w:rPr>
            </w:pPr>
            <w:r>
              <w:rPr>
                <w:rFonts w:hAnsi="方正仿宋_GB2312" w:cs="方正仿宋_GB2312" w:hint="eastAsia"/>
                <w:sz w:val="24"/>
              </w:rPr>
              <w:t>11.4</w:t>
            </w:r>
          </w:p>
        </w:tc>
        <w:tc>
          <w:tcPr>
            <w:tcW w:w="1392" w:type="dxa"/>
            <w:vAlign w:val="center"/>
          </w:tcPr>
          <w:p w14:paraId="21ABE014" w14:textId="77777777" w:rsidR="00E60475" w:rsidRDefault="00000000">
            <w:pPr>
              <w:spacing w:line="360" w:lineRule="auto"/>
              <w:ind w:firstLineChars="0" w:firstLine="0"/>
              <w:jc w:val="center"/>
              <w:rPr>
                <w:rFonts w:hAnsi="方正仿宋_GB2312" w:cs="方正仿宋_GB2312"/>
                <w:sz w:val="24"/>
              </w:rPr>
            </w:pPr>
            <w:r>
              <w:rPr>
                <w:rFonts w:hAnsi="方正仿宋_GB2312" w:cs="方正仿宋_GB2312" w:hint="eastAsia"/>
                <w:sz w:val="24"/>
              </w:rPr>
              <w:t>14.8</w:t>
            </w:r>
          </w:p>
        </w:tc>
        <w:tc>
          <w:tcPr>
            <w:tcW w:w="1392" w:type="dxa"/>
            <w:vAlign w:val="center"/>
          </w:tcPr>
          <w:p w14:paraId="59C029F8" w14:textId="77777777" w:rsidR="00E60475" w:rsidRDefault="00000000">
            <w:pPr>
              <w:spacing w:line="360" w:lineRule="auto"/>
              <w:ind w:firstLineChars="0" w:firstLine="0"/>
              <w:jc w:val="center"/>
              <w:rPr>
                <w:rFonts w:hAnsi="方正仿宋_GB2312" w:cs="方正仿宋_GB2312"/>
                <w:sz w:val="24"/>
              </w:rPr>
            </w:pPr>
            <w:r>
              <w:rPr>
                <w:rFonts w:hAnsi="方正仿宋_GB2312" w:cs="方正仿宋_GB2312" w:hint="eastAsia"/>
                <w:sz w:val="24"/>
              </w:rPr>
              <w:t>18</w:t>
            </w:r>
          </w:p>
        </w:tc>
      </w:tr>
      <w:tr w:rsidR="00E60475" w14:paraId="797F7371" w14:textId="77777777">
        <w:tc>
          <w:tcPr>
            <w:tcW w:w="1792" w:type="dxa"/>
            <w:vAlign w:val="center"/>
          </w:tcPr>
          <w:p w14:paraId="567FC428" w14:textId="77777777" w:rsidR="00E60475" w:rsidRDefault="00000000">
            <w:pPr>
              <w:spacing w:line="360" w:lineRule="auto"/>
              <w:ind w:firstLineChars="0" w:firstLine="0"/>
              <w:jc w:val="center"/>
              <w:rPr>
                <w:rFonts w:hAnsi="方正仿宋_GB2312" w:cs="方正仿宋_GB2312"/>
                <w:sz w:val="24"/>
              </w:rPr>
            </w:pPr>
            <w:r>
              <w:rPr>
                <w:rFonts w:hAnsi="方正仿宋_GB2312" w:cs="方正仿宋_GB2312" w:hint="eastAsia"/>
                <w:sz w:val="24"/>
              </w:rPr>
              <w:t>资产合计</w:t>
            </w:r>
          </w:p>
        </w:tc>
        <w:tc>
          <w:tcPr>
            <w:tcW w:w="1034" w:type="dxa"/>
            <w:vAlign w:val="center"/>
          </w:tcPr>
          <w:p w14:paraId="7E95282A" w14:textId="77777777" w:rsidR="00E60475" w:rsidRDefault="00000000">
            <w:pPr>
              <w:spacing w:line="360" w:lineRule="auto"/>
              <w:ind w:firstLineChars="0" w:firstLine="0"/>
              <w:jc w:val="center"/>
              <w:rPr>
                <w:rFonts w:hAnsi="方正仿宋_GB2312" w:cs="方正仿宋_GB2312"/>
                <w:sz w:val="24"/>
              </w:rPr>
            </w:pPr>
            <w:r>
              <w:rPr>
                <w:rFonts w:hAnsi="方正仿宋_GB2312" w:cs="方正仿宋_GB2312" w:hint="eastAsia"/>
                <w:sz w:val="24"/>
              </w:rPr>
              <w:t>51.43</w:t>
            </w:r>
          </w:p>
        </w:tc>
        <w:tc>
          <w:tcPr>
            <w:tcW w:w="1391" w:type="dxa"/>
            <w:vAlign w:val="center"/>
          </w:tcPr>
          <w:p w14:paraId="3B32DA34" w14:textId="77777777" w:rsidR="00E60475" w:rsidRDefault="00000000">
            <w:pPr>
              <w:spacing w:line="360" w:lineRule="auto"/>
              <w:ind w:firstLineChars="0" w:firstLine="0"/>
              <w:jc w:val="center"/>
              <w:rPr>
                <w:rFonts w:hAnsi="方正仿宋_GB2312" w:cs="方正仿宋_GB2312"/>
                <w:sz w:val="24"/>
              </w:rPr>
            </w:pPr>
            <w:r>
              <w:rPr>
                <w:rFonts w:hAnsi="方正仿宋_GB2312" w:cs="方正仿宋_GB2312" w:hint="eastAsia"/>
                <w:sz w:val="24"/>
              </w:rPr>
              <w:t>68.14</w:t>
            </w:r>
          </w:p>
        </w:tc>
        <w:tc>
          <w:tcPr>
            <w:tcW w:w="1391" w:type="dxa"/>
            <w:vAlign w:val="center"/>
          </w:tcPr>
          <w:p w14:paraId="28E9DBFA" w14:textId="77777777" w:rsidR="00E60475" w:rsidRDefault="00000000">
            <w:pPr>
              <w:spacing w:line="360" w:lineRule="auto"/>
              <w:ind w:firstLineChars="0" w:firstLine="0"/>
              <w:jc w:val="center"/>
              <w:rPr>
                <w:rFonts w:hAnsi="方正仿宋_GB2312" w:cs="方正仿宋_GB2312"/>
                <w:sz w:val="24"/>
              </w:rPr>
            </w:pPr>
            <w:r>
              <w:rPr>
                <w:rFonts w:hAnsi="方正仿宋_GB2312" w:cs="方正仿宋_GB2312" w:hint="eastAsia"/>
                <w:sz w:val="24"/>
              </w:rPr>
              <w:t>82.98</w:t>
            </w:r>
          </w:p>
        </w:tc>
        <w:tc>
          <w:tcPr>
            <w:tcW w:w="1392" w:type="dxa"/>
            <w:vAlign w:val="center"/>
          </w:tcPr>
          <w:p w14:paraId="2EA8CC8E" w14:textId="77777777" w:rsidR="00E60475" w:rsidRDefault="00000000">
            <w:pPr>
              <w:spacing w:line="360" w:lineRule="auto"/>
              <w:ind w:firstLineChars="0" w:firstLine="0"/>
              <w:jc w:val="center"/>
              <w:rPr>
                <w:rFonts w:hAnsi="方正仿宋_GB2312" w:cs="方正仿宋_GB2312"/>
                <w:sz w:val="24"/>
              </w:rPr>
            </w:pPr>
            <w:r>
              <w:rPr>
                <w:rFonts w:hAnsi="方正仿宋_GB2312" w:cs="方正仿宋_GB2312" w:hint="eastAsia"/>
                <w:sz w:val="24"/>
              </w:rPr>
              <w:t>100.28</w:t>
            </w:r>
          </w:p>
        </w:tc>
        <w:tc>
          <w:tcPr>
            <w:tcW w:w="1392" w:type="dxa"/>
            <w:vAlign w:val="center"/>
          </w:tcPr>
          <w:p w14:paraId="1CBC290C" w14:textId="77777777" w:rsidR="00E60475" w:rsidRDefault="00000000">
            <w:pPr>
              <w:spacing w:line="360" w:lineRule="auto"/>
              <w:ind w:firstLineChars="0" w:firstLine="0"/>
              <w:jc w:val="center"/>
              <w:rPr>
                <w:rFonts w:hAnsi="方正仿宋_GB2312" w:cs="方正仿宋_GB2312"/>
                <w:sz w:val="24"/>
              </w:rPr>
            </w:pPr>
            <w:r>
              <w:rPr>
                <w:rFonts w:hAnsi="方正仿宋_GB2312" w:cs="方正仿宋_GB2312" w:hint="eastAsia"/>
                <w:sz w:val="24"/>
              </w:rPr>
              <w:t>126.3</w:t>
            </w:r>
          </w:p>
        </w:tc>
      </w:tr>
      <w:tr w:rsidR="00E60475" w14:paraId="47D877F2" w14:textId="77777777">
        <w:tc>
          <w:tcPr>
            <w:tcW w:w="1792" w:type="dxa"/>
            <w:vAlign w:val="center"/>
          </w:tcPr>
          <w:p w14:paraId="297CBE32" w14:textId="77777777" w:rsidR="00E60475" w:rsidRDefault="00000000">
            <w:pPr>
              <w:spacing w:line="360" w:lineRule="auto"/>
              <w:ind w:firstLineChars="0" w:firstLine="0"/>
              <w:jc w:val="center"/>
              <w:rPr>
                <w:rFonts w:hAnsi="方正仿宋_GB2312" w:cs="方正仿宋_GB2312"/>
                <w:sz w:val="24"/>
              </w:rPr>
            </w:pPr>
            <w:r>
              <w:rPr>
                <w:rFonts w:hAnsi="方正仿宋_GB2312" w:cs="方正仿宋_GB2312" w:hint="eastAsia"/>
                <w:sz w:val="24"/>
              </w:rPr>
              <w:t>负债</w:t>
            </w:r>
          </w:p>
        </w:tc>
        <w:tc>
          <w:tcPr>
            <w:tcW w:w="1034" w:type="dxa"/>
            <w:vAlign w:val="center"/>
          </w:tcPr>
          <w:p w14:paraId="31995FA7" w14:textId="77777777" w:rsidR="00E60475" w:rsidRDefault="00E60475">
            <w:pPr>
              <w:spacing w:line="360" w:lineRule="auto"/>
              <w:ind w:firstLineChars="0" w:firstLine="0"/>
              <w:jc w:val="center"/>
              <w:rPr>
                <w:rFonts w:hAnsi="方正仿宋_GB2312" w:cs="方正仿宋_GB2312"/>
                <w:sz w:val="24"/>
              </w:rPr>
            </w:pPr>
          </w:p>
        </w:tc>
        <w:tc>
          <w:tcPr>
            <w:tcW w:w="1391" w:type="dxa"/>
            <w:vAlign w:val="center"/>
          </w:tcPr>
          <w:p w14:paraId="63F75B30" w14:textId="77777777" w:rsidR="00E60475" w:rsidRDefault="00E60475">
            <w:pPr>
              <w:spacing w:line="360" w:lineRule="auto"/>
              <w:ind w:firstLineChars="0" w:firstLine="0"/>
              <w:jc w:val="center"/>
              <w:rPr>
                <w:rFonts w:hAnsi="方正仿宋_GB2312" w:cs="方正仿宋_GB2312"/>
                <w:sz w:val="24"/>
              </w:rPr>
            </w:pPr>
          </w:p>
        </w:tc>
        <w:tc>
          <w:tcPr>
            <w:tcW w:w="1391" w:type="dxa"/>
            <w:vAlign w:val="center"/>
          </w:tcPr>
          <w:p w14:paraId="23723241" w14:textId="77777777" w:rsidR="00E60475" w:rsidRDefault="00E60475">
            <w:pPr>
              <w:spacing w:line="360" w:lineRule="auto"/>
              <w:ind w:firstLineChars="0" w:firstLine="0"/>
              <w:jc w:val="center"/>
              <w:rPr>
                <w:rFonts w:hAnsi="方正仿宋_GB2312" w:cs="方正仿宋_GB2312"/>
                <w:sz w:val="24"/>
              </w:rPr>
            </w:pPr>
          </w:p>
        </w:tc>
        <w:tc>
          <w:tcPr>
            <w:tcW w:w="1392" w:type="dxa"/>
            <w:vAlign w:val="center"/>
          </w:tcPr>
          <w:p w14:paraId="6EFEBE14" w14:textId="77777777" w:rsidR="00E60475" w:rsidRDefault="00E60475">
            <w:pPr>
              <w:spacing w:line="360" w:lineRule="auto"/>
              <w:ind w:firstLineChars="0" w:firstLine="0"/>
              <w:jc w:val="center"/>
              <w:rPr>
                <w:rFonts w:hAnsi="方正仿宋_GB2312" w:cs="方正仿宋_GB2312"/>
                <w:sz w:val="24"/>
              </w:rPr>
            </w:pPr>
          </w:p>
        </w:tc>
        <w:tc>
          <w:tcPr>
            <w:tcW w:w="1392" w:type="dxa"/>
            <w:vAlign w:val="center"/>
          </w:tcPr>
          <w:p w14:paraId="3DCEF6A2" w14:textId="77777777" w:rsidR="00E60475" w:rsidRDefault="00E60475">
            <w:pPr>
              <w:spacing w:line="360" w:lineRule="auto"/>
              <w:ind w:firstLineChars="0" w:firstLine="0"/>
              <w:jc w:val="center"/>
              <w:rPr>
                <w:rFonts w:hAnsi="方正仿宋_GB2312" w:cs="方正仿宋_GB2312"/>
                <w:sz w:val="24"/>
              </w:rPr>
            </w:pPr>
          </w:p>
        </w:tc>
      </w:tr>
      <w:tr w:rsidR="00E60475" w14:paraId="4A0ECFBD" w14:textId="77777777">
        <w:tc>
          <w:tcPr>
            <w:tcW w:w="1792" w:type="dxa"/>
            <w:vAlign w:val="center"/>
          </w:tcPr>
          <w:p w14:paraId="567E699C" w14:textId="77777777" w:rsidR="00E60475" w:rsidRDefault="00000000">
            <w:pPr>
              <w:spacing w:line="360" w:lineRule="auto"/>
              <w:ind w:firstLineChars="0" w:firstLine="0"/>
              <w:jc w:val="center"/>
              <w:rPr>
                <w:rFonts w:hAnsi="方正仿宋_GB2312" w:cs="方正仿宋_GB2312"/>
                <w:sz w:val="24"/>
              </w:rPr>
            </w:pPr>
            <w:r>
              <w:rPr>
                <w:rFonts w:hAnsi="方正仿宋_GB2312" w:cs="方正仿宋_GB2312" w:hint="eastAsia"/>
                <w:sz w:val="24"/>
              </w:rPr>
              <w:t>应付职工薪酬</w:t>
            </w:r>
          </w:p>
        </w:tc>
        <w:tc>
          <w:tcPr>
            <w:tcW w:w="1034" w:type="dxa"/>
            <w:vAlign w:val="center"/>
          </w:tcPr>
          <w:p w14:paraId="4AA678B0" w14:textId="77777777" w:rsidR="00E60475" w:rsidRDefault="00000000">
            <w:pPr>
              <w:spacing w:line="360" w:lineRule="auto"/>
              <w:ind w:firstLineChars="0" w:firstLine="0"/>
              <w:jc w:val="center"/>
              <w:rPr>
                <w:rFonts w:hAnsi="方正仿宋_GB2312" w:cs="方正仿宋_GB2312"/>
                <w:sz w:val="24"/>
              </w:rPr>
            </w:pPr>
            <w:r>
              <w:rPr>
                <w:rFonts w:hAnsi="方正仿宋_GB2312" w:cs="方正仿宋_GB2312" w:hint="eastAsia"/>
                <w:sz w:val="24"/>
              </w:rPr>
              <w:t>12.03</w:t>
            </w:r>
          </w:p>
        </w:tc>
        <w:tc>
          <w:tcPr>
            <w:tcW w:w="1391" w:type="dxa"/>
            <w:vAlign w:val="center"/>
          </w:tcPr>
          <w:p w14:paraId="6F70CACE" w14:textId="77777777" w:rsidR="00E60475" w:rsidRDefault="00000000">
            <w:pPr>
              <w:spacing w:line="360" w:lineRule="auto"/>
              <w:ind w:firstLineChars="0" w:firstLine="0"/>
              <w:jc w:val="center"/>
              <w:rPr>
                <w:rFonts w:hAnsi="方正仿宋_GB2312" w:cs="方正仿宋_GB2312"/>
                <w:sz w:val="24"/>
              </w:rPr>
            </w:pPr>
            <w:r>
              <w:rPr>
                <w:rFonts w:hAnsi="方正仿宋_GB2312" w:cs="方正仿宋_GB2312" w:hint="eastAsia"/>
                <w:sz w:val="24"/>
              </w:rPr>
              <w:t>15.03</w:t>
            </w:r>
          </w:p>
        </w:tc>
        <w:tc>
          <w:tcPr>
            <w:tcW w:w="1391" w:type="dxa"/>
            <w:vAlign w:val="center"/>
          </w:tcPr>
          <w:p w14:paraId="55213CFE" w14:textId="77777777" w:rsidR="00E60475" w:rsidRDefault="00000000">
            <w:pPr>
              <w:spacing w:line="360" w:lineRule="auto"/>
              <w:ind w:firstLineChars="0" w:firstLine="0"/>
              <w:jc w:val="center"/>
              <w:rPr>
                <w:rFonts w:hAnsi="方正仿宋_GB2312" w:cs="方正仿宋_GB2312"/>
                <w:sz w:val="24"/>
              </w:rPr>
            </w:pPr>
            <w:r>
              <w:rPr>
                <w:rFonts w:hAnsi="方正仿宋_GB2312" w:cs="方正仿宋_GB2312" w:hint="eastAsia"/>
                <w:sz w:val="24"/>
              </w:rPr>
              <w:t>18.35</w:t>
            </w:r>
          </w:p>
        </w:tc>
        <w:tc>
          <w:tcPr>
            <w:tcW w:w="1392" w:type="dxa"/>
            <w:vAlign w:val="center"/>
          </w:tcPr>
          <w:p w14:paraId="772DB55C" w14:textId="77777777" w:rsidR="00E60475" w:rsidRDefault="00000000">
            <w:pPr>
              <w:spacing w:line="360" w:lineRule="auto"/>
              <w:ind w:firstLineChars="0" w:firstLine="0"/>
              <w:jc w:val="center"/>
              <w:rPr>
                <w:rFonts w:hAnsi="方正仿宋_GB2312" w:cs="方正仿宋_GB2312"/>
                <w:sz w:val="24"/>
              </w:rPr>
            </w:pPr>
            <w:r>
              <w:rPr>
                <w:rFonts w:hAnsi="方正仿宋_GB2312" w:cs="方正仿宋_GB2312" w:hint="eastAsia"/>
                <w:sz w:val="24"/>
              </w:rPr>
              <w:t>21.01</w:t>
            </w:r>
          </w:p>
        </w:tc>
        <w:tc>
          <w:tcPr>
            <w:tcW w:w="1392" w:type="dxa"/>
            <w:vAlign w:val="center"/>
          </w:tcPr>
          <w:p w14:paraId="2F938980" w14:textId="77777777" w:rsidR="00E60475" w:rsidRDefault="00000000">
            <w:pPr>
              <w:spacing w:line="360" w:lineRule="auto"/>
              <w:ind w:firstLineChars="0" w:firstLine="0"/>
              <w:jc w:val="center"/>
              <w:rPr>
                <w:rFonts w:hAnsi="方正仿宋_GB2312" w:cs="方正仿宋_GB2312"/>
                <w:sz w:val="24"/>
              </w:rPr>
            </w:pPr>
            <w:r>
              <w:rPr>
                <w:rFonts w:hAnsi="方正仿宋_GB2312" w:cs="方正仿宋_GB2312" w:hint="eastAsia"/>
                <w:sz w:val="24"/>
              </w:rPr>
              <w:t>25.06</w:t>
            </w:r>
          </w:p>
        </w:tc>
      </w:tr>
      <w:tr w:rsidR="00E60475" w14:paraId="7AFA7C14" w14:textId="77777777">
        <w:tc>
          <w:tcPr>
            <w:tcW w:w="1792" w:type="dxa"/>
            <w:vAlign w:val="center"/>
          </w:tcPr>
          <w:p w14:paraId="35445024" w14:textId="77777777" w:rsidR="00E60475" w:rsidRDefault="00000000">
            <w:pPr>
              <w:spacing w:line="360" w:lineRule="auto"/>
              <w:ind w:firstLineChars="0" w:firstLine="0"/>
              <w:jc w:val="center"/>
              <w:rPr>
                <w:rFonts w:hAnsi="方正仿宋_GB2312" w:cs="方正仿宋_GB2312"/>
                <w:sz w:val="24"/>
              </w:rPr>
            </w:pPr>
            <w:r>
              <w:rPr>
                <w:rFonts w:hAnsi="方正仿宋_GB2312" w:cs="方正仿宋_GB2312" w:hint="eastAsia"/>
                <w:sz w:val="24"/>
              </w:rPr>
              <w:t>应付利息</w:t>
            </w:r>
          </w:p>
        </w:tc>
        <w:tc>
          <w:tcPr>
            <w:tcW w:w="1034" w:type="dxa"/>
            <w:vAlign w:val="center"/>
          </w:tcPr>
          <w:p w14:paraId="18C33DB0" w14:textId="77777777" w:rsidR="00E60475" w:rsidRDefault="00000000">
            <w:pPr>
              <w:spacing w:line="360" w:lineRule="auto"/>
              <w:ind w:firstLineChars="0" w:firstLine="0"/>
              <w:jc w:val="center"/>
              <w:rPr>
                <w:rFonts w:hAnsi="方正仿宋_GB2312" w:cs="方正仿宋_GB2312"/>
                <w:sz w:val="24"/>
              </w:rPr>
            </w:pPr>
            <w:r>
              <w:rPr>
                <w:rFonts w:hAnsi="方正仿宋_GB2312" w:cs="方正仿宋_GB2312" w:hint="eastAsia"/>
                <w:sz w:val="24"/>
              </w:rPr>
              <w:t>0.25</w:t>
            </w:r>
          </w:p>
        </w:tc>
        <w:tc>
          <w:tcPr>
            <w:tcW w:w="1391" w:type="dxa"/>
            <w:vAlign w:val="center"/>
          </w:tcPr>
          <w:p w14:paraId="15223CCA" w14:textId="77777777" w:rsidR="00E60475" w:rsidRDefault="00000000">
            <w:pPr>
              <w:spacing w:line="360" w:lineRule="auto"/>
              <w:ind w:firstLineChars="0" w:firstLine="0"/>
              <w:jc w:val="center"/>
              <w:rPr>
                <w:rFonts w:hAnsi="方正仿宋_GB2312" w:cs="方正仿宋_GB2312"/>
                <w:sz w:val="24"/>
              </w:rPr>
            </w:pPr>
            <w:r>
              <w:rPr>
                <w:rFonts w:hAnsi="方正仿宋_GB2312" w:cs="方正仿宋_GB2312" w:hint="eastAsia"/>
                <w:sz w:val="24"/>
              </w:rPr>
              <w:t>0.25</w:t>
            </w:r>
          </w:p>
        </w:tc>
        <w:tc>
          <w:tcPr>
            <w:tcW w:w="1391" w:type="dxa"/>
            <w:vAlign w:val="center"/>
          </w:tcPr>
          <w:p w14:paraId="5D82DF88" w14:textId="77777777" w:rsidR="00E60475" w:rsidRDefault="00000000">
            <w:pPr>
              <w:spacing w:line="360" w:lineRule="auto"/>
              <w:ind w:firstLineChars="0" w:firstLine="0"/>
              <w:jc w:val="center"/>
              <w:rPr>
                <w:rFonts w:hAnsi="方正仿宋_GB2312" w:cs="方正仿宋_GB2312"/>
                <w:sz w:val="24"/>
              </w:rPr>
            </w:pPr>
            <w:r>
              <w:rPr>
                <w:rFonts w:hAnsi="方正仿宋_GB2312" w:cs="方正仿宋_GB2312" w:hint="eastAsia"/>
                <w:sz w:val="24"/>
              </w:rPr>
              <w:t>0.25</w:t>
            </w:r>
          </w:p>
        </w:tc>
        <w:tc>
          <w:tcPr>
            <w:tcW w:w="1392" w:type="dxa"/>
            <w:vAlign w:val="center"/>
          </w:tcPr>
          <w:p w14:paraId="00C64F8F" w14:textId="77777777" w:rsidR="00E60475" w:rsidRDefault="00000000">
            <w:pPr>
              <w:spacing w:line="360" w:lineRule="auto"/>
              <w:ind w:firstLineChars="0" w:firstLine="0"/>
              <w:jc w:val="center"/>
              <w:rPr>
                <w:rFonts w:hAnsi="方正仿宋_GB2312" w:cs="方正仿宋_GB2312"/>
                <w:sz w:val="24"/>
              </w:rPr>
            </w:pPr>
            <w:r>
              <w:rPr>
                <w:rFonts w:hAnsi="方正仿宋_GB2312" w:cs="方正仿宋_GB2312" w:hint="eastAsia"/>
                <w:sz w:val="24"/>
              </w:rPr>
              <w:t>0.25</w:t>
            </w:r>
          </w:p>
        </w:tc>
        <w:tc>
          <w:tcPr>
            <w:tcW w:w="1392" w:type="dxa"/>
            <w:vAlign w:val="center"/>
          </w:tcPr>
          <w:p w14:paraId="52E6CAAF" w14:textId="77777777" w:rsidR="00E60475" w:rsidRDefault="00000000">
            <w:pPr>
              <w:spacing w:line="360" w:lineRule="auto"/>
              <w:ind w:firstLineChars="0" w:firstLine="0"/>
              <w:jc w:val="center"/>
              <w:rPr>
                <w:rFonts w:hAnsi="方正仿宋_GB2312" w:cs="方正仿宋_GB2312"/>
                <w:sz w:val="24"/>
              </w:rPr>
            </w:pPr>
            <w:r>
              <w:rPr>
                <w:rFonts w:hAnsi="方正仿宋_GB2312" w:cs="方正仿宋_GB2312" w:hint="eastAsia"/>
                <w:sz w:val="24"/>
              </w:rPr>
              <w:t>0.25</w:t>
            </w:r>
          </w:p>
        </w:tc>
      </w:tr>
      <w:tr w:rsidR="00E60475" w14:paraId="18325243" w14:textId="77777777">
        <w:tc>
          <w:tcPr>
            <w:tcW w:w="1792" w:type="dxa"/>
            <w:vAlign w:val="center"/>
          </w:tcPr>
          <w:p w14:paraId="76771521" w14:textId="77777777" w:rsidR="00E60475" w:rsidRDefault="00000000">
            <w:pPr>
              <w:spacing w:line="360" w:lineRule="auto"/>
              <w:ind w:firstLineChars="0" w:firstLine="0"/>
              <w:jc w:val="center"/>
              <w:rPr>
                <w:rFonts w:hAnsi="方正仿宋_GB2312" w:cs="方正仿宋_GB2312"/>
                <w:sz w:val="24"/>
              </w:rPr>
            </w:pPr>
            <w:r>
              <w:rPr>
                <w:rFonts w:hAnsi="方正仿宋_GB2312" w:cs="方正仿宋_GB2312" w:hint="eastAsia"/>
                <w:sz w:val="24"/>
              </w:rPr>
              <w:t>应付股利</w:t>
            </w:r>
          </w:p>
        </w:tc>
        <w:tc>
          <w:tcPr>
            <w:tcW w:w="1034" w:type="dxa"/>
            <w:vAlign w:val="center"/>
          </w:tcPr>
          <w:p w14:paraId="51729B95" w14:textId="77777777" w:rsidR="00E60475" w:rsidRDefault="00000000">
            <w:pPr>
              <w:spacing w:line="360" w:lineRule="auto"/>
              <w:ind w:firstLineChars="0" w:firstLine="0"/>
              <w:jc w:val="center"/>
              <w:rPr>
                <w:rFonts w:hAnsi="方正仿宋_GB2312" w:cs="方正仿宋_GB2312"/>
                <w:sz w:val="24"/>
              </w:rPr>
            </w:pPr>
            <w:r>
              <w:rPr>
                <w:rFonts w:hAnsi="方正仿宋_GB2312" w:cs="方正仿宋_GB2312" w:hint="eastAsia"/>
                <w:sz w:val="24"/>
              </w:rPr>
              <w:t>0.42</w:t>
            </w:r>
          </w:p>
        </w:tc>
        <w:tc>
          <w:tcPr>
            <w:tcW w:w="1391" w:type="dxa"/>
            <w:vAlign w:val="center"/>
          </w:tcPr>
          <w:p w14:paraId="34C78210" w14:textId="77777777" w:rsidR="00E60475" w:rsidRDefault="00000000">
            <w:pPr>
              <w:spacing w:line="360" w:lineRule="auto"/>
              <w:ind w:firstLineChars="0" w:firstLine="0"/>
              <w:jc w:val="center"/>
              <w:rPr>
                <w:rFonts w:hAnsi="方正仿宋_GB2312" w:cs="方正仿宋_GB2312"/>
                <w:sz w:val="24"/>
              </w:rPr>
            </w:pPr>
            <w:r>
              <w:rPr>
                <w:rFonts w:hAnsi="方正仿宋_GB2312" w:cs="方正仿宋_GB2312" w:hint="eastAsia"/>
                <w:sz w:val="24"/>
              </w:rPr>
              <w:t>0.82</w:t>
            </w:r>
          </w:p>
        </w:tc>
        <w:tc>
          <w:tcPr>
            <w:tcW w:w="1391" w:type="dxa"/>
            <w:vAlign w:val="center"/>
          </w:tcPr>
          <w:p w14:paraId="64D57EF8" w14:textId="77777777" w:rsidR="00E60475" w:rsidRDefault="00000000">
            <w:pPr>
              <w:spacing w:line="360" w:lineRule="auto"/>
              <w:ind w:firstLineChars="0" w:firstLine="0"/>
              <w:jc w:val="center"/>
              <w:rPr>
                <w:rFonts w:hAnsi="方正仿宋_GB2312" w:cs="方正仿宋_GB2312"/>
                <w:sz w:val="24"/>
              </w:rPr>
            </w:pPr>
            <w:r>
              <w:rPr>
                <w:rFonts w:hAnsi="方正仿宋_GB2312" w:cs="方正仿宋_GB2312" w:hint="eastAsia"/>
                <w:sz w:val="24"/>
              </w:rPr>
              <w:t>1.82</w:t>
            </w:r>
          </w:p>
        </w:tc>
        <w:tc>
          <w:tcPr>
            <w:tcW w:w="1392" w:type="dxa"/>
            <w:vAlign w:val="center"/>
          </w:tcPr>
          <w:p w14:paraId="6D74E428" w14:textId="77777777" w:rsidR="00E60475" w:rsidRDefault="00E60475">
            <w:pPr>
              <w:spacing w:line="360" w:lineRule="auto"/>
              <w:ind w:firstLineChars="0" w:firstLine="0"/>
              <w:jc w:val="center"/>
              <w:rPr>
                <w:rFonts w:hAnsi="方正仿宋_GB2312" w:cs="方正仿宋_GB2312"/>
                <w:sz w:val="24"/>
              </w:rPr>
            </w:pPr>
          </w:p>
        </w:tc>
        <w:tc>
          <w:tcPr>
            <w:tcW w:w="1392" w:type="dxa"/>
            <w:vAlign w:val="center"/>
          </w:tcPr>
          <w:p w14:paraId="3861BA3C" w14:textId="77777777" w:rsidR="00E60475" w:rsidRDefault="00000000">
            <w:pPr>
              <w:spacing w:line="360" w:lineRule="auto"/>
              <w:ind w:firstLineChars="0" w:firstLine="0"/>
              <w:jc w:val="center"/>
              <w:rPr>
                <w:rFonts w:hAnsi="方正仿宋_GB2312" w:cs="方正仿宋_GB2312"/>
                <w:sz w:val="24"/>
              </w:rPr>
            </w:pPr>
            <w:r>
              <w:rPr>
                <w:rFonts w:hAnsi="方正仿宋_GB2312" w:cs="方正仿宋_GB2312" w:hint="eastAsia"/>
                <w:sz w:val="24"/>
              </w:rPr>
              <w:t>4.73</w:t>
            </w:r>
          </w:p>
        </w:tc>
      </w:tr>
      <w:tr w:rsidR="00E60475" w14:paraId="561164C5" w14:textId="77777777">
        <w:tc>
          <w:tcPr>
            <w:tcW w:w="1792" w:type="dxa"/>
            <w:vAlign w:val="center"/>
          </w:tcPr>
          <w:p w14:paraId="5D8A8C3C" w14:textId="77777777" w:rsidR="00E60475" w:rsidRDefault="00000000">
            <w:pPr>
              <w:spacing w:line="360" w:lineRule="auto"/>
              <w:ind w:firstLineChars="0" w:firstLine="0"/>
              <w:jc w:val="center"/>
              <w:rPr>
                <w:rFonts w:hAnsi="方正仿宋_GB2312" w:cs="方正仿宋_GB2312"/>
                <w:sz w:val="24"/>
              </w:rPr>
            </w:pPr>
            <w:r>
              <w:rPr>
                <w:rFonts w:hAnsi="方正仿宋_GB2312" w:cs="方正仿宋_GB2312" w:hint="eastAsia"/>
                <w:sz w:val="24"/>
              </w:rPr>
              <w:t>长期借款</w:t>
            </w:r>
          </w:p>
        </w:tc>
        <w:tc>
          <w:tcPr>
            <w:tcW w:w="1034" w:type="dxa"/>
            <w:vAlign w:val="center"/>
          </w:tcPr>
          <w:p w14:paraId="2732C6F8" w14:textId="77777777" w:rsidR="00E60475" w:rsidRDefault="00000000">
            <w:pPr>
              <w:spacing w:line="360" w:lineRule="auto"/>
              <w:ind w:firstLineChars="0" w:firstLine="0"/>
              <w:jc w:val="center"/>
              <w:rPr>
                <w:rFonts w:hAnsi="方正仿宋_GB2312" w:cs="方正仿宋_GB2312"/>
                <w:sz w:val="24"/>
              </w:rPr>
            </w:pPr>
            <w:r>
              <w:rPr>
                <w:rFonts w:hAnsi="方正仿宋_GB2312" w:cs="方正仿宋_GB2312" w:hint="eastAsia"/>
                <w:sz w:val="24"/>
              </w:rPr>
              <w:t>５</w:t>
            </w:r>
          </w:p>
        </w:tc>
        <w:tc>
          <w:tcPr>
            <w:tcW w:w="1391" w:type="dxa"/>
            <w:vAlign w:val="center"/>
          </w:tcPr>
          <w:p w14:paraId="6207E485" w14:textId="77777777" w:rsidR="00E60475" w:rsidRDefault="00000000">
            <w:pPr>
              <w:spacing w:line="360" w:lineRule="auto"/>
              <w:ind w:firstLineChars="0" w:firstLine="0"/>
              <w:jc w:val="center"/>
              <w:rPr>
                <w:rFonts w:hAnsi="方正仿宋_GB2312" w:cs="方正仿宋_GB2312"/>
                <w:sz w:val="24"/>
              </w:rPr>
            </w:pPr>
            <w:r>
              <w:rPr>
                <w:rFonts w:hAnsi="方正仿宋_GB2312" w:cs="方正仿宋_GB2312" w:hint="eastAsia"/>
                <w:sz w:val="24"/>
              </w:rPr>
              <w:t>５</w:t>
            </w:r>
          </w:p>
        </w:tc>
        <w:tc>
          <w:tcPr>
            <w:tcW w:w="1391" w:type="dxa"/>
            <w:vAlign w:val="center"/>
          </w:tcPr>
          <w:p w14:paraId="63D6A6A5" w14:textId="77777777" w:rsidR="00E60475" w:rsidRDefault="00000000">
            <w:pPr>
              <w:spacing w:line="360" w:lineRule="auto"/>
              <w:ind w:firstLineChars="0" w:firstLine="0"/>
              <w:jc w:val="center"/>
              <w:rPr>
                <w:rFonts w:hAnsi="方正仿宋_GB2312" w:cs="方正仿宋_GB2312"/>
                <w:sz w:val="24"/>
              </w:rPr>
            </w:pPr>
            <w:r>
              <w:rPr>
                <w:rFonts w:hAnsi="方正仿宋_GB2312" w:cs="方正仿宋_GB2312" w:hint="eastAsia"/>
                <w:sz w:val="24"/>
              </w:rPr>
              <w:t>０</w:t>
            </w:r>
          </w:p>
        </w:tc>
        <w:tc>
          <w:tcPr>
            <w:tcW w:w="1392" w:type="dxa"/>
            <w:vAlign w:val="center"/>
          </w:tcPr>
          <w:p w14:paraId="3CC3EA19" w14:textId="77777777" w:rsidR="00E60475" w:rsidRDefault="00000000">
            <w:pPr>
              <w:spacing w:line="360" w:lineRule="auto"/>
              <w:ind w:firstLineChars="0" w:firstLine="0"/>
              <w:jc w:val="center"/>
              <w:rPr>
                <w:rFonts w:hAnsi="方正仿宋_GB2312" w:cs="方正仿宋_GB2312"/>
                <w:sz w:val="24"/>
              </w:rPr>
            </w:pPr>
            <w:r>
              <w:rPr>
                <w:rFonts w:hAnsi="方正仿宋_GB2312" w:cs="方正仿宋_GB2312" w:hint="eastAsia"/>
                <w:sz w:val="24"/>
              </w:rPr>
              <w:t>０</w:t>
            </w:r>
          </w:p>
        </w:tc>
        <w:tc>
          <w:tcPr>
            <w:tcW w:w="1392" w:type="dxa"/>
            <w:vAlign w:val="center"/>
          </w:tcPr>
          <w:p w14:paraId="42F898F9" w14:textId="77777777" w:rsidR="00E60475" w:rsidRDefault="00000000">
            <w:pPr>
              <w:spacing w:line="360" w:lineRule="auto"/>
              <w:ind w:firstLineChars="0" w:firstLine="0"/>
              <w:jc w:val="center"/>
              <w:rPr>
                <w:rFonts w:hAnsi="方正仿宋_GB2312" w:cs="方正仿宋_GB2312"/>
                <w:sz w:val="24"/>
              </w:rPr>
            </w:pPr>
            <w:r>
              <w:rPr>
                <w:rFonts w:hAnsi="方正仿宋_GB2312" w:cs="方正仿宋_GB2312" w:hint="eastAsia"/>
                <w:sz w:val="24"/>
              </w:rPr>
              <w:t>０</w:t>
            </w:r>
          </w:p>
        </w:tc>
      </w:tr>
      <w:tr w:rsidR="00E60475" w14:paraId="52F9AAD7" w14:textId="77777777">
        <w:tc>
          <w:tcPr>
            <w:tcW w:w="1792" w:type="dxa"/>
            <w:vAlign w:val="center"/>
          </w:tcPr>
          <w:p w14:paraId="7453AB03" w14:textId="77777777" w:rsidR="00E60475" w:rsidRDefault="00000000">
            <w:pPr>
              <w:spacing w:line="360" w:lineRule="auto"/>
              <w:ind w:firstLineChars="0" w:firstLine="0"/>
              <w:jc w:val="center"/>
              <w:rPr>
                <w:rFonts w:hAnsi="方正仿宋_GB2312" w:cs="方正仿宋_GB2312"/>
                <w:sz w:val="24"/>
              </w:rPr>
            </w:pPr>
            <w:r>
              <w:rPr>
                <w:rFonts w:hAnsi="方正仿宋_GB2312" w:cs="方正仿宋_GB2312" w:hint="eastAsia"/>
                <w:sz w:val="24"/>
              </w:rPr>
              <w:t>负债合计</w:t>
            </w:r>
          </w:p>
        </w:tc>
        <w:tc>
          <w:tcPr>
            <w:tcW w:w="1034" w:type="dxa"/>
            <w:vAlign w:val="center"/>
          </w:tcPr>
          <w:p w14:paraId="48D47CF0" w14:textId="77777777" w:rsidR="00E60475" w:rsidRDefault="00000000">
            <w:pPr>
              <w:spacing w:line="360" w:lineRule="auto"/>
              <w:ind w:firstLineChars="0" w:firstLine="0"/>
              <w:jc w:val="center"/>
              <w:rPr>
                <w:rFonts w:hAnsi="方正仿宋_GB2312" w:cs="方正仿宋_GB2312"/>
                <w:sz w:val="24"/>
              </w:rPr>
            </w:pPr>
            <w:r>
              <w:rPr>
                <w:rFonts w:hAnsi="方正仿宋_GB2312" w:cs="方正仿宋_GB2312" w:hint="eastAsia"/>
                <w:sz w:val="24"/>
              </w:rPr>
              <w:t>5.42</w:t>
            </w:r>
          </w:p>
        </w:tc>
        <w:tc>
          <w:tcPr>
            <w:tcW w:w="1391" w:type="dxa"/>
            <w:vAlign w:val="center"/>
          </w:tcPr>
          <w:p w14:paraId="1AC9DDEE" w14:textId="77777777" w:rsidR="00E60475" w:rsidRDefault="00000000">
            <w:pPr>
              <w:spacing w:line="360" w:lineRule="auto"/>
              <w:ind w:firstLineChars="0" w:firstLine="0"/>
              <w:jc w:val="center"/>
              <w:rPr>
                <w:rFonts w:hAnsi="方正仿宋_GB2312" w:cs="方正仿宋_GB2312"/>
                <w:sz w:val="24"/>
              </w:rPr>
            </w:pPr>
            <w:r>
              <w:rPr>
                <w:rFonts w:hAnsi="方正仿宋_GB2312" w:cs="方正仿宋_GB2312" w:hint="eastAsia"/>
                <w:sz w:val="24"/>
              </w:rPr>
              <w:t>6.24</w:t>
            </w:r>
          </w:p>
        </w:tc>
        <w:tc>
          <w:tcPr>
            <w:tcW w:w="1391" w:type="dxa"/>
            <w:vAlign w:val="center"/>
          </w:tcPr>
          <w:p w14:paraId="4D53A5AA" w14:textId="77777777" w:rsidR="00E60475" w:rsidRDefault="00000000">
            <w:pPr>
              <w:spacing w:line="360" w:lineRule="auto"/>
              <w:ind w:firstLineChars="0" w:firstLine="0"/>
              <w:jc w:val="center"/>
              <w:rPr>
                <w:rFonts w:hAnsi="方正仿宋_GB2312" w:cs="方正仿宋_GB2312"/>
                <w:sz w:val="24"/>
              </w:rPr>
            </w:pPr>
            <w:r>
              <w:rPr>
                <w:rFonts w:hAnsi="方正仿宋_GB2312" w:cs="方正仿宋_GB2312" w:hint="eastAsia"/>
                <w:sz w:val="24"/>
              </w:rPr>
              <w:t>０</w:t>
            </w:r>
          </w:p>
        </w:tc>
        <w:tc>
          <w:tcPr>
            <w:tcW w:w="1392" w:type="dxa"/>
            <w:vAlign w:val="center"/>
          </w:tcPr>
          <w:p w14:paraId="1D07390F" w14:textId="77777777" w:rsidR="00E60475" w:rsidRDefault="00000000">
            <w:pPr>
              <w:spacing w:line="360" w:lineRule="auto"/>
              <w:ind w:firstLineChars="0" w:firstLine="0"/>
              <w:jc w:val="center"/>
              <w:rPr>
                <w:rFonts w:hAnsi="方正仿宋_GB2312" w:cs="方正仿宋_GB2312"/>
                <w:sz w:val="24"/>
              </w:rPr>
            </w:pPr>
            <w:r>
              <w:rPr>
                <w:rFonts w:hAnsi="方正仿宋_GB2312" w:cs="方正仿宋_GB2312" w:hint="eastAsia"/>
                <w:sz w:val="24"/>
              </w:rPr>
              <w:t>０</w:t>
            </w:r>
          </w:p>
        </w:tc>
        <w:tc>
          <w:tcPr>
            <w:tcW w:w="1392" w:type="dxa"/>
            <w:vAlign w:val="center"/>
          </w:tcPr>
          <w:p w14:paraId="3924C72C" w14:textId="77777777" w:rsidR="00E60475" w:rsidRDefault="00000000">
            <w:pPr>
              <w:spacing w:line="360" w:lineRule="auto"/>
              <w:ind w:firstLineChars="0" w:firstLine="0"/>
              <w:jc w:val="center"/>
              <w:rPr>
                <w:rFonts w:hAnsi="方正仿宋_GB2312" w:cs="方正仿宋_GB2312"/>
                <w:sz w:val="24"/>
              </w:rPr>
            </w:pPr>
            <w:r>
              <w:rPr>
                <w:rFonts w:hAnsi="方正仿宋_GB2312" w:cs="方正仿宋_GB2312" w:hint="eastAsia"/>
                <w:sz w:val="24"/>
              </w:rPr>
              <w:t>０</w:t>
            </w:r>
          </w:p>
        </w:tc>
      </w:tr>
      <w:tr w:rsidR="00E60475" w14:paraId="7DC8F3ED" w14:textId="77777777">
        <w:tc>
          <w:tcPr>
            <w:tcW w:w="1792" w:type="dxa"/>
            <w:vAlign w:val="center"/>
          </w:tcPr>
          <w:p w14:paraId="4F1BDB5D" w14:textId="77777777" w:rsidR="00E60475" w:rsidRDefault="00000000">
            <w:pPr>
              <w:spacing w:line="360" w:lineRule="auto"/>
              <w:ind w:firstLineChars="0" w:firstLine="0"/>
              <w:jc w:val="center"/>
              <w:rPr>
                <w:rFonts w:hAnsi="方正仿宋_GB2312" w:cs="方正仿宋_GB2312"/>
                <w:sz w:val="24"/>
              </w:rPr>
            </w:pPr>
            <w:r>
              <w:rPr>
                <w:rFonts w:hAnsi="方正仿宋_GB2312" w:cs="方正仿宋_GB2312" w:hint="eastAsia"/>
                <w:sz w:val="24"/>
              </w:rPr>
              <w:t>所有者权益</w:t>
            </w:r>
          </w:p>
        </w:tc>
        <w:tc>
          <w:tcPr>
            <w:tcW w:w="1034" w:type="dxa"/>
            <w:vAlign w:val="center"/>
          </w:tcPr>
          <w:p w14:paraId="7ABB4FC8" w14:textId="77777777" w:rsidR="00E60475" w:rsidRDefault="00E60475">
            <w:pPr>
              <w:spacing w:line="360" w:lineRule="auto"/>
              <w:ind w:firstLineChars="0" w:firstLine="0"/>
              <w:jc w:val="center"/>
              <w:rPr>
                <w:rFonts w:hAnsi="方正仿宋_GB2312" w:cs="方正仿宋_GB2312"/>
                <w:sz w:val="24"/>
              </w:rPr>
            </w:pPr>
          </w:p>
        </w:tc>
        <w:tc>
          <w:tcPr>
            <w:tcW w:w="1391" w:type="dxa"/>
            <w:vAlign w:val="center"/>
          </w:tcPr>
          <w:p w14:paraId="7EF0930E" w14:textId="77777777" w:rsidR="00E60475" w:rsidRDefault="00E60475">
            <w:pPr>
              <w:spacing w:line="360" w:lineRule="auto"/>
              <w:ind w:firstLineChars="0" w:firstLine="0"/>
              <w:jc w:val="center"/>
              <w:rPr>
                <w:rFonts w:hAnsi="方正仿宋_GB2312" w:cs="方正仿宋_GB2312"/>
                <w:sz w:val="24"/>
              </w:rPr>
            </w:pPr>
          </w:p>
        </w:tc>
        <w:tc>
          <w:tcPr>
            <w:tcW w:w="1391" w:type="dxa"/>
            <w:vAlign w:val="center"/>
          </w:tcPr>
          <w:p w14:paraId="6E467366" w14:textId="77777777" w:rsidR="00E60475" w:rsidRDefault="00E60475">
            <w:pPr>
              <w:spacing w:line="360" w:lineRule="auto"/>
              <w:ind w:firstLineChars="0" w:firstLine="0"/>
              <w:jc w:val="center"/>
              <w:rPr>
                <w:rFonts w:hAnsi="方正仿宋_GB2312" w:cs="方正仿宋_GB2312"/>
                <w:sz w:val="24"/>
              </w:rPr>
            </w:pPr>
          </w:p>
        </w:tc>
        <w:tc>
          <w:tcPr>
            <w:tcW w:w="1392" w:type="dxa"/>
            <w:vAlign w:val="center"/>
          </w:tcPr>
          <w:p w14:paraId="1FC5FEE0" w14:textId="77777777" w:rsidR="00E60475" w:rsidRDefault="00E60475">
            <w:pPr>
              <w:spacing w:line="360" w:lineRule="auto"/>
              <w:ind w:firstLineChars="0" w:firstLine="0"/>
              <w:jc w:val="center"/>
              <w:rPr>
                <w:rFonts w:hAnsi="方正仿宋_GB2312" w:cs="方正仿宋_GB2312"/>
                <w:sz w:val="24"/>
              </w:rPr>
            </w:pPr>
          </w:p>
        </w:tc>
        <w:tc>
          <w:tcPr>
            <w:tcW w:w="1392" w:type="dxa"/>
            <w:vAlign w:val="center"/>
          </w:tcPr>
          <w:p w14:paraId="09CFA3BB" w14:textId="77777777" w:rsidR="00E60475" w:rsidRDefault="00E60475">
            <w:pPr>
              <w:spacing w:line="360" w:lineRule="auto"/>
              <w:ind w:firstLineChars="0" w:firstLine="0"/>
              <w:jc w:val="center"/>
              <w:rPr>
                <w:rFonts w:hAnsi="方正仿宋_GB2312" w:cs="方正仿宋_GB2312"/>
                <w:sz w:val="24"/>
              </w:rPr>
            </w:pPr>
          </w:p>
        </w:tc>
      </w:tr>
      <w:tr w:rsidR="00E60475" w14:paraId="31A9B934" w14:textId="77777777">
        <w:tc>
          <w:tcPr>
            <w:tcW w:w="1792" w:type="dxa"/>
            <w:vAlign w:val="center"/>
          </w:tcPr>
          <w:p w14:paraId="2142D7BE" w14:textId="77777777" w:rsidR="00E60475" w:rsidRDefault="00000000">
            <w:pPr>
              <w:spacing w:line="360" w:lineRule="auto"/>
              <w:ind w:firstLineChars="0" w:firstLine="0"/>
              <w:jc w:val="center"/>
              <w:rPr>
                <w:rFonts w:hAnsi="方正仿宋_GB2312" w:cs="方正仿宋_GB2312"/>
                <w:sz w:val="24"/>
              </w:rPr>
            </w:pPr>
            <w:r>
              <w:rPr>
                <w:rFonts w:hAnsi="方正仿宋_GB2312" w:cs="方正仿宋_GB2312" w:hint="eastAsia"/>
                <w:sz w:val="24"/>
              </w:rPr>
              <w:t>实收资本</w:t>
            </w:r>
          </w:p>
        </w:tc>
        <w:tc>
          <w:tcPr>
            <w:tcW w:w="1034" w:type="dxa"/>
            <w:vAlign w:val="center"/>
          </w:tcPr>
          <w:p w14:paraId="1C5B4541" w14:textId="77777777" w:rsidR="00E60475" w:rsidRDefault="00000000">
            <w:pPr>
              <w:spacing w:line="360" w:lineRule="auto"/>
              <w:ind w:firstLineChars="0" w:firstLine="0"/>
              <w:jc w:val="center"/>
              <w:rPr>
                <w:rFonts w:hAnsi="方正仿宋_GB2312" w:cs="方正仿宋_GB2312"/>
                <w:sz w:val="24"/>
              </w:rPr>
            </w:pPr>
            <w:r>
              <w:rPr>
                <w:rFonts w:hAnsi="方正仿宋_GB2312" w:cs="方正仿宋_GB2312" w:hint="eastAsia"/>
                <w:sz w:val="24"/>
              </w:rPr>
              <w:t>15</w:t>
            </w:r>
          </w:p>
        </w:tc>
        <w:tc>
          <w:tcPr>
            <w:tcW w:w="1391" w:type="dxa"/>
            <w:vAlign w:val="center"/>
          </w:tcPr>
          <w:p w14:paraId="747C8F0C" w14:textId="77777777" w:rsidR="00E60475" w:rsidRDefault="00000000">
            <w:pPr>
              <w:spacing w:line="360" w:lineRule="auto"/>
              <w:ind w:firstLineChars="0" w:firstLine="0"/>
              <w:jc w:val="center"/>
              <w:rPr>
                <w:rFonts w:hAnsi="方正仿宋_GB2312" w:cs="方正仿宋_GB2312"/>
                <w:sz w:val="24"/>
              </w:rPr>
            </w:pPr>
            <w:r>
              <w:rPr>
                <w:rFonts w:hAnsi="方正仿宋_GB2312" w:cs="方正仿宋_GB2312" w:hint="eastAsia"/>
                <w:sz w:val="24"/>
              </w:rPr>
              <w:t>18</w:t>
            </w:r>
          </w:p>
        </w:tc>
        <w:tc>
          <w:tcPr>
            <w:tcW w:w="1391" w:type="dxa"/>
            <w:vAlign w:val="center"/>
          </w:tcPr>
          <w:p w14:paraId="6988C7A7" w14:textId="77777777" w:rsidR="00E60475" w:rsidRDefault="00000000">
            <w:pPr>
              <w:spacing w:line="360" w:lineRule="auto"/>
              <w:ind w:firstLineChars="0" w:firstLine="0"/>
              <w:jc w:val="center"/>
              <w:rPr>
                <w:rFonts w:hAnsi="方正仿宋_GB2312" w:cs="方正仿宋_GB2312"/>
                <w:sz w:val="24"/>
              </w:rPr>
            </w:pPr>
            <w:r>
              <w:rPr>
                <w:rFonts w:hAnsi="方正仿宋_GB2312" w:cs="方正仿宋_GB2312" w:hint="eastAsia"/>
                <w:sz w:val="24"/>
              </w:rPr>
              <w:t>18</w:t>
            </w:r>
          </w:p>
        </w:tc>
        <w:tc>
          <w:tcPr>
            <w:tcW w:w="1392" w:type="dxa"/>
            <w:vAlign w:val="center"/>
          </w:tcPr>
          <w:p w14:paraId="3F603B18" w14:textId="77777777" w:rsidR="00E60475" w:rsidRDefault="00000000">
            <w:pPr>
              <w:spacing w:line="360" w:lineRule="auto"/>
              <w:ind w:firstLineChars="0" w:firstLine="0"/>
              <w:jc w:val="center"/>
              <w:rPr>
                <w:rFonts w:hAnsi="方正仿宋_GB2312" w:cs="方正仿宋_GB2312"/>
                <w:sz w:val="24"/>
              </w:rPr>
            </w:pPr>
            <w:r>
              <w:rPr>
                <w:rFonts w:hAnsi="方正仿宋_GB2312" w:cs="方正仿宋_GB2312" w:hint="eastAsia"/>
                <w:sz w:val="24"/>
              </w:rPr>
              <w:t>18</w:t>
            </w:r>
          </w:p>
        </w:tc>
        <w:tc>
          <w:tcPr>
            <w:tcW w:w="1392" w:type="dxa"/>
            <w:vAlign w:val="center"/>
          </w:tcPr>
          <w:p w14:paraId="69C7D0FF" w14:textId="77777777" w:rsidR="00E60475" w:rsidRDefault="00000000">
            <w:pPr>
              <w:spacing w:line="360" w:lineRule="auto"/>
              <w:ind w:firstLineChars="0" w:firstLine="0"/>
              <w:jc w:val="center"/>
              <w:rPr>
                <w:rFonts w:hAnsi="方正仿宋_GB2312" w:cs="方正仿宋_GB2312"/>
                <w:sz w:val="24"/>
              </w:rPr>
            </w:pPr>
            <w:r>
              <w:rPr>
                <w:rFonts w:hAnsi="方正仿宋_GB2312" w:cs="方正仿宋_GB2312" w:hint="eastAsia"/>
                <w:sz w:val="24"/>
              </w:rPr>
              <w:t>18</w:t>
            </w:r>
          </w:p>
        </w:tc>
      </w:tr>
      <w:tr w:rsidR="00E60475" w14:paraId="4E94E60A" w14:textId="77777777">
        <w:tc>
          <w:tcPr>
            <w:tcW w:w="1792" w:type="dxa"/>
            <w:vAlign w:val="center"/>
          </w:tcPr>
          <w:p w14:paraId="5732CF50" w14:textId="77777777" w:rsidR="00E60475" w:rsidRDefault="00000000">
            <w:pPr>
              <w:spacing w:line="360" w:lineRule="auto"/>
              <w:ind w:firstLineChars="0" w:firstLine="0"/>
              <w:jc w:val="center"/>
              <w:rPr>
                <w:rFonts w:hAnsi="方正仿宋_GB2312" w:cs="方正仿宋_GB2312"/>
                <w:sz w:val="24"/>
              </w:rPr>
            </w:pPr>
            <w:r>
              <w:rPr>
                <w:rFonts w:hAnsi="方正仿宋_GB2312" w:cs="方正仿宋_GB2312" w:hint="eastAsia"/>
                <w:sz w:val="24"/>
              </w:rPr>
              <w:t>盈余公积</w:t>
            </w:r>
          </w:p>
        </w:tc>
        <w:tc>
          <w:tcPr>
            <w:tcW w:w="1034" w:type="dxa"/>
            <w:vAlign w:val="center"/>
          </w:tcPr>
          <w:p w14:paraId="53481E95" w14:textId="77777777" w:rsidR="00E60475" w:rsidRDefault="00000000">
            <w:pPr>
              <w:spacing w:line="360" w:lineRule="auto"/>
              <w:ind w:firstLineChars="0" w:firstLine="0"/>
              <w:jc w:val="center"/>
              <w:rPr>
                <w:rFonts w:hAnsi="方正仿宋_GB2312" w:cs="方正仿宋_GB2312"/>
                <w:sz w:val="24"/>
              </w:rPr>
            </w:pPr>
            <w:r>
              <w:rPr>
                <w:rFonts w:hAnsi="方正仿宋_GB2312" w:cs="方正仿宋_GB2312" w:hint="eastAsia"/>
                <w:sz w:val="24"/>
              </w:rPr>
              <w:t>0.58</w:t>
            </w:r>
          </w:p>
        </w:tc>
        <w:tc>
          <w:tcPr>
            <w:tcW w:w="1391" w:type="dxa"/>
            <w:vAlign w:val="center"/>
          </w:tcPr>
          <w:p w14:paraId="10CA10E6" w14:textId="77777777" w:rsidR="00E60475" w:rsidRDefault="00000000">
            <w:pPr>
              <w:spacing w:line="360" w:lineRule="auto"/>
              <w:ind w:firstLineChars="0" w:firstLine="0"/>
              <w:jc w:val="center"/>
              <w:rPr>
                <w:rFonts w:hAnsi="方正仿宋_GB2312" w:cs="方正仿宋_GB2312"/>
                <w:sz w:val="24"/>
              </w:rPr>
            </w:pPr>
            <w:r>
              <w:rPr>
                <w:rFonts w:hAnsi="方正仿宋_GB2312" w:cs="方正仿宋_GB2312" w:hint="eastAsia"/>
                <w:sz w:val="24"/>
              </w:rPr>
              <w:t>0.82</w:t>
            </w:r>
          </w:p>
        </w:tc>
        <w:tc>
          <w:tcPr>
            <w:tcW w:w="1391" w:type="dxa"/>
            <w:vAlign w:val="center"/>
          </w:tcPr>
          <w:p w14:paraId="32F70812" w14:textId="77777777" w:rsidR="00E60475" w:rsidRDefault="00000000">
            <w:pPr>
              <w:spacing w:line="360" w:lineRule="auto"/>
              <w:ind w:firstLineChars="0" w:firstLine="0"/>
              <w:jc w:val="center"/>
              <w:rPr>
                <w:rFonts w:hAnsi="方正仿宋_GB2312" w:cs="方正仿宋_GB2312"/>
                <w:sz w:val="24"/>
              </w:rPr>
            </w:pPr>
            <w:r>
              <w:rPr>
                <w:rFonts w:hAnsi="方正仿宋_GB2312" w:cs="方正仿宋_GB2312" w:hint="eastAsia"/>
                <w:sz w:val="24"/>
              </w:rPr>
              <w:t>1.82</w:t>
            </w:r>
          </w:p>
        </w:tc>
        <w:tc>
          <w:tcPr>
            <w:tcW w:w="1392" w:type="dxa"/>
            <w:vAlign w:val="center"/>
          </w:tcPr>
          <w:p w14:paraId="49FD5D13" w14:textId="77777777" w:rsidR="00E60475" w:rsidRDefault="00000000">
            <w:pPr>
              <w:spacing w:line="360" w:lineRule="auto"/>
              <w:ind w:firstLineChars="0" w:firstLine="0"/>
              <w:jc w:val="center"/>
              <w:rPr>
                <w:rFonts w:hAnsi="方正仿宋_GB2312" w:cs="方正仿宋_GB2312"/>
                <w:sz w:val="24"/>
              </w:rPr>
            </w:pPr>
            <w:r>
              <w:rPr>
                <w:rFonts w:hAnsi="方正仿宋_GB2312" w:cs="方正仿宋_GB2312" w:hint="eastAsia"/>
                <w:sz w:val="24"/>
              </w:rPr>
              <w:t>3.04</w:t>
            </w:r>
          </w:p>
        </w:tc>
        <w:tc>
          <w:tcPr>
            <w:tcW w:w="1392" w:type="dxa"/>
            <w:vAlign w:val="center"/>
          </w:tcPr>
          <w:p w14:paraId="17E88722" w14:textId="77777777" w:rsidR="00E60475" w:rsidRDefault="00000000">
            <w:pPr>
              <w:spacing w:line="360" w:lineRule="auto"/>
              <w:ind w:firstLineChars="0" w:firstLine="0"/>
              <w:jc w:val="center"/>
              <w:rPr>
                <w:rFonts w:hAnsi="方正仿宋_GB2312" w:cs="方正仿宋_GB2312"/>
                <w:sz w:val="24"/>
              </w:rPr>
            </w:pPr>
            <w:r>
              <w:rPr>
                <w:rFonts w:hAnsi="方正仿宋_GB2312" w:cs="方正仿宋_GB2312" w:hint="eastAsia"/>
                <w:sz w:val="24"/>
              </w:rPr>
              <w:t>4.73</w:t>
            </w:r>
          </w:p>
        </w:tc>
      </w:tr>
      <w:tr w:rsidR="00E60475" w14:paraId="1DDF5830" w14:textId="77777777">
        <w:tc>
          <w:tcPr>
            <w:tcW w:w="1792" w:type="dxa"/>
            <w:vAlign w:val="center"/>
          </w:tcPr>
          <w:p w14:paraId="4149DA6F" w14:textId="77777777" w:rsidR="00E60475" w:rsidRDefault="00000000">
            <w:pPr>
              <w:spacing w:line="360" w:lineRule="auto"/>
              <w:ind w:firstLineChars="0" w:firstLine="0"/>
              <w:jc w:val="center"/>
              <w:rPr>
                <w:rFonts w:hAnsi="方正仿宋_GB2312" w:cs="方正仿宋_GB2312"/>
                <w:sz w:val="24"/>
              </w:rPr>
            </w:pPr>
            <w:r>
              <w:rPr>
                <w:rFonts w:hAnsi="方正仿宋_GB2312" w:cs="方正仿宋_GB2312" w:hint="eastAsia"/>
                <w:sz w:val="24"/>
              </w:rPr>
              <w:lastRenderedPageBreak/>
              <w:t>未分配利润</w:t>
            </w:r>
          </w:p>
        </w:tc>
        <w:tc>
          <w:tcPr>
            <w:tcW w:w="1034" w:type="dxa"/>
            <w:vAlign w:val="center"/>
          </w:tcPr>
          <w:p w14:paraId="494DB522" w14:textId="77777777" w:rsidR="00E60475" w:rsidRDefault="00000000">
            <w:pPr>
              <w:spacing w:line="360" w:lineRule="auto"/>
              <w:ind w:firstLineChars="0" w:firstLine="0"/>
              <w:jc w:val="center"/>
              <w:rPr>
                <w:rFonts w:hAnsi="方正仿宋_GB2312" w:cs="方正仿宋_GB2312"/>
                <w:sz w:val="24"/>
              </w:rPr>
            </w:pPr>
            <w:r>
              <w:rPr>
                <w:rFonts w:hAnsi="方正仿宋_GB2312" w:cs="方正仿宋_GB2312" w:hint="eastAsia"/>
                <w:sz w:val="24"/>
              </w:rPr>
              <w:t>35.86</w:t>
            </w:r>
          </w:p>
        </w:tc>
        <w:tc>
          <w:tcPr>
            <w:tcW w:w="1391" w:type="dxa"/>
            <w:vAlign w:val="center"/>
          </w:tcPr>
          <w:p w14:paraId="452AA6E7" w14:textId="77777777" w:rsidR="00E60475" w:rsidRDefault="00000000">
            <w:pPr>
              <w:spacing w:line="360" w:lineRule="auto"/>
              <w:ind w:firstLineChars="0" w:firstLine="0"/>
              <w:jc w:val="center"/>
              <w:rPr>
                <w:rFonts w:hAnsi="方正仿宋_GB2312" w:cs="方正仿宋_GB2312"/>
                <w:sz w:val="24"/>
              </w:rPr>
            </w:pPr>
            <w:r>
              <w:rPr>
                <w:rFonts w:hAnsi="方正仿宋_GB2312" w:cs="方正仿宋_GB2312" w:hint="eastAsia"/>
                <w:sz w:val="24"/>
              </w:rPr>
              <w:t>43.03</w:t>
            </w:r>
          </w:p>
        </w:tc>
        <w:tc>
          <w:tcPr>
            <w:tcW w:w="1391" w:type="dxa"/>
            <w:vAlign w:val="center"/>
          </w:tcPr>
          <w:p w14:paraId="1051C5AF" w14:textId="77777777" w:rsidR="00E60475" w:rsidRDefault="00000000">
            <w:pPr>
              <w:spacing w:line="360" w:lineRule="auto"/>
              <w:ind w:firstLineChars="0" w:firstLine="0"/>
              <w:jc w:val="center"/>
              <w:rPr>
                <w:rFonts w:hAnsi="方正仿宋_GB2312" w:cs="方正仿宋_GB2312"/>
                <w:sz w:val="24"/>
              </w:rPr>
            </w:pPr>
            <w:r>
              <w:rPr>
                <w:rFonts w:hAnsi="方正仿宋_GB2312" w:cs="方正仿宋_GB2312" w:hint="eastAsia"/>
                <w:sz w:val="24"/>
              </w:rPr>
              <w:t>53.26</w:t>
            </w:r>
          </w:p>
        </w:tc>
        <w:tc>
          <w:tcPr>
            <w:tcW w:w="1392" w:type="dxa"/>
            <w:vAlign w:val="center"/>
          </w:tcPr>
          <w:p w14:paraId="2C199547" w14:textId="77777777" w:rsidR="00E60475" w:rsidRDefault="00000000">
            <w:pPr>
              <w:spacing w:line="360" w:lineRule="auto"/>
              <w:ind w:firstLineChars="0" w:firstLine="0"/>
              <w:jc w:val="center"/>
              <w:rPr>
                <w:rFonts w:hAnsi="方正仿宋_GB2312" w:cs="方正仿宋_GB2312"/>
                <w:sz w:val="24"/>
              </w:rPr>
            </w:pPr>
            <w:r>
              <w:rPr>
                <w:rFonts w:hAnsi="方正仿宋_GB2312" w:cs="方正仿宋_GB2312" w:hint="eastAsia"/>
                <w:sz w:val="24"/>
              </w:rPr>
              <w:t>65.23</w:t>
            </w:r>
          </w:p>
        </w:tc>
        <w:tc>
          <w:tcPr>
            <w:tcW w:w="1392" w:type="dxa"/>
            <w:vAlign w:val="center"/>
          </w:tcPr>
          <w:p w14:paraId="6C80A24D" w14:textId="77777777" w:rsidR="00E60475" w:rsidRDefault="00000000">
            <w:pPr>
              <w:spacing w:line="360" w:lineRule="auto"/>
              <w:ind w:firstLineChars="0" w:firstLine="0"/>
              <w:jc w:val="center"/>
              <w:rPr>
                <w:rFonts w:hAnsi="方正仿宋_GB2312" w:cs="方正仿宋_GB2312"/>
                <w:sz w:val="24"/>
              </w:rPr>
            </w:pPr>
            <w:r>
              <w:rPr>
                <w:rFonts w:hAnsi="方正仿宋_GB2312" w:cs="方正仿宋_GB2312" w:hint="eastAsia"/>
                <w:sz w:val="24"/>
              </w:rPr>
              <w:t>74.11</w:t>
            </w:r>
          </w:p>
        </w:tc>
      </w:tr>
      <w:tr w:rsidR="00E60475" w14:paraId="19F5F48F" w14:textId="77777777">
        <w:tc>
          <w:tcPr>
            <w:tcW w:w="1792" w:type="dxa"/>
            <w:vAlign w:val="center"/>
          </w:tcPr>
          <w:p w14:paraId="1C46F8CA" w14:textId="77777777" w:rsidR="00E60475" w:rsidRDefault="00000000">
            <w:pPr>
              <w:spacing w:line="360" w:lineRule="auto"/>
              <w:ind w:firstLineChars="0" w:firstLine="0"/>
              <w:jc w:val="center"/>
              <w:rPr>
                <w:rFonts w:hAnsi="方正仿宋_GB2312" w:cs="方正仿宋_GB2312"/>
                <w:sz w:val="24"/>
              </w:rPr>
            </w:pPr>
            <w:r>
              <w:rPr>
                <w:rFonts w:hAnsi="方正仿宋_GB2312" w:cs="方正仿宋_GB2312" w:hint="eastAsia"/>
                <w:sz w:val="24"/>
              </w:rPr>
              <w:t>所有者权益合计</w:t>
            </w:r>
          </w:p>
        </w:tc>
        <w:tc>
          <w:tcPr>
            <w:tcW w:w="1034" w:type="dxa"/>
            <w:vAlign w:val="center"/>
          </w:tcPr>
          <w:p w14:paraId="69C31E91" w14:textId="77777777" w:rsidR="00E60475" w:rsidRDefault="00000000">
            <w:pPr>
              <w:spacing w:line="360" w:lineRule="auto"/>
              <w:ind w:firstLineChars="0" w:firstLine="0"/>
              <w:jc w:val="center"/>
              <w:rPr>
                <w:rFonts w:hAnsi="方正仿宋_GB2312" w:cs="方正仿宋_GB2312"/>
                <w:sz w:val="24"/>
              </w:rPr>
            </w:pPr>
            <w:r>
              <w:rPr>
                <w:rFonts w:hAnsi="方正仿宋_GB2312" w:cs="方正仿宋_GB2312" w:hint="eastAsia"/>
                <w:sz w:val="24"/>
              </w:rPr>
              <w:t>48.36</w:t>
            </w:r>
          </w:p>
        </w:tc>
        <w:tc>
          <w:tcPr>
            <w:tcW w:w="1391" w:type="dxa"/>
            <w:vAlign w:val="center"/>
          </w:tcPr>
          <w:p w14:paraId="7D78A1EC" w14:textId="77777777" w:rsidR="00E60475" w:rsidRDefault="00000000">
            <w:pPr>
              <w:spacing w:line="360" w:lineRule="auto"/>
              <w:ind w:firstLineChars="0" w:firstLine="0"/>
              <w:jc w:val="center"/>
              <w:rPr>
                <w:rFonts w:hAnsi="方正仿宋_GB2312" w:cs="方正仿宋_GB2312"/>
                <w:sz w:val="24"/>
              </w:rPr>
            </w:pPr>
            <w:r>
              <w:rPr>
                <w:rFonts w:hAnsi="方正仿宋_GB2312" w:cs="方正仿宋_GB2312" w:hint="eastAsia"/>
                <w:sz w:val="24"/>
              </w:rPr>
              <w:t>57.01</w:t>
            </w:r>
          </w:p>
        </w:tc>
        <w:tc>
          <w:tcPr>
            <w:tcW w:w="1391" w:type="dxa"/>
            <w:vAlign w:val="center"/>
          </w:tcPr>
          <w:p w14:paraId="17E8E79A" w14:textId="77777777" w:rsidR="00E60475" w:rsidRDefault="00000000">
            <w:pPr>
              <w:spacing w:line="360" w:lineRule="auto"/>
              <w:ind w:firstLineChars="0" w:firstLine="0"/>
              <w:jc w:val="center"/>
              <w:rPr>
                <w:rFonts w:hAnsi="方正仿宋_GB2312" w:cs="方正仿宋_GB2312"/>
                <w:sz w:val="24"/>
              </w:rPr>
            </w:pPr>
            <w:r>
              <w:rPr>
                <w:rFonts w:hAnsi="方正仿宋_GB2312" w:cs="方正仿宋_GB2312" w:hint="eastAsia"/>
                <w:sz w:val="24"/>
              </w:rPr>
              <w:t>71.06</w:t>
            </w:r>
          </w:p>
        </w:tc>
        <w:tc>
          <w:tcPr>
            <w:tcW w:w="1392" w:type="dxa"/>
            <w:vAlign w:val="center"/>
          </w:tcPr>
          <w:p w14:paraId="5D09C500" w14:textId="77777777" w:rsidR="00E60475" w:rsidRDefault="00000000">
            <w:pPr>
              <w:spacing w:line="360" w:lineRule="auto"/>
              <w:ind w:firstLineChars="0" w:firstLine="0"/>
              <w:jc w:val="center"/>
              <w:rPr>
                <w:rFonts w:hAnsi="方正仿宋_GB2312" w:cs="方正仿宋_GB2312"/>
                <w:sz w:val="24"/>
              </w:rPr>
            </w:pPr>
            <w:r>
              <w:rPr>
                <w:rFonts w:hAnsi="方正仿宋_GB2312" w:cs="方正仿宋_GB2312" w:hint="eastAsia"/>
                <w:sz w:val="24"/>
              </w:rPr>
              <w:t>89.29</w:t>
            </w:r>
          </w:p>
        </w:tc>
        <w:tc>
          <w:tcPr>
            <w:tcW w:w="1392" w:type="dxa"/>
            <w:vAlign w:val="center"/>
          </w:tcPr>
          <w:p w14:paraId="5AD78AD5" w14:textId="77777777" w:rsidR="00E60475" w:rsidRDefault="00000000">
            <w:pPr>
              <w:spacing w:line="360" w:lineRule="auto"/>
              <w:ind w:firstLineChars="0" w:firstLine="0"/>
              <w:jc w:val="center"/>
              <w:rPr>
                <w:rFonts w:hAnsi="方正仿宋_GB2312" w:cs="方正仿宋_GB2312"/>
                <w:sz w:val="24"/>
              </w:rPr>
            </w:pPr>
            <w:r>
              <w:rPr>
                <w:rFonts w:hAnsi="方正仿宋_GB2312" w:cs="方正仿宋_GB2312" w:hint="eastAsia"/>
                <w:sz w:val="24"/>
              </w:rPr>
              <w:t>101.97</w:t>
            </w:r>
          </w:p>
        </w:tc>
      </w:tr>
      <w:tr w:rsidR="00E60475" w14:paraId="10A31335" w14:textId="77777777">
        <w:tc>
          <w:tcPr>
            <w:tcW w:w="1792" w:type="dxa"/>
            <w:vAlign w:val="center"/>
          </w:tcPr>
          <w:p w14:paraId="0BB3CA00" w14:textId="77777777" w:rsidR="00E60475" w:rsidRDefault="00000000">
            <w:pPr>
              <w:spacing w:line="360" w:lineRule="auto"/>
              <w:ind w:firstLineChars="0" w:firstLine="0"/>
              <w:jc w:val="center"/>
              <w:rPr>
                <w:rFonts w:hAnsi="方正仿宋_GB2312" w:cs="方正仿宋_GB2312"/>
                <w:sz w:val="24"/>
              </w:rPr>
            </w:pPr>
            <w:r>
              <w:rPr>
                <w:rFonts w:hAnsi="方正仿宋_GB2312" w:cs="方正仿宋_GB2312" w:hint="eastAsia"/>
                <w:sz w:val="24"/>
              </w:rPr>
              <w:t>负债及所有者权益合计</w:t>
            </w:r>
          </w:p>
        </w:tc>
        <w:tc>
          <w:tcPr>
            <w:tcW w:w="1034" w:type="dxa"/>
            <w:vAlign w:val="center"/>
          </w:tcPr>
          <w:p w14:paraId="0B591062" w14:textId="77777777" w:rsidR="00E60475" w:rsidRDefault="00000000">
            <w:pPr>
              <w:spacing w:line="360" w:lineRule="auto"/>
              <w:ind w:firstLineChars="0" w:firstLine="0"/>
              <w:jc w:val="center"/>
              <w:rPr>
                <w:rFonts w:hAnsi="方正仿宋_GB2312" w:cs="方正仿宋_GB2312"/>
                <w:sz w:val="24"/>
              </w:rPr>
            </w:pPr>
            <w:r>
              <w:rPr>
                <w:rFonts w:hAnsi="方正仿宋_GB2312" w:cs="方正仿宋_GB2312" w:hint="eastAsia"/>
                <w:sz w:val="24"/>
              </w:rPr>
              <w:t>57.35</w:t>
            </w:r>
          </w:p>
        </w:tc>
        <w:tc>
          <w:tcPr>
            <w:tcW w:w="1391" w:type="dxa"/>
            <w:vAlign w:val="center"/>
          </w:tcPr>
          <w:p w14:paraId="72D643C9" w14:textId="77777777" w:rsidR="00E60475" w:rsidRDefault="00000000">
            <w:pPr>
              <w:spacing w:line="360" w:lineRule="auto"/>
              <w:ind w:firstLineChars="0" w:firstLine="0"/>
              <w:jc w:val="center"/>
              <w:rPr>
                <w:rFonts w:hAnsi="方正仿宋_GB2312" w:cs="方正仿宋_GB2312"/>
                <w:sz w:val="24"/>
              </w:rPr>
            </w:pPr>
            <w:r>
              <w:rPr>
                <w:rFonts w:hAnsi="方正仿宋_GB2312" w:cs="方正仿宋_GB2312" w:hint="eastAsia"/>
                <w:sz w:val="24"/>
              </w:rPr>
              <w:t>63.28</w:t>
            </w:r>
          </w:p>
        </w:tc>
        <w:tc>
          <w:tcPr>
            <w:tcW w:w="1391" w:type="dxa"/>
            <w:vAlign w:val="center"/>
          </w:tcPr>
          <w:p w14:paraId="20F35B1A" w14:textId="77777777" w:rsidR="00E60475" w:rsidRDefault="00000000">
            <w:pPr>
              <w:spacing w:line="360" w:lineRule="auto"/>
              <w:ind w:firstLineChars="0" w:firstLine="0"/>
              <w:jc w:val="center"/>
              <w:rPr>
                <w:rFonts w:hAnsi="方正仿宋_GB2312" w:cs="方正仿宋_GB2312"/>
                <w:sz w:val="24"/>
              </w:rPr>
            </w:pPr>
            <w:r>
              <w:rPr>
                <w:rFonts w:hAnsi="方正仿宋_GB2312" w:cs="方正仿宋_GB2312" w:hint="eastAsia"/>
                <w:sz w:val="24"/>
              </w:rPr>
              <w:t>85.85</w:t>
            </w:r>
          </w:p>
        </w:tc>
        <w:tc>
          <w:tcPr>
            <w:tcW w:w="1392" w:type="dxa"/>
            <w:vAlign w:val="center"/>
          </w:tcPr>
          <w:p w14:paraId="32FAA945" w14:textId="77777777" w:rsidR="00E60475" w:rsidRDefault="00000000">
            <w:pPr>
              <w:spacing w:line="360" w:lineRule="auto"/>
              <w:ind w:firstLineChars="0" w:firstLine="0"/>
              <w:jc w:val="center"/>
              <w:rPr>
                <w:rFonts w:hAnsi="方正仿宋_GB2312" w:cs="方正仿宋_GB2312"/>
                <w:sz w:val="24"/>
              </w:rPr>
            </w:pPr>
            <w:r>
              <w:rPr>
                <w:rFonts w:hAnsi="方正仿宋_GB2312" w:cs="方正仿宋_GB2312" w:hint="eastAsia"/>
                <w:sz w:val="24"/>
              </w:rPr>
              <w:t>100.25</w:t>
            </w:r>
          </w:p>
        </w:tc>
        <w:tc>
          <w:tcPr>
            <w:tcW w:w="1392" w:type="dxa"/>
            <w:vAlign w:val="center"/>
          </w:tcPr>
          <w:p w14:paraId="553C9814" w14:textId="77777777" w:rsidR="00E60475" w:rsidRDefault="00000000">
            <w:pPr>
              <w:spacing w:line="360" w:lineRule="auto"/>
              <w:ind w:firstLineChars="0" w:firstLine="0"/>
              <w:jc w:val="center"/>
              <w:rPr>
                <w:rFonts w:hAnsi="方正仿宋_GB2312" w:cs="方正仿宋_GB2312"/>
                <w:sz w:val="24"/>
              </w:rPr>
            </w:pPr>
            <w:r>
              <w:rPr>
                <w:rFonts w:hAnsi="方正仿宋_GB2312" w:cs="方正仿宋_GB2312" w:hint="eastAsia"/>
                <w:sz w:val="24"/>
              </w:rPr>
              <w:t>120.98</w:t>
            </w:r>
          </w:p>
        </w:tc>
      </w:tr>
    </w:tbl>
    <w:p w14:paraId="5B2486DC" w14:textId="77777777" w:rsidR="00E60475" w:rsidRDefault="00000000">
      <w:pPr>
        <w:pStyle w:val="a4"/>
        <w:keepNext/>
      </w:pPr>
      <w:r>
        <w:rPr>
          <w:rFonts w:hint="eastAsia"/>
        </w:rPr>
        <w:t xml:space="preserve">表 </w:t>
      </w:r>
      <w:r>
        <w:fldChar w:fldCharType="begin"/>
      </w:r>
      <w:r>
        <w:instrText xml:space="preserve"> </w:instrText>
      </w:r>
      <w:r>
        <w:rPr>
          <w:rFonts w:hint="eastAsia"/>
        </w:rPr>
        <w:instrText>SEQ 表 \* ARABIC</w:instrText>
      </w:r>
      <w:r>
        <w:instrText xml:space="preserve"> </w:instrText>
      </w:r>
      <w:r>
        <w:fldChar w:fldCharType="separate"/>
      </w:r>
      <w:r>
        <w:t>9</w:t>
      </w:r>
      <w:r>
        <w:fldChar w:fldCharType="end"/>
      </w:r>
      <w:r>
        <w:t xml:space="preserve"> </w:t>
      </w:r>
      <w:r>
        <w:rPr>
          <w:rFonts w:hint="eastAsia"/>
        </w:rPr>
        <w:t>预计成本表</w:t>
      </w:r>
    </w:p>
    <w:tbl>
      <w:tblPr>
        <w:tblW w:w="0" w:type="auto"/>
        <w:tblLook w:val="04A0" w:firstRow="1" w:lastRow="0" w:firstColumn="1" w:lastColumn="0" w:noHBand="0" w:noVBand="1"/>
      </w:tblPr>
      <w:tblGrid>
        <w:gridCol w:w="1980"/>
        <w:gridCol w:w="1263"/>
        <w:gridCol w:w="1263"/>
        <w:gridCol w:w="1263"/>
        <w:gridCol w:w="1263"/>
        <w:gridCol w:w="1264"/>
      </w:tblGrid>
      <w:tr w:rsidR="00E60475" w14:paraId="5C96509D" w14:textId="77777777">
        <w:trPr>
          <w:trHeight w:val="624"/>
        </w:trPr>
        <w:tc>
          <w:tcPr>
            <w:tcW w:w="1980" w:type="dxa"/>
            <w:vAlign w:val="center"/>
          </w:tcPr>
          <w:p w14:paraId="23567F04" w14:textId="77777777" w:rsidR="00E60475" w:rsidRDefault="00E60475">
            <w:pPr>
              <w:spacing w:line="360" w:lineRule="auto"/>
              <w:ind w:firstLineChars="0" w:firstLine="0"/>
              <w:jc w:val="center"/>
              <w:rPr>
                <w:rFonts w:hAnsi="方正仿宋_GB2312" w:cs="方正仿宋_GB2312"/>
                <w:sz w:val="24"/>
              </w:rPr>
            </w:pPr>
          </w:p>
        </w:tc>
        <w:tc>
          <w:tcPr>
            <w:tcW w:w="1263" w:type="dxa"/>
            <w:vAlign w:val="center"/>
          </w:tcPr>
          <w:p w14:paraId="48536ECE" w14:textId="77777777" w:rsidR="00E60475" w:rsidRDefault="00000000">
            <w:pPr>
              <w:spacing w:line="360" w:lineRule="auto"/>
              <w:ind w:firstLineChars="0" w:firstLine="0"/>
              <w:jc w:val="center"/>
              <w:rPr>
                <w:rFonts w:hAnsi="方正仿宋_GB2312" w:cs="方正仿宋_GB2312"/>
                <w:sz w:val="24"/>
              </w:rPr>
            </w:pPr>
            <w:r>
              <w:rPr>
                <w:rFonts w:hAnsi="方正仿宋_GB2312" w:cs="方正仿宋_GB2312" w:hint="eastAsia"/>
                <w:sz w:val="24"/>
              </w:rPr>
              <w:t>第一年</w:t>
            </w:r>
          </w:p>
        </w:tc>
        <w:tc>
          <w:tcPr>
            <w:tcW w:w="1263" w:type="dxa"/>
            <w:vAlign w:val="center"/>
          </w:tcPr>
          <w:p w14:paraId="43CEB113" w14:textId="77777777" w:rsidR="00E60475" w:rsidRDefault="00000000">
            <w:pPr>
              <w:spacing w:line="360" w:lineRule="auto"/>
              <w:ind w:firstLineChars="0" w:firstLine="0"/>
              <w:jc w:val="center"/>
              <w:rPr>
                <w:rFonts w:hAnsi="方正仿宋_GB2312" w:cs="方正仿宋_GB2312"/>
                <w:sz w:val="24"/>
              </w:rPr>
            </w:pPr>
            <w:r>
              <w:rPr>
                <w:rFonts w:hAnsi="方正仿宋_GB2312" w:cs="方正仿宋_GB2312" w:hint="eastAsia"/>
                <w:sz w:val="24"/>
              </w:rPr>
              <w:t>第二年</w:t>
            </w:r>
          </w:p>
        </w:tc>
        <w:tc>
          <w:tcPr>
            <w:tcW w:w="1263" w:type="dxa"/>
            <w:vAlign w:val="center"/>
          </w:tcPr>
          <w:p w14:paraId="6B6BF061" w14:textId="77777777" w:rsidR="00E60475" w:rsidRDefault="00000000">
            <w:pPr>
              <w:spacing w:line="360" w:lineRule="auto"/>
              <w:ind w:firstLineChars="0" w:firstLine="0"/>
              <w:jc w:val="center"/>
              <w:rPr>
                <w:rFonts w:hAnsi="方正仿宋_GB2312" w:cs="方正仿宋_GB2312"/>
                <w:sz w:val="24"/>
              </w:rPr>
            </w:pPr>
            <w:r>
              <w:rPr>
                <w:rFonts w:hAnsi="方正仿宋_GB2312" w:cs="方正仿宋_GB2312" w:hint="eastAsia"/>
                <w:sz w:val="24"/>
              </w:rPr>
              <w:t>第三年</w:t>
            </w:r>
          </w:p>
        </w:tc>
        <w:tc>
          <w:tcPr>
            <w:tcW w:w="1263" w:type="dxa"/>
            <w:vAlign w:val="center"/>
          </w:tcPr>
          <w:p w14:paraId="26F1A835" w14:textId="77777777" w:rsidR="00E60475" w:rsidRDefault="00000000">
            <w:pPr>
              <w:spacing w:line="360" w:lineRule="auto"/>
              <w:ind w:firstLineChars="0" w:firstLine="0"/>
              <w:jc w:val="center"/>
              <w:rPr>
                <w:rFonts w:hAnsi="方正仿宋_GB2312" w:cs="方正仿宋_GB2312"/>
                <w:sz w:val="24"/>
              </w:rPr>
            </w:pPr>
            <w:r>
              <w:rPr>
                <w:rFonts w:hAnsi="方正仿宋_GB2312" w:cs="方正仿宋_GB2312" w:hint="eastAsia"/>
                <w:sz w:val="24"/>
              </w:rPr>
              <w:t>第四年</w:t>
            </w:r>
          </w:p>
        </w:tc>
        <w:tc>
          <w:tcPr>
            <w:tcW w:w="1264" w:type="dxa"/>
            <w:vAlign w:val="center"/>
          </w:tcPr>
          <w:p w14:paraId="1FCED38B" w14:textId="77777777" w:rsidR="00E60475" w:rsidRDefault="00000000">
            <w:pPr>
              <w:spacing w:line="360" w:lineRule="auto"/>
              <w:ind w:firstLineChars="0" w:firstLine="0"/>
              <w:jc w:val="center"/>
              <w:rPr>
                <w:rFonts w:hAnsi="方正仿宋_GB2312" w:cs="方正仿宋_GB2312"/>
                <w:sz w:val="24"/>
              </w:rPr>
            </w:pPr>
            <w:r>
              <w:rPr>
                <w:rFonts w:hAnsi="方正仿宋_GB2312" w:cs="方正仿宋_GB2312" w:hint="eastAsia"/>
                <w:sz w:val="24"/>
              </w:rPr>
              <w:t>第五年</w:t>
            </w:r>
          </w:p>
        </w:tc>
      </w:tr>
      <w:tr w:rsidR="00E60475" w14:paraId="4EC2092D" w14:textId="77777777">
        <w:trPr>
          <w:trHeight w:val="624"/>
        </w:trPr>
        <w:tc>
          <w:tcPr>
            <w:tcW w:w="1980" w:type="dxa"/>
            <w:vAlign w:val="center"/>
          </w:tcPr>
          <w:p w14:paraId="0D9F7E11" w14:textId="77777777" w:rsidR="00E60475" w:rsidRDefault="00000000">
            <w:pPr>
              <w:spacing w:line="360" w:lineRule="auto"/>
              <w:ind w:firstLineChars="0" w:firstLine="0"/>
              <w:jc w:val="center"/>
              <w:rPr>
                <w:rFonts w:hAnsi="方正仿宋_GB2312" w:cs="方正仿宋_GB2312"/>
                <w:sz w:val="24"/>
              </w:rPr>
            </w:pPr>
            <w:r>
              <w:rPr>
                <w:rFonts w:hAnsi="方正仿宋_GB2312" w:cs="方正仿宋_GB2312" w:hint="eastAsia"/>
                <w:sz w:val="24"/>
              </w:rPr>
              <w:t>营业收入</w:t>
            </w:r>
          </w:p>
        </w:tc>
        <w:tc>
          <w:tcPr>
            <w:tcW w:w="1263" w:type="dxa"/>
            <w:vAlign w:val="center"/>
          </w:tcPr>
          <w:p w14:paraId="3AB3FC49" w14:textId="77777777" w:rsidR="00E60475" w:rsidRDefault="00000000">
            <w:pPr>
              <w:spacing w:line="360" w:lineRule="auto"/>
              <w:ind w:firstLineChars="0" w:firstLine="0"/>
              <w:jc w:val="center"/>
              <w:rPr>
                <w:rFonts w:hAnsi="方正仿宋_GB2312" w:cs="方正仿宋_GB2312"/>
                <w:sz w:val="24"/>
              </w:rPr>
            </w:pPr>
            <w:r>
              <w:rPr>
                <w:rFonts w:hAnsi="方正仿宋_GB2312" w:cs="方正仿宋_GB2312" w:hint="eastAsia"/>
                <w:sz w:val="24"/>
              </w:rPr>
              <w:t>158.76</w:t>
            </w:r>
          </w:p>
        </w:tc>
        <w:tc>
          <w:tcPr>
            <w:tcW w:w="1263" w:type="dxa"/>
            <w:vAlign w:val="center"/>
          </w:tcPr>
          <w:p w14:paraId="25E25982" w14:textId="77777777" w:rsidR="00E60475" w:rsidRDefault="00000000">
            <w:pPr>
              <w:spacing w:line="360" w:lineRule="auto"/>
              <w:ind w:firstLineChars="0" w:firstLine="0"/>
              <w:jc w:val="center"/>
              <w:rPr>
                <w:rFonts w:hAnsi="方正仿宋_GB2312" w:cs="方正仿宋_GB2312"/>
                <w:sz w:val="24"/>
              </w:rPr>
            </w:pPr>
            <w:r>
              <w:rPr>
                <w:rFonts w:hAnsi="方正仿宋_GB2312" w:cs="方正仿宋_GB2312" w:hint="eastAsia"/>
                <w:sz w:val="24"/>
              </w:rPr>
              <w:t>196.25</w:t>
            </w:r>
          </w:p>
        </w:tc>
        <w:tc>
          <w:tcPr>
            <w:tcW w:w="1263" w:type="dxa"/>
            <w:vAlign w:val="center"/>
          </w:tcPr>
          <w:p w14:paraId="779093A9" w14:textId="77777777" w:rsidR="00E60475" w:rsidRDefault="00000000">
            <w:pPr>
              <w:spacing w:line="360" w:lineRule="auto"/>
              <w:ind w:firstLineChars="0" w:firstLine="0"/>
              <w:jc w:val="center"/>
              <w:rPr>
                <w:rFonts w:hAnsi="方正仿宋_GB2312" w:cs="方正仿宋_GB2312"/>
                <w:sz w:val="24"/>
              </w:rPr>
            </w:pPr>
            <w:r>
              <w:rPr>
                <w:rFonts w:hAnsi="方正仿宋_GB2312" w:cs="方正仿宋_GB2312" w:hint="eastAsia"/>
                <w:sz w:val="24"/>
              </w:rPr>
              <w:t>220.14</w:t>
            </w:r>
          </w:p>
        </w:tc>
        <w:tc>
          <w:tcPr>
            <w:tcW w:w="1263" w:type="dxa"/>
            <w:vAlign w:val="center"/>
          </w:tcPr>
          <w:p w14:paraId="007DA685" w14:textId="77777777" w:rsidR="00E60475" w:rsidRDefault="00000000">
            <w:pPr>
              <w:spacing w:line="360" w:lineRule="auto"/>
              <w:ind w:firstLineChars="0" w:firstLine="0"/>
              <w:jc w:val="center"/>
              <w:rPr>
                <w:rFonts w:hAnsi="方正仿宋_GB2312" w:cs="方正仿宋_GB2312"/>
                <w:sz w:val="24"/>
              </w:rPr>
            </w:pPr>
            <w:r>
              <w:rPr>
                <w:rFonts w:hAnsi="方正仿宋_GB2312" w:cs="方正仿宋_GB2312" w:hint="eastAsia"/>
                <w:sz w:val="24"/>
              </w:rPr>
              <w:t>235.58</w:t>
            </w:r>
          </w:p>
        </w:tc>
        <w:tc>
          <w:tcPr>
            <w:tcW w:w="1264" w:type="dxa"/>
            <w:vAlign w:val="center"/>
          </w:tcPr>
          <w:p w14:paraId="6F69F3FC" w14:textId="77777777" w:rsidR="00E60475" w:rsidRDefault="00000000">
            <w:pPr>
              <w:spacing w:line="360" w:lineRule="auto"/>
              <w:ind w:firstLineChars="0" w:firstLine="0"/>
              <w:jc w:val="center"/>
              <w:rPr>
                <w:rFonts w:hAnsi="方正仿宋_GB2312" w:cs="方正仿宋_GB2312"/>
                <w:sz w:val="24"/>
              </w:rPr>
            </w:pPr>
            <w:r>
              <w:rPr>
                <w:rFonts w:hAnsi="方正仿宋_GB2312" w:cs="方正仿宋_GB2312" w:hint="eastAsia"/>
                <w:sz w:val="24"/>
              </w:rPr>
              <w:t>250.14</w:t>
            </w:r>
          </w:p>
        </w:tc>
      </w:tr>
      <w:tr w:rsidR="00E60475" w14:paraId="335EB78F" w14:textId="77777777">
        <w:trPr>
          <w:trHeight w:val="624"/>
        </w:trPr>
        <w:tc>
          <w:tcPr>
            <w:tcW w:w="1980" w:type="dxa"/>
            <w:vAlign w:val="center"/>
          </w:tcPr>
          <w:p w14:paraId="04E6E7AE" w14:textId="77777777" w:rsidR="00E60475" w:rsidRDefault="00000000">
            <w:pPr>
              <w:spacing w:line="360" w:lineRule="auto"/>
              <w:ind w:firstLineChars="0" w:firstLine="0"/>
              <w:jc w:val="center"/>
              <w:rPr>
                <w:rFonts w:hAnsi="方正仿宋_GB2312" w:cs="方正仿宋_GB2312"/>
                <w:sz w:val="24"/>
              </w:rPr>
            </w:pPr>
            <w:r>
              <w:rPr>
                <w:rFonts w:hAnsi="方正仿宋_GB2312" w:cs="方正仿宋_GB2312" w:hint="eastAsia"/>
                <w:sz w:val="24"/>
              </w:rPr>
              <w:t>减：营业成本</w:t>
            </w:r>
          </w:p>
        </w:tc>
        <w:tc>
          <w:tcPr>
            <w:tcW w:w="1263" w:type="dxa"/>
            <w:vAlign w:val="center"/>
          </w:tcPr>
          <w:p w14:paraId="2952BA01" w14:textId="77777777" w:rsidR="00E60475" w:rsidRDefault="00000000">
            <w:pPr>
              <w:spacing w:line="360" w:lineRule="auto"/>
              <w:ind w:firstLineChars="0" w:firstLine="0"/>
              <w:jc w:val="center"/>
              <w:rPr>
                <w:rFonts w:hAnsi="方正仿宋_GB2312" w:cs="方正仿宋_GB2312"/>
                <w:sz w:val="24"/>
              </w:rPr>
            </w:pPr>
            <w:r>
              <w:rPr>
                <w:rFonts w:hAnsi="方正仿宋_GB2312" w:cs="方正仿宋_GB2312" w:hint="eastAsia"/>
                <w:sz w:val="24"/>
              </w:rPr>
              <w:t>51.52</w:t>
            </w:r>
          </w:p>
        </w:tc>
        <w:tc>
          <w:tcPr>
            <w:tcW w:w="1263" w:type="dxa"/>
            <w:vAlign w:val="center"/>
          </w:tcPr>
          <w:p w14:paraId="65B69041" w14:textId="77777777" w:rsidR="00E60475" w:rsidRDefault="00000000">
            <w:pPr>
              <w:spacing w:line="360" w:lineRule="auto"/>
              <w:ind w:firstLineChars="0" w:firstLine="0"/>
              <w:jc w:val="center"/>
              <w:rPr>
                <w:rFonts w:hAnsi="方正仿宋_GB2312" w:cs="方正仿宋_GB2312"/>
                <w:sz w:val="24"/>
              </w:rPr>
            </w:pPr>
            <w:r>
              <w:rPr>
                <w:rFonts w:hAnsi="方正仿宋_GB2312" w:cs="方正仿宋_GB2312" w:hint="eastAsia"/>
                <w:sz w:val="24"/>
              </w:rPr>
              <w:t>65.24</w:t>
            </w:r>
          </w:p>
        </w:tc>
        <w:tc>
          <w:tcPr>
            <w:tcW w:w="1263" w:type="dxa"/>
            <w:vAlign w:val="center"/>
          </w:tcPr>
          <w:p w14:paraId="27C8E9ED" w14:textId="77777777" w:rsidR="00E60475" w:rsidRDefault="00000000">
            <w:pPr>
              <w:spacing w:line="360" w:lineRule="auto"/>
              <w:ind w:firstLineChars="0" w:firstLine="0"/>
              <w:jc w:val="center"/>
              <w:rPr>
                <w:rFonts w:hAnsi="方正仿宋_GB2312" w:cs="方正仿宋_GB2312"/>
                <w:sz w:val="24"/>
              </w:rPr>
            </w:pPr>
            <w:r>
              <w:rPr>
                <w:rFonts w:hAnsi="方正仿宋_GB2312" w:cs="方正仿宋_GB2312" w:hint="eastAsia"/>
                <w:sz w:val="24"/>
              </w:rPr>
              <w:t>76.18</w:t>
            </w:r>
          </w:p>
        </w:tc>
        <w:tc>
          <w:tcPr>
            <w:tcW w:w="1263" w:type="dxa"/>
            <w:vAlign w:val="center"/>
          </w:tcPr>
          <w:p w14:paraId="61C2FA8B" w14:textId="77777777" w:rsidR="00E60475" w:rsidRDefault="00000000">
            <w:pPr>
              <w:spacing w:line="360" w:lineRule="auto"/>
              <w:ind w:firstLineChars="0" w:firstLine="0"/>
              <w:jc w:val="center"/>
              <w:rPr>
                <w:rFonts w:hAnsi="方正仿宋_GB2312" w:cs="方正仿宋_GB2312"/>
                <w:sz w:val="24"/>
              </w:rPr>
            </w:pPr>
            <w:r>
              <w:rPr>
                <w:rFonts w:hAnsi="方正仿宋_GB2312" w:cs="方正仿宋_GB2312" w:hint="eastAsia"/>
                <w:sz w:val="24"/>
              </w:rPr>
              <w:t>78.25</w:t>
            </w:r>
          </w:p>
        </w:tc>
        <w:tc>
          <w:tcPr>
            <w:tcW w:w="1264" w:type="dxa"/>
            <w:vAlign w:val="center"/>
          </w:tcPr>
          <w:p w14:paraId="10129159" w14:textId="77777777" w:rsidR="00E60475" w:rsidRDefault="00000000">
            <w:pPr>
              <w:spacing w:line="360" w:lineRule="auto"/>
              <w:ind w:firstLineChars="0" w:firstLine="0"/>
              <w:jc w:val="center"/>
              <w:rPr>
                <w:rFonts w:hAnsi="方正仿宋_GB2312" w:cs="方正仿宋_GB2312"/>
                <w:sz w:val="24"/>
              </w:rPr>
            </w:pPr>
            <w:r>
              <w:rPr>
                <w:rFonts w:hAnsi="方正仿宋_GB2312" w:cs="方正仿宋_GB2312" w:hint="eastAsia"/>
                <w:sz w:val="24"/>
              </w:rPr>
              <w:t>83.57</w:t>
            </w:r>
          </w:p>
        </w:tc>
      </w:tr>
      <w:tr w:rsidR="00E60475" w14:paraId="483BCE9E" w14:textId="77777777">
        <w:trPr>
          <w:trHeight w:val="624"/>
        </w:trPr>
        <w:tc>
          <w:tcPr>
            <w:tcW w:w="1980" w:type="dxa"/>
            <w:vAlign w:val="center"/>
          </w:tcPr>
          <w:p w14:paraId="53B4B394" w14:textId="77777777" w:rsidR="00E60475" w:rsidRDefault="00000000">
            <w:pPr>
              <w:spacing w:line="360" w:lineRule="auto"/>
              <w:ind w:firstLineChars="0" w:firstLine="0"/>
              <w:jc w:val="center"/>
              <w:rPr>
                <w:rFonts w:hAnsi="方正仿宋_GB2312" w:cs="方正仿宋_GB2312"/>
                <w:sz w:val="24"/>
              </w:rPr>
            </w:pPr>
            <w:r>
              <w:rPr>
                <w:rFonts w:hAnsi="方正仿宋_GB2312" w:cs="方正仿宋_GB2312" w:hint="eastAsia"/>
                <w:sz w:val="24"/>
              </w:rPr>
              <w:t>营业税金及附加</w:t>
            </w:r>
          </w:p>
        </w:tc>
        <w:tc>
          <w:tcPr>
            <w:tcW w:w="1263" w:type="dxa"/>
            <w:vAlign w:val="center"/>
          </w:tcPr>
          <w:p w14:paraId="565A0B4F" w14:textId="77777777" w:rsidR="00E60475" w:rsidRDefault="00000000">
            <w:pPr>
              <w:spacing w:line="360" w:lineRule="auto"/>
              <w:ind w:firstLineChars="0" w:firstLine="0"/>
              <w:jc w:val="center"/>
              <w:rPr>
                <w:rFonts w:hAnsi="方正仿宋_GB2312" w:cs="方正仿宋_GB2312"/>
                <w:sz w:val="24"/>
              </w:rPr>
            </w:pPr>
            <w:r>
              <w:rPr>
                <w:rFonts w:hAnsi="方正仿宋_GB2312" w:cs="方正仿宋_GB2312" w:hint="eastAsia"/>
                <w:sz w:val="24"/>
              </w:rPr>
              <w:t>9.32</w:t>
            </w:r>
          </w:p>
        </w:tc>
        <w:tc>
          <w:tcPr>
            <w:tcW w:w="1263" w:type="dxa"/>
            <w:vAlign w:val="center"/>
          </w:tcPr>
          <w:p w14:paraId="5770A7AB" w14:textId="77777777" w:rsidR="00E60475" w:rsidRDefault="00000000">
            <w:pPr>
              <w:spacing w:line="360" w:lineRule="auto"/>
              <w:ind w:firstLineChars="0" w:firstLine="0"/>
              <w:jc w:val="center"/>
              <w:rPr>
                <w:rFonts w:hAnsi="方正仿宋_GB2312" w:cs="方正仿宋_GB2312"/>
                <w:sz w:val="24"/>
              </w:rPr>
            </w:pPr>
            <w:r>
              <w:rPr>
                <w:rFonts w:hAnsi="方正仿宋_GB2312" w:cs="方正仿宋_GB2312" w:hint="eastAsia"/>
                <w:sz w:val="24"/>
              </w:rPr>
              <w:t>12.36</w:t>
            </w:r>
          </w:p>
        </w:tc>
        <w:tc>
          <w:tcPr>
            <w:tcW w:w="1263" w:type="dxa"/>
            <w:vAlign w:val="center"/>
          </w:tcPr>
          <w:p w14:paraId="17DD4063" w14:textId="77777777" w:rsidR="00E60475" w:rsidRDefault="00000000">
            <w:pPr>
              <w:spacing w:line="360" w:lineRule="auto"/>
              <w:ind w:firstLineChars="0" w:firstLine="0"/>
              <w:jc w:val="center"/>
              <w:rPr>
                <w:rFonts w:hAnsi="方正仿宋_GB2312" w:cs="方正仿宋_GB2312"/>
                <w:sz w:val="24"/>
              </w:rPr>
            </w:pPr>
            <w:r>
              <w:rPr>
                <w:rFonts w:hAnsi="方正仿宋_GB2312" w:cs="方正仿宋_GB2312" w:hint="eastAsia"/>
                <w:sz w:val="24"/>
              </w:rPr>
              <w:t>15.258</w:t>
            </w:r>
          </w:p>
        </w:tc>
        <w:tc>
          <w:tcPr>
            <w:tcW w:w="1263" w:type="dxa"/>
            <w:vAlign w:val="center"/>
          </w:tcPr>
          <w:p w14:paraId="1DFBD3B5" w14:textId="77777777" w:rsidR="00E60475" w:rsidRDefault="00000000">
            <w:pPr>
              <w:spacing w:line="360" w:lineRule="auto"/>
              <w:ind w:firstLineChars="0" w:firstLine="0"/>
              <w:jc w:val="center"/>
              <w:rPr>
                <w:rFonts w:hAnsi="方正仿宋_GB2312" w:cs="方正仿宋_GB2312"/>
                <w:sz w:val="24"/>
              </w:rPr>
            </w:pPr>
            <w:r>
              <w:rPr>
                <w:rFonts w:hAnsi="方正仿宋_GB2312" w:cs="方正仿宋_GB2312" w:hint="eastAsia"/>
                <w:sz w:val="24"/>
              </w:rPr>
              <w:t>17.97</w:t>
            </w:r>
          </w:p>
        </w:tc>
        <w:tc>
          <w:tcPr>
            <w:tcW w:w="1264" w:type="dxa"/>
            <w:vAlign w:val="center"/>
          </w:tcPr>
          <w:p w14:paraId="60F59401" w14:textId="77777777" w:rsidR="00E60475" w:rsidRDefault="00000000">
            <w:pPr>
              <w:spacing w:line="360" w:lineRule="auto"/>
              <w:ind w:firstLineChars="0" w:firstLine="0"/>
              <w:jc w:val="center"/>
              <w:rPr>
                <w:rFonts w:hAnsi="方正仿宋_GB2312" w:cs="方正仿宋_GB2312"/>
                <w:sz w:val="24"/>
              </w:rPr>
            </w:pPr>
            <w:r>
              <w:rPr>
                <w:rFonts w:hAnsi="方正仿宋_GB2312" w:cs="方正仿宋_GB2312" w:hint="eastAsia"/>
                <w:sz w:val="24"/>
              </w:rPr>
              <w:t>19.85</w:t>
            </w:r>
          </w:p>
        </w:tc>
      </w:tr>
      <w:tr w:rsidR="00E60475" w14:paraId="6B328642" w14:textId="77777777">
        <w:trPr>
          <w:trHeight w:val="624"/>
        </w:trPr>
        <w:tc>
          <w:tcPr>
            <w:tcW w:w="1980" w:type="dxa"/>
            <w:vAlign w:val="center"/>
          </w:tcPr>
          <w:p w14:paraId="39725E96" w14:textId="77777777" w:rsidR="00E60475" w:rsidRDefault="00000000">
            <w:pPr>
              <w:spacing w:line="360" w:lineRule="auto"/>
              <w:ind w:firstLineChars="0" w:firstLine="0"/>
              <w:jc w:val="center"/>
              <w:rPr>
                <w:rFonts w:hAnsi="方正仿宋_GB2312" w:cs="方正仿宋_GB2312"/>
                <w:sz w:val="24"/>
              </w:rPr>
            </w:pPr>
            <w:r>
              <w:rPr>
                <w:rFonts w:hAnsi="方正仿宋_GB2312" w:cs="方正仿宋_GB2312" w:hint="eastAsia"/>
                <w:sz w:val="24"/>
              </w:rPr>
              <w:t>销售费用</w:t>
            </w:r>
          </w:p>
        </w:tc>
        <w:tc>
          <w:tcPr>
            <w:tcW w:w="1263" w:type="dxa"/>
            <w:vAlign w:val="center"/>
          </w:tcPr>
          <w:p w14:paraId="73A37C80" w14:textId="77777777" w:rsidR="00E60475" w:rsidRDefault="00000000">
            <w:pPr>
              <w:spacing w:line="360" w:lineRule="auto"/>
              <w:ind w:firstLineChars="0" w:firstLine="0"/>
              <w:jc w:val="center"/>
              <w:rPr>
                <w:rFonts w:hAnsi="方正仿宋_GB2312" w:cs="方正仿宋_GB2312"/>
                <w:sz w:val="24"/>
              </w:rPr>
            </w:pPr>
            <w:r>
              <w:rPr>
                <w:rFonts w:hAnsi="方正仿宋_GB2312" w:cs="方正仿宋_GB2312" w:hint="eastAsia"/>
                <w:sz w:val="24"/>
              </w:rPr>
              <w:t>10.67</w:t>
            </w:r>
          </w:p>
        </w:tc>
        <w:tc>
          <w:tcPr>
            <w:tcW w:w="1263" w:type="dxa"/>
            <w:vAlign w:val="center"/>
          </w:tcPr>
          <w:p w14:paraId="61EC3CCC" w14:textId="77777777" w:rsidR="00E60475" w:rsidRDefault="00000000">
            <w:pPr>
              <w:spacing w:line="360" w:lineRule="auto"/>
              <w:ind w:firstLineChars="0" w:firstLine="0"/>
              <w:jc w:val="center"/>
              <w:rPr>
                <w:rFonts w:hAnsi="方正仿宋_GB2312" w:cs="方正仿宋_GB2312"/>
                <w:sz w:val="24"/>
              </w:rPr>
            </w:pPr>
            <w:r>
              <w:rPr>
                <w:rFonts w:hAnsi="方正仿宋_GB2312" w:cs="方正仿宋_GB2312" w:hint="eastAsia"/>
                <w:sz w:val="24"/>
              </w:rPr>
              <w:t>11.02</w:t>
            </w:r>
          </w:p>
        </w:tc>
        <w:tc>
          <w:tcPr>
            <w:tcW w:w="1263" w:type="dxa"/>
            <w:vAlign w:val="center"/>
          </w:tcPr>
          <w:p w14:paraId="3EE55984" w14:textId="77777777" w:rsidR="00E60475" w:rsidRDefault="00000000">
            <w:pPr>
              <w:spacing w:line="360" w:lineRule="auto"/>
              <w:ind w:firstLineChars="0" w:firstLine="0"/>
              <w:jc w:val="center"/>
              <w:rPr>
                <w:rFonts w:hAnsi="方正仿宋_GB2312" w:cs="方正仿宋_GB2312"/>
                <w:sz w:val="24"/>
              </w:rPr>
            </w:pPr>
            <w:r>
              <w:rPr>
                <w:rFonts w:hAnsi="方正仿宋_GB2312" w:cs="方正仿宋_GB2312" w:hint="eastAsia"/>
                <w:sz w:val="24"/>
              </w:rPr>
              <w:t>12.35</w:t>
            </w:r>
          </w:p>
        </w:tc>
        <w:tc>
          <w:tcPr>
            <w:tcW w:w="1263" w:type="dxa"/>
            <w:vAlign w:val="center"/>
          </w:tcPr>
          <w:p w14:paraId="7FA7FD02" w14:textId="77777777" w:rsidR="00E60475" w:rsidRDefault="00000000">
            <w:pPr>
              <w:spacing w:line="360" w:lineRule="auto"/>
              <w:ind w:firstLineChars="0" w:firstLine="0"/>
              <w:jc w:val="center"/>
              <w:rPr>
                <w:rFonts w:hAnsi="方正仿宋_GB2312" w:cs="方正仿宋_GB2312"/>
                <w:sz w:val="24"/>
              </w:rPr>
            </w:pPr>
            <w:r>
              <w:rPr>
                <w:rFonts w:hAnsi="方正仿宋_GB2312" w:cs="方正仿宋_GB2312" w:hint="eastAsia"/>
                <w:sz w:val="24"/>
              </w:rPr>
              <w:t>14</w:t>
            </w:r>
          </w:p>
        </w:tc>
        <w:tc>
          <w:tcPr>
            <w:tcW w:w="1264" w:type="dxa"/>
            <w:vAlign w:val="center"/>
          </w:tcPr>
          <w:p w14:paraId="6AA230AE" w14:textId="77777777" w:rsidR="00E60475" w:rsidRDefault="00000000">
            <w:pPr>
              <w:spacing w:line="360" w:lineRule="auto"/>
              <w:ind w:firstLineChars="0" w:firstLine="0"/>
              <w:jc w:val="center"/>
              <w:rPr>
                <w:rFonts w:hAnsi="方正仿宋_GB2312" w:cs="方正仿宋_GB2312"/>
                <w:sz w:val="24"/>
              </w:rPr>
            </w:pPr>
            <w:r>
              <w:rPr>
                <w:rFonts w:hAnsi="方正仿宋_GB2312" w:cs="方正仿宋_GB2312" w:hint="eastAsia"/>
                <w:sz w:val="24"/>
              </w:rPr>
              <w:t>15.32</w:t>
            </w:r>
          </w:p>
        </w:tc>
      </w:tr>
      <w:tr w:rsidR="00E60475" w14:paraId="0EF6562F" w14:textId="77777777">
        <w:trPr>
          <w:trHeight w:val="624"/>
        </w:trPr>
        <w:tc>
          <w:tcPr>
            <w:tcW w:w="1980" w:type="dxa"/>
            <w:vAlign w:val="center"/>
          </w:tcPr>
          <w:p w14:paraId="0C558645" w14:textId="77777777" w:rsidR="00E60475" w:rsidRDefault="00000000">
            <w:pPr>
              <w:spacing w:line="360" w:lineRule="auto"/>
              <w:ind w:firstLineChars="0" w:firstLine="0"/>
              <w:jc w:val="center"/>
              <w:rPr>
                <w:rFonts w:hAnsi="方正仿宋_GB2312" w:cs="方正仿宋_GB2312"/>
                <w:sz w:val="24"/>
              </w:rPr>
            </w:pPr>
            <w:r>
              <w:rPr>
                <w:rFonts w:hAnsi="方正仿宋_GB2312" w:cs="方正仿宋_GB2312" w:hint="eastAsia"/>
                <w:sz w:val="24"/>
              </w:rPr>
              <w:t>管理费用</w:t>
            </w:r>
          </w:p>
        </w:tc>
        <w:tc>
          <w:tcPr>
            <w:tcW w:w="1263" w:type="dxa"/>
            <w:vAlign w:val="center"/>
          </w:tcPr>
          <w:p w14:paraId="480CB4F2" w14:textId="77777777" w:rsidR="00E60475" w:rsidRDefault="00000000">
            <w:pPr>
              <w:spacing w:line="360" w:lineRule="auto"/>
              <w:ind w:firstLineChars="0" w:firstLine="0"/>
              <w:jc w:val="center"/>
              <w:rPr>
                <w:rFonts w:hAnsi="方正仿宋_GB2312" w:cs="方正仿宋_GB2312"/>
                <w:sz w:val="24"/>
              </w:rPr>
            </w:pPr>
            <w:r>
              <w:rPr>
                <w:rFonts w:hAnsi="方正仿宋_GB2312" w:cs="方正仿宋_GB2312" w:hint="eastAsia"/>
                <w:sz w:val="24"/>
              </w:rPr>
              <w:t>7.59</w:t>
            </w:r>
          </w:p>
        </w:tc>
        <w:tc>
          <w:tcPr>
            <w:tcW w:w="1263" w:type="dxa"/>
            <w:vAlign w:val="center"/>
          </w:tcPr>
          <w:p w14:paraId="2A868461" w14:textId="77777777" w:rsidR="00E60475" w:rsidRDefault="00000000">
            <w:pPr>
              <w:spacing w:line="360" w:lineRule="auto"/>
              <w:ind w:firstLineChars="0" w:firstLine="0"/>
              <w:jc w:val="center"/>
              <w:rPr>
                <w:rFonts w:hAnsi="方正仿宋_GB2312" w:cs="方正仿宋_GB2312"/>
                <w:sz w:val="24"/>
              </w:rPr>
            </w:pPr>
            <w:r>
              <w:rPr>
                <w:rFonts w:hAnsi="方正仿宋_GB2312" w:cs="方正仿宋_GB2312" w:hint="eastAsia"/>
                <w:sz w:val="24"/>
              </w:rPr>
              <w:t>7.65</w:t>
            </w:r>
          </w:p>
        </w:tc>
        <w:tc>
          <w:tcPr>
            <w:tcW w:w="1263" w:type="dxa"/>
            <w:vAlign w:val="center"/>
          </w:tcPr>
          <w:p w14:paraId="05913643" w14:textId="77777777" w:rsidR="00E60475" w:rsidRDefault="00000000">
            <w:pPr>
              <w:spacing w:line="360" w:lineRule="auto"/>
              <w:ind w:firstLineChars="0" w:firstLine="0"/>
              <w:jc w:val="center"/>
              <w:rPr>
                <w:rFonts w:hAnsi="方正仿宋_GB2312" w:cs="方正仿宋_GB2312"/>
                <w:sz w:val="24"/>
              </w:rPr>
            </w:pPr>
            <w:r>
              <w:rPr>
                <w:rFonts w:hAnsi="方正仿宋_GB2312" w:cs="方正仿宋_GB2312" w:hint="eastAsia"/>
                <w:sz w:val="24"/>
              </w:rPr>
              <w:t>7.9</w:t>
            </w:r>
          </w:p>
        </w:tc>
        <w:tc>
          <w:tcPr>
            <w:tcW w:w="1263" w:type="dxa"/>
            <w:vAlign w:val="center"/>
          </w:tcPr>
          <w:p w14:paraId="2EDB6495" w14:textId="77777777" w:rsidR="00E60475" w:rsidRDefault="00000000">
            <w:pPr>
              <w:spacing w:line="360" w:lineRule="auto"/>
              <w:ind w:firstLineChars="0" w:firstLine="0"/>
              <w:jc w:val="center"/>
              <w:rPr>
                <w:rFonts w:hAnsi="方正仿宋_GB2312" w:cs="方正仿宋_GB2312"/>
                <w:sz w:val="24"/>
              </w:rPr>
            </w:pPr>
            <w:r>
              <w:rPr>
                <w:rFonts w:hAnsi="方正仿宋_GB2312" w:cs="方正仿宋_GB2312" w:hint="eastAsia"/>
                <w:sz w:val="24"/>
              </w:rPr>
              <w:t>8.32</w:t>
            </w:r>
          </w:p>
        </w:tc>
        <w:tc>
          <w:tcPr>
            <w:tcW w:w="1264" w:type="dxa"/>
            <w:vAlign w:val="center"/>
          </w:tcPr>
          <w:p w14:paraId="31AE8378" w14:textId="77777777" w:rsidR="00E60475" w:rsidRDefault="00000000">
            <w:pPr>
              <w:spacing w:line="360" w:lineRule="auto"/>
              <w:ind w:firstLineChars="0" w:firstLine="0"/>
              <w:jc w:val="center"/>
              <w:rPr>
                <w:rFonts w:hAnsi="方正仿宋_GB2312" w:cs="方正仿宋_GB2312"/>
                <w:sz w:val="24"/>
              </w:rPr>
            </w:pPr>
            <w:r>
              <w:rPr>
                <w:rFonts w:hAnsi="方正仿宋_GB2312" w:cs="方正仿宋_GB2312" w:hint="eastAsia"/>
                <w:sz w:val="24"/>
              </w:rPr>
              <w:t>9</w:t>
            </w:r>
          </w:p>
        </w:tc>
      </w:tr>
      <w:tr w:rsidR="00E60475" w14:paraId="08F09539" w14:textId="77777777">
        <w:trPr>
          <w:trHeight w:val="624"/>
        </w:trPr>
        <w:tc>
          <w:tcPr>
            <w:tcW w:w="1980" w:type="dxa"/>
            <w:vAlign w:val="center"/>
          </w:tcPr>
          <w:p w14:paraId="1B54F669" w14:textId="77777777" w:rsidR="00E60475" w:rsidRDefault="00000000">
            <w:pPr>
              <w:spacing w:line="360" w:lineRule="auto"/>
              <w:ind w:firstLineChars="0" w:firstLine="0"/>
              <w:jc w:val="center"/>
              <w:rPr>
                <w:rFonts w:hAnsi="方正仿宋_GB2312" w:cs="方正仿宋_GB2312"/>
                <w:sz w:val="24"/>
              </w:rPr>
            </w:pPr>
            <w:r>
              <w:rPr>
                <w:rFonts w:hAnsi="方正仿宋_GB2312" w:cs="方正仿宋_GB2312" w:hint="eastAsia"/>
                <w:sz w:val="24"/>
              </w:rPr>
              <w:t>财务费用</w:t>
            </w:r>
          </w:p>
        </w:tc>
        <w:tc>
          <w:tcPr>
            <w:tcW w:w="1263" w:type="dxa"/>
            <w:vAlign w:val="center"/>
          </w:tcPr>
          <w:p w14:paraId="257DC980" w14:textId="77777777" w:rsidR="00E60475" w:rsidRDefault="00000000">
            <w:pPr>
              <w:spacing w:line="360" w:lineRule="auto"/>
              <w:ind w:firstLineChars="0" w:firstLine="0"/>
              <w:jc w:val="center"/>
              <w:rPr>
                <w:rFonts w:hAnsi="方正仿宋_GB2312" w:cs="方正仿宋_GB2312"/>
                <w:sz w:val="24"/>
              </w:rPr>
            </w:pPr>
            <w:r>
              <w:rPr>
                <w:rFonts w:hAnsi="方正仿宋_GB2312" w:cs="方正仿宋_GB2312" w:hint="eastAsia"/>
                <w:sz w:val="24"/>
              </w:rPr>
              <w:t>4.36</w:t>
            </w:r>
          </w:p>
        </w:tc>
        <w:tc>
          <w:tcPr>
            <w:tcW w:w="1263" w:type="dxa"/>
            <w:vAlign w:val="center"/>
          </w:tcPr>
          <w:p w14:paraId="65A8058B" w14:textId="77777777" w:rsidR="00E60475" w:rsidRDefault="00000000">
            <w:pPr>
              <w:spacing w:line="360" w:lineRule="auto"/>
              <w:ind w:firstLineChars="0" w:firstLine="0"/>
              <w:jc w:val="center"/>
              <w:rPr>
                <w:rFonts w:hAnsi="方正仿宋_GB2312" w:cs="方正仿宋_GB2312"/>
                <w:sz w:val="24"/>
              </w:rPr>
            </w:pPr>
            <w:r>
              <w:rPr>
                <w:rFonts w:hAnsi="方正仿宋_GB2312" w:cs="方正仿宋_GB2312" w:hint="eastAsia"/>
                <w:sz w:val="24"/>
              </w:rPr>
              <w:t>4.36</w:t>
            </w:r>
          </w:p>
        </w:tc>
        <w:tc>
          <w:tcPr>
            <w:tcW w:w="1263" w:type="dxa"/>
            <w:vAlign w:val="center"/>
          </w:tcPr>
          <w:p w14:paraId="79E9A1B9" w14:textId="77777777" w:rsidR="00E60475" w:rsidRDefault="00000000">
            <w:pPr>
              <w:spacing w:line="360" w:lineRule="auto"/>
              <w:ind w:firstLineChars="0" w:firstLine="0"/>
              <w:jc w:val="center"/>
              <w:rPr>
                <w:rFonts w:hAnsi="方正仿宋_GB2312" w:cs="方正仿宋_GB2312"/>
                <w:sz w:val="24"/>
              </w:rPr>
            </w:pPr>
            <w:r>
              <w:rPr>
                <w:rFonts w:hAnsi="方正仿宋_GB2312" w:cs="方正仿宋_GB2312" w:hint="eastAsia"/>
                <w:sz w:val="24"/>
              </w:rPr>
              <w:t>4.36</w:t>
            </w:r>
          </w:p>
        </w:tc>
        <w:tc>
          <w:tcPr>
            <w:tcW w:w="1263" w:type="dxa"/>
            <w:vAlign w:val="center"/>
          </w:tcPr>
          <w:p w14:paraId="12EE3C8E" w14:textId="77777777" w:rsidR="00E60475" w:rsidRDefault="00000000">
            <w:pPr>
              <w:spacing w:line="360" w:lineRule="auto"/>
              <w:ind w:firstLineChars="0" w:firstLine="0"/>
              <w:jc w:val="center"/>
              <w:rPr>
                <w:rFonts w:hAnsi="方正仿宋_GB2312" w:cs="方正仿宋_GB2312"/>
                <w:sz w:val="24"/>
              </w:rPr>
            </w:pPr>
            <w:r>
              <w:rPr>
                <w:rFonts w:hAnsi="方正仿宋_GB2312" w:cs="方正仿宋_GB2312" w:hint="eastAsia"/>
                <w:sz w:val="24"/>
              </w:rPr>
              <w:t>4.36</w:t>
            </w:r>
          </w:p>
        </w:tc>
        <w:tc>
          <w:tcPr>
            <w:tcW w:w="1264" w:type="dxa"/>
            <w:vAlign w:val="center"/>
          </w:tcPr>
          <w:p w14:paraId="5895E149" w14:textId="77777777" w:rsidR="00E60475" w:rsidRDefault="00000000">
            <w:pPr>
              <w:spacing w:line="360" w:lineRule="auto"/>
              <w:ind w:firstLineChars="0" w:firstLine="0"/>
              <w:jc w:val="center"/>
              <w:rPr>
                <w:rFonts w:hAnsi="方正仿宋_GB2312" w:cs="方正仿宋_GB2312"/>
                <w:sz w:val="24"/>
              </w:rPr>
            </w:pPr>
            <w:r>
              <w:rPr>
                <w:rFonts w:hAnsi="方正仿宋_GB2312" w:cs="方正仿宋_GB2312" w:hint="eastAsia"/>
                <w:sz w:val="24"/>
              </w:rPr>
              <w:t>4.36</w:t>
            </w:r>
          </w:p>
        </w:tc>
      </w:tr>
      <w:tr w:rsidR="00E60475" w14:paraId="77C4A2E0" w14:textId="77777777">
        <w:trPr>
          <w:trHeight w:val="624"/>
        </w:trPr>
        <w:tc>
          <w:tcPr>
            <w:tcW w:w="1980" w:type="dxa"/>
            <w:vAlign w:val="center"/>
          </w:tcPr>
          <w:p w14:paraId="10996E2C" w14:textId="77777777" w:rsidR="00E60475" w:rsidRDefault="00000000">
            <w:pPr>
              <w:spacing w:line="360" w:lineRule="auto"/>
              <w:ind w:firstLineChars="0" w:firstLine="0"/>
              <w:jc w:val="center"/>
              <w:rPr>
                <w:rFonts w:hAnsi="方正仿宋_GB2312" w:cs="方正仿宋_GB2312"/>
                <w:sz w:val="24"/>
              </w:rPr>
            </w:pPr>
            <w:r>
              <w:rPr>
                <w:rFonts w:hAnsi="方正仿宋_GB2312" w:cs="方正仿宋_GB2312" w:hint="eastAsia"/>
                <w:sz w:val="24"/>
              </w:rPr>
              <w:t>营业利润</w:t>
            </w:r>
          </w:p>
        </w:tc>
        <w:tc>
          <w:tcPr>
            <w:tcW w:w="1263" w:type="dxa"/>
            <w:vAlign w:val="center"/>
          </w:tcPr>
          <w:p w14:paraId="692445E1" w14:textId="77777777" w:rsidR="00E60475" w:rsidRDefault="00000000">
            <w:pPr>
              <w:spacing w:line="360" w:lineRule="auto"/>
              <w:ind w:firstLineChars="0" w:firstLine="0"/>
              <w:jc w:val="center"/>
              <w:rPr>
                <w:rFonts w:hAnsi="方正仿宋_GB2312" w:cs="方正仿宋_GB2312"/>
                <w:sz w:val="24"/>
              </w:rPr>
            </w:pPr>
            <w:r>
              <w:rPr>
                <w:rFonts w:hAnsi="方正仿宋_GB2312" w:cs="方正仿宋_GB2312" w:hint="eastAsia"/>
                <w:sz w:val="24"/>
              </w:rPr>
              <w:t>65.48</w:t>
            </w:r>
          </w:p>
        </w:tc>
        <w:tc>
          <w:tcPr>
            <w:tcW w:w="1263" w:type="dxa"/>
            <w:vAlign w:val="center"/>
          </w:tcPr>
          <w:p w14:paraId="2F99B5E9" w14:textId="77777777" w:rsidR="00E60475" w:rsidRDefault="00000000">
            <w:pPr>
              <w:spacing w:line="360" w:lineRule="auto"/>
              <w:ind w:firstLineChars="0" w:firstLine="0"/>
              <w:jc w:val="center"/>
              <w:rPr>
                <w:rFonts w:hAnsi="方正仿宋_GB2312" w:cs="方正仿宋_GB2312"/>
                <w:sz w:val="24"/>
              </w:rPr>
            </w:pPr>
            <w:r>
              <w:rPr>
                <w:rFonts w:hAnsi="方正仿宋_GB2312" w:cs="方正仿宋_GB2312" w:hint="eastAsia"/>
                <w:sz w:val="24"/>
              </w:rPr>
              <w:t>85.36</w:t>
            </w:r>
          </w:p>
        </w:tc>
        <w:tc>
          <w:tcPr>
            <w:tcW w:w="1263" w:type="dxa"/>
            <w:vAlign w:val="center"/>
          </w:tcPr>
          <w:p w14:paraId="36E47813" w14:textId="77777777" w:rsidR="00E60475" w:rsidRDefault="00000000">
            <w:pPr>
              <w:spacing w:line="360" w:lineRule="auto"/>
              <w:ind w:firstLineChars="0" w:firstLine="0"/>
              <w:jc w:val="center"/>
              <w:rPr>
                <w:rFonts w:hAnsi="方正仿宋_GB2312" w:cs="方正仿宋_GB2312"/>
                <w:sz w:val="24"/>
              </w:rPr>
            </w:pPr>
            <w:r>
              <w:rPr>
                <w:rFonts w:hAnsi="方正仿宋_GB2312" w:cs="方正仿宋_GB2312" w:hint="eastAsia"/>
                <w:sz w:val="24"/>
              </w:rPr>
              <w:t>98.24</w:t>
            </w:r>
          </w:p>
        </w:tc>
        <w:tc>
          <w:tcPr>
            <w:tcW w:w="1263" w:type="dxa"/>
            <w:vAlign w:val="center"/>
          </w:tcPr>
          <w:p w14:paraId="75DF2EDD" w14:textId="77777777" w:rsidR="00E60475" w:rsidRDefault="00000000">
            <w:pPr>
              <w:spacing w:line="360" w:lineRule="auto"/>
              <w:ind w:firstLineChars="0" w:firstLine="0"/>
              <w:jc w:val="center"/>
              <w:rPr>
                <w:rFonts w:hAnsi="方正仿宋_GB2312" w:cs="方正仿宋_GB2312"/>
                <w:sz w:val="24"/>
              </w:rPr>
            </w:pPr>
            <w:r>
              <w:rPr>
                <w:rFonts w:hAnsi="方正仿宋_GB2312" w:cs="方正仿宋_GB2312" w:hint="eastAsia"/>
                <w:sz w:val="24"/>
              </w:rPr>
              <w:t>101.85</w:t>
            </w:r>
          </w:p>
        </w:tc>
        <w:tc>
          <w:tcPr>
            <w:tcW w:w="1264" w:type="dxa"/>
            <w:vAlign w:val="center"/>
          </w:tcPr>
          <w:p w14:paraId="0E15DCCF" w14:textId="77777777" w:rsidR="00E60475" w:rsidRDefault="00000000">
            <w:pPr>
              <w:spacing w:line="360" w:lineRule="auto"/>
              <w:ind w:firstLineChars="0" w:firstLine="0"/>
              <w:jc w:val="center"/>
              <w:rPr>
                <w:rFonts w:hAnsi="方正仿宋_GB2312" w:cs="方正仿宋_GB2312"/>
                <w:sz w:val="24"/>
              </w:rPr>
            </w:pPr>
            <w:r>
              <w:rPr>
                <w:rFonts w:hAnsi="方正仿宋_GB2312" w:cs="方正仿宋_GB2312" w:hint="eastAsia"/>
                <w:sz w:val="24"/>
              </w:rPr>
              <w:t>120.98</w:t>
            </w:r>
          </w:p>
        </w:tc>
      </w:tr>
      <w:tr w:rsidR="00E60475" w14:paraId="755002A9" w14:textId="77777777">
        <w:trPr>
          <w:trHeight w:val="624"/>
        </w:trPr>
        <w:tc>
          <w:tcPr>
            <w:tcW w:w="1980" w:type="dxa"/>
            <w:vAlign w:val="center"/>
          </w:tcPr>
          <w:p w14:paraId="4DA9559F" w14:textId="77777777" w:rsidR="00E60475" w:rsidRDefault="00000000">
            <w:pPr>
              <w:spacing w:line="360" w:lineRule="auto"/>
              <w:ind w:firstLineChars="0" w:firstLine="0"/>
              <w:jc w:val="center"/>
              <w:rPr>
                <w:rFonts w:hAnsi="方正仿宋_GB2312" w:cs="方正仿宋_GB2312"/>
                <w:sz w:val="24"/>
              </w:rPr>
            </w:pPr>
            <w:r>
              <w:rPr>
                <w:rFonts w:hAnsi="方正仿宋_GB2312" w:cs="方正仿宋_GB2312" w:hint="eastAsia"/>
                <w:sz w:val="24"/>
              </w:rPr>
              <w:t>利润总额</w:t>
            </w:r>
          </w:p>
        </w:tc>
        <w:tc>
          <w:tcPr>
            <w:tcW w:w="1263" w:type="dxa"/>
            <w:vAlign w:val="center"/>
          </w:tcPr>
          <w:p w14:paraId="7446A47A" w14:textId="77777777" w:rsidR="00E60475" w:rsidRDefault="00000000">
            <w:pPr>
              <w:spacing w:line="360" w:lineRule="auto"/>
              <w:ind w:firstLineChars="0" w:firstLine="0"/>
              <w:jc w:val="center"/>
              <w:rPr>
                <w:rFonts w:hAnsi="方正仿宋_GB2312" w:cs="方正仿宋_GB2312"/>
                <w:sz w:val="24"/>
              </w:rPr>
            </w:pPr>
            <w:r>
              <w:rPr>
                <w:rFonts w:hAnsi="方正仿宋_GB2312" w:cs="方正仿宋_GB2312" w:hint="eastAsia"/>
                <w:sz w:val="24"/>
              </w:rPr>
              <w:t>65.48</w:t>
            </w:r>
          </w:p>
        </w:tc>
        <w:tc>
          <w:tcPr>
            <w:tcW w:w="1263" w:type="dxa"/>
            <w:vAlign w:val="center"/>
          </w:tcPr>
          <w:p w14:paraId="5520D5DA" w14:textId="77777777" w:rsidR="00E60475" w:rsidRDefault="00000000">
            <w:pPr>
              <w:spacing w:line="360" w:lineRule="auto"/>
              <w:ind w:firstLineChars="0" w:firstLine="0"/>
              <w:jc w:val="center"/>
              <w:rPr>
                <w:rFonts w:hAnsi="方正仿宋_GB2312" w:cs="方正仿宋_GB2312"/>
                <w:sz w:val="24"/>
              </w:rPr>
            </w:pPr>
            <w:r>
              <w:rPr>
                <w:rFonts w:hAnsi="方正仿宋_GB2312" w:cs="方正仿宋_GB2312" w:hint="eastAsia"/>
                <w:sz w:val="24"/>
              </w:rPr>
              <w:t>85.36</w:t>
            </w:r>
          </w:p>
        </w:tc>
        <w:tc>
          <w:tcPr>
            <w:tcW w:w="1263" w:type="dxa"/>
            <w:vAlign w:val="center"/>
          </w:tcPr>
          <w:p w14:paraId="67B8FE02" w14:textId="77777777" w:rsidR="00E60475" w:rsidRDefault="00000000">
            <w:pPr>
              <w:spacing w:line="360" w:lineRule="auto"/>
              <w:ind w:firstLineChars="0" w:firstLine="0"/>
              <w:jc w:val="center"/>
              <w:rPr>
                <w:rFonts w:hAnsi="方正仿宋_GB2312" w:cs="方正仿宋_GB2312"/>
                <w:sz w:val="24"/>
              </w:rPr>
            </w:pPr>
            <w:r>
              <w:rPr>
                <w:rFonts w:hAnsi="方正仿宋_GB2312" w:cs="方正仿宋_GB2312" w:hint="eastAsia"/>
                <w:sz w:val="24"/>
              </w:rPr>
              <w:t>98.24</w:t>
            </w:r>
          </w:p>
        </w:tc>
        <w:tc>
          <w:tcPr>
            <w:tcW w:w="1263" w:type="dxa"/>
            <w:vAlign w:val="center"/>
          </w:tcPr>
          <w:p w14:paraId="3EF58F8F" w14:textId="77777777" w:rsidR="00E60475" w:rsidRDefault="00000000">
            <w:pPr>
              <w:spacing w:line="360" w:lineRule="auto"/>
              <w:ind w:firstLineChars="0" w:firstLine="0"/>
              <w:jc w:val="center"/>
              <w:rPr>
                <w:rFonts w:hAnsi="方正仿宋_GB2312" w:cs="方正仿宋_GB2312"/>
                <w:sz w:val="24"/>
              </w:rPr>
            </w:pPr>
            <w:r>
              <w:rPr>
                <w:rFonts w:hAnsi="方正仿宋_GB2312" w:cs="方正仿宋_GB2312" w:hint="eastAsia"/>
                <w:sz w:val="24"/>
              </w:rPr>
              <w:t>11.85</w:t>
            </w:r>
          </w:p>
        </w:tc>
        <w:tc>
          <w:tcPr>
            <w:tcW w:w="1264" w:type="dxa"/>
            <w:vAlign w:val="center"/>
          </w:tcPr>
          <w:p w14:paraId="6D912BF3" w14:textId="77777777" w:rsidR="00E60475" w:rsidRDefault="00000000">
            <w:pPr>
              <w:spacing w:line="360" w:lineRule="auto"/>
              <w:ind w:firstLineChars="0" w:firstLine="0"/>
              <w:jc w:val="center"/>
              <w:rPr>
                <w:rFonts w:hAnsi="方正仿宋_GB2312" w:cs="方正仿宋_GB2312"/>
                <w:sz w:val="24"/>
              </w:rPr>
            </w:pPr>
            <w:r>
              <w:rPr>
                <w:rFonts w:hAnsi="方正仿宋_GB2312" w:cs="方正仿宋_GB2312" w:hint="eastAsia"/>
                <w:sz w:val="24"/>
              </w:rPr>
              <w:t>120.98</w:t>
            </w:r>
          </w:p>
        </w:tc>
      </w:tr>
      <w:tr w:rsidR="00E60475" w14:paraId="36C1B467" w14:textId="77777777">
        <w:trPr>
          <w:trHeight w:val="624"/>
        </w:trPr>
        <w:tc>
          <w:tcPr>
            <w:tcW w:w="1980" w:type="dxa"/>
            <w:vAlign w:val="center"/>
          </w:tcPr>
          <w:p w14:paraId="1982F120" w14:textId="77777777" w:rsidR="00E60475" w:rsidRDefault="00000000">
            <w:pPr>
              <w:spacing w:line="360" w:lineRule="auto"/>
              <w:ind w:firstLineChars="0" w:firstLine="0"/>
              <w:jc w:val="center"/>
              <w:rPr>
                <w:rFonts w:hAnsi="方正仿宋_GB2312" w:cs="方正仿宋_GB2312"/>
                <w:sz w:val="24"/>
              </w:rPr>
            </w:pPr>
            <w:r>
              <w:rPr>
                <w:rFonts w:hAnsi="方正仿宋_GB2312" w:cs="方正仿宋_GB2312" w:hint="eastAsia"/>
                <w:sz w:val="24"/>
              </w:rPr>
              <w:t>减：所得税费用</w:t>
            </w:r>
          </w:p>
        </w:tc>
        <w:tc>
          <w:tcPr>
            <w:tcW w:w="1263" w:type="dxa"/>
            <w:vAlign w:val="center"/>
          </w:tcPr>
          <w:p w14:paraId="4F692979" w14:textId="77777777" w:rsidR="00E60475" w:rsidRDefault="00000000">
            <w:pPr>
              <w:spacing w:line="360" w:lineRule="auto"/>
              <w:ind w:firstLineChars="0" w:firstLine="0"/>
              <w:jc w:val="center"/>
              <w:rPr>
                <w:rFonts w:hAnsi="方正仿宋_GB2312" w:cs="方正仿宋_GB2312"/>
                <w:sz w:val="24"/>
              </w:rPr>
            </w:pPr>
            <w:r>
              <w:rPr>
                <w:rFonts w:hAnsi="方正仿宋_GB2312" w:cs="方正仿宋_GB2312" w:hint="eastAsia"/>
                <w:sz w:val="24"/>
              </w:rPr>
              <w:t>15.47</w:t>
            </w:r>
          </w:p>
        </w:tc>
        <w:tc>
          <w:tcPr>
            <w:tcW w:w="1263" w:type="dxa"/>
            <w:vAlign w:val="center"/>
          </w:tcPr>
          <w:p w14:paraId="1068E06D" w14:textId="77777777" w:rsidR="00E60475" w:rsidRDefault="00000000">
            <w:pPr>
              <w:spacing w:line="360" w:lineRule="auto"/>
              <w:ind w:firstLineChars="0" w:firstLine="0"/>
              <w:jc w:val="center"/>
              <w:rPr>
                <w:rFonts w:hAnsi="方正仿宋_GB2312" w:cs="方正仿宋_GB2312"/>
                <w:sz w:val="24"/>
              </w:rPr>
            </w:pPr>
            <w:r>
              <w:rPr>
                <w:rFonts w:hAnsi="方正仿宋_GB2312" w:cs="方正仿宋_GB2312" w:hint="eastAsia"/>
                <w:sz w:val="24"/>
              </w:rPr>
              <w:t>23.01</w:t>
            </w:r>
          </w:p>
        </w:tc>
        <w:tc>
          <w:tcPr>
            <w:tcW w:w="1263" w:type="dxa"/>
            <w:vAlign w:val="center"/>
          </w:tcPr>
          <w:p w14:paraId="2276646E" w14:textId="77777777" w:rsidR="00E60475" w:rsidRDefault="00000000">
            <w:pPr>
              <w:spacing w:line="360" w:lineRule="auto"/>
              <w:ind w:firstLineChars="0" w:firstLine="0"/>
              <w:jc w:val="center"/>
              <w:rPr>
                <w:rFonts w:hAnsi="方正仿宋_GB2312" w:cs="方正仿宋_GB2312"/>
                <w:sz w:val="24"/>
              </w:rPr>
            </w:pPr>
            <w:r>
              <w:rPr>
                <w:rFonts w:hAnsi="方正仿宋_GB2312" w:cs="方正仿宋_GB2312" w:hint="eastAsia"/>
                <w:sz w:val="24"/>
              </w:rPr>
              <w:t>25.06</w:t>
            </w:r>
          </w:p>
        </w:tc>
        <w:tc>
          <w:tcPr>
            <w:tcW w:w="1263" w:type="dxa"/>
            <w:vAlign w:val="center"/>
          </w:tcPr>
          <w:p w14:paraId="32F79798" w14:textId="77777777" w:rsidR="00E60475" w:rsidRDefault="00000000">
            <w:pPr>
              <w:spacing w:line="360" w:lineRule="auto"/>
              <w:ind w:firstLineChars="0" w:firstLine="0"/>
              <w:jc w:val="center"/>
              <w:rPr>
                <w:rFonts w:hAnsi="方正仿宋_GB2312" w:cs="方正仿宋_GB2312"/>
                <w:sz w:val="24"/>
              </w:rPr>
            </w:pPr>
            <w:r>
              <w:rPr>
                <w:rFonts w:hAnsi="方正仿宋_GB2312" w:cs="方正仿宋_GB2312" w:hint="eastAsia"/>
                <w:sz w:val="24"/>
              </w:rPr>
              <w:t>26.28</w:t>
            </w:r>
          </w:p>
        </w:tc>
        <w:tc>
          <w:tcPr>
            <w:tcW w:w="1264" w:type="dxa"/>
            <w:vAlign w:val="center"/>
          </w:tcPr>
          <w:p w14:paraId="5F7F6E92" w14:textId="77777777" w:rsidR="00E60475" w:rsidRDefault="00000000">
            <w:pPr>
              <w:spacing w:line="360" w:lineRule="auto"/>
              <w:ind w:firstLineChars="0" w:firstLine="0"/>
              <w:jc w:val="center"/>
              <w:rPr>
                <w:rFonts w:hAnsi="方正仿宋_GB2312" w:cs="方正仿宋_GB2312"/>
                <w:sz w:val="24"/>
              </w:rPr>
            </w:pPr>
            <w:r>
              <w:rPr>
                <w:rFonts w:hAnsi="方正仿宋_GB2312" w:cs="方正仿宋_GB2312" w:hint="eastAsia"/>
                <w:sz w:val="24"/>
              </w:rPr>
              <w:t>28.24</w:t>
            </w:r>
          </w:p>
        </w:tc>
      </w:tr>
      <w:tr w:rsidR="00E60475" w14:paraId="62162E86" w14:textId="77777777">
        <w:trPr>
          <w:trHeight w:val="624"/>
        </w:trPr>
        <w:tc>
          <w:tcPr>
            <w:tcW w:w="1980" w:type="dxa"/>
            <w:vAlign w:val="center"/>
          </w:tcPr>
          <w:p w14:paraId="40329355" w14:textId="77777777" w:rsidR="00E60475" w:rsidRDefault="00000000">
            <w:pPr>
              <w:spacing w:line="360" w:lineRule="auto"/>
              <w:ind w:firstLineChars="0" w:firstLine="0"/>
              <w:jc w:val="center"/>
              <w:rPr>
                <w:rFonts w:hAnsi="方正仿宋_GB2312" w:cs="方正仿宋_GB2312"/>
                <w:sz w:val="24"/>
              </w:rPr>
            </w:pPr>
            <w:r>
              <w:rPr>
                <w:rFonts w:hAnsi="方正仿宋_GB2312" w:cs="方正仿宋_GB2312" w:hint="eastAsia"/>
                <w:sz w:val="24"/>
              </w:rPr>
              <w:t>净利润</w:t>
            </w:r>
          </w:p>
        </w:tc>
        <w:tc>
          <w:tcPr>
            <w:tcW w:w="1263" w:type="dxa"/>
            <w:vAlign w:val="center"/>
          </w:tcPr>
          <w:p w14:paraId="6F4AFB65" w14:textId="77777777" w:rsidR="00E60475" w:rsidRDefault="00000000">
            <w:pPr>
              <w:spacing w:line="360" w:lineRule="auto"/>
              <w:ind w:firstLineChars="0" w:firstLine="0"/>
              <w:jc w:val="center"/>
              <w:rPr>
                <w:rFonts w:hAnsi="方正仿宋_GB2312" w:cs="方正仿宋_GB2312"/>
                <w:sz w:val="24"/>
              </w:rPr>
            </w:pPr>
            <w:r>
              <w:rPr>
                <w:rFonts w:hAnsi="方正仿宋_GB2312" w:cs="方正仿宋_GB2312" w:hint="eastAsia"/>
                <w:sz w:val="24"/>
              </w:rPr>
              <w:t>50.01</w:t>
            </w:r>
          </w:p>
        </w:tc>
        <w:tc>
          <w:tcPr>
            <w:tcW w:w="1263" w:type="dxa"/>
            <w:vAlign w:val="center"/>
          </w:tcPr>
          <w:p w14:paraId="2A9B3187" w14:textId="77777777" w:rsidR="00E60475" w:rsidRDefault="00000000">
            <w:pPr>
              <w:spacing w:line="360" w:lineRule="auto"/>
              <w:ind w:firstLineChars="0" w:firstLine="0"/>
              <w:jc w:val="center"/>
              <w:rPr>
                <w:rFonts w:hAnsi="方正仿宋_GB2312" w:cs="方正仿宋_GB2312"/>
                <w:sz w:val="24"/>
              </w:rPr>
            </w:pPr>
            <w:r>
              <w:rPr>
                <w:rFonts w:hAnsi="方正仿宋_GB2312" w:cs="方正仿宋_GB2312" w:hint="eastAsia"/>
                <w:sz w:val="24"/>
              </w:rPr>
              <w:t>62.35</w:t>
            </w:r>
          </w:p>
        </w:tc>
        <w:tc>
          <w:tcPr>
            <w:tcW w:w="1263" w:type="dxa"/>
            <w:vAlign w:val="center"/>
          </w:tcPr>
          <w:p w14:paraId="1EC7C7CF" w14:textId="77777777" w:rsidR="00E60475" w:rsidRDefault="00000000">
            <w:pPr>
              <w:spacing w:line="360" w:lineRule="auto"/>
              <w:ind w:firstLineChars="0" w:firstLine="0"/>
              <w:jc w:val="center"/>
              <w:rPr>
                <w:rFonts w:hAnsi="方正仿宋_GB2312" w:cs="方正仿宋_GB2312"/>
                <w:sz w:val="24"/>
              </w:rPr>
            </w:pPr>
            <w:r>
              <w:rPr>
                <w:rFonts w:hAnsi="方正仿宋_GB2312" w:cs="方正仿宋_GB2312" w:hint="eastAsia"/>
                <w:sz w:val="24"/>
              </w:rPr>
              <w:t>73.18</w:t>
            </w:r>
          </w:p>
        </w:tc>
        <w:tc>
          <w:tcPr>
            <w:tcW w:w="1263" w:type="dxa"/>
            <w:vAlign w:val="center"/>
          </w:tcPr>
          <w:p w14:paraId="714919C7" w14:textId="77777777" w:rsidR="00E60475" w:rsidRDefault="00000000">
            <w:pPr>
              <w:spacing w:line="360" w:lineRule="auto"/>
              <w:ind w:firstLineChars="0" w:firstLine="0"/>
              <w:jc w:val="center"/>
              <w:rPr>
                <w:rFonts w:hAnsi="方正仿宋_GB2312" w:cs="方正仿宋_GB2312"/>
                <w:sz w:val="24"/>
              </w:rPr>
            </w:pPr>
            <w:r>
              <w:rPr>
                <w:rFonts w:hAnsi="方正仿宋_GB2312" w:cs="方正仿宋_GB2312" w:hint="eastAsia"/>
                <w:sz w:val="24"/>
              </w:rPr>
              <w:t>85.57</w:t>
            </w:r>
          </w:p>
        </w:tc>
        <w:tc>
          <w:tcPr>
            <w:tcW w:w="1264" w:type="dxa"/>
            <w:vAlign w:val="center"/>
          </w:tcPr>
          <w:p w14:paraId="1C6ECF5F" w14:textId="77777777" w:rsidR="00E60475" w:rsidRDefault="00000000">
            <w:pPr>
              <w:spacing w:line="360" w:lineRule="auto"/>
              <w:ind w:firstLineChars="0" w:firstLine="0"/>
              <w:jc w:val="center"/>
              <w:rPr>
                <w:rFonts w:hAnsi="方正仿宋_GB2312" w:cs="方正仿宋_GB2312"/>
                <w:sz w:val="24"/>
              </w:rPr>
            </w:pPr>
            <w:r>
              <w:rPr>
                <w:rFonts w:hAnsi="方正仿宋_GB2312" w:cs="方正仿宋_GB2312" w:hint="eastAsia"/>
                <w:sz w:val="24"/>
              </w:rPr>
              <w:t>92.74</w:t>
            </w:r>
          </w:p>
        </w:tc>
      </w:tr>
    </w:tbl>
    <w:p w14:paraId="0803C1AB" w14:textId="77777777" w:rsidR="00E60475" w:rsidRDefault="00000000">
      <w:pPr>
        <w:pStyle w:val="a4"/>
        <w:keepNext/>
      </w:pPr>
      <w:r>
        <w:rPr>
          <w:rFonts w:hint="eastAsia"/>
        </w:rPr>
        <w:t xml:space="preserve">表 </w:t>
      </w:r>
      <w:r>
        <w:fldChar w:fldCharType="begin"/>
      </w:r>
      <w:r>
        <w:instrText xml:space="preserve"> </w:instrText>
      </w:r>
      <w:r>
        <w:rPr>
          <w:rFonts w:hint="eastAsia"/>
        </w:rPr>
        <w:instrText>SEQ 表 \* ARABIC</w:instrText>
      </w:r>
      <w:r>
        <w:instrText xml:space="preserve"> </w:instrText>
      </w:r>
      <w:r>
        <w:fldChar w:fldCharType="separate"/>
      </w:r>
      <w:r>
        <w:t>10</w:t>
      </w:r>
      <w:r>
        <w:fldChar w:fldCharType="end"/>
      </w:r>
      <w:r>
        <w:rPr>
          <w:rFonts w:hint="eastAsia"/>
        </w:rPr>
        <w:t xml:space="preserve"> 预计收益表（单位：万元）</w:t>
      </w:r>
    </w:p>
    <w:tbl>
      <w:tblPr>
        <w:tblW w:w="0" w:type="auto"/>
        <w:tblLook w:val="04A0" w:firstRow="1" w:lastRow="0" w:firstColumn="1" w:lastColumn="0" w:noHBand="0" w:noVBand="1"/>
      </w:tblPr>
      <w:tblGrid>
        <w:gridCol w:w="1373"/>
        <w:gridCol w:w="1385"/>
        <w:gridCol w:w="1385"/>
        <w:gridCol w:w="1385"/>
        <w:gridCol w:w="1386"/>
        <w:gridCol w:w="1392"/>
      </w:tblGrid>
      <w:tr w:rsidR="00E60475" w14:paraId="4053880F" w14:textId="77777777">
        <w:tc>
          <w:tcPr>
            <w:tcW w:w="1420" w:type="dxa"/>
          </w:tcPr>
          <w:p w14:paraId="132981AF" w14:textId="77777777" w:rsidR="00E60475" w:rsidRDefault="00000000">
            <w:pPr>
              <w:spacing w:line="360" w:lineRule="auto"/>
              <w:ind w:firstLineChars="0" w:firstLine="0"/>
              <w:jc w:val="center"/>
              <w:rPr>
                <w:rFonts w:hAnsiTheme="minorEastAsia" w:cstheme="minorEastAsia"/>
                <w:sz w:val="24"/>
              </w:rPr>
            </w:pPr>
            <w:r>
              <w:rPr>
                <w:rFonts w:hAnsiTheme="minorEastAsia" w:cstheme="minorEastAsia" w:hint="eastAsia"/>
                <w:sz w:val="24"/>
              </w:rPr>
              <w:t>项目</w:t>
            </w:r>
          </w:p>
        </w:tc>
        <w:tc>
          <w:tcPr>
            <w:tcW w:w="1420" w:type="dxa"/>
          </w:tcPr>
          <w:p w14:paraId="3A60D1C5" w14:textId="77777777" w:rsidR="00E60475" w:rsidRDefault="00000000">
            <w:pPr>
              <w:spacing w:line="360" w:lineRule="auto"/>
              <w:ind w:firstLineChars="0" w:firstLine="0"/>
              <w:jc w:val="center"/>
              <w:rPr>
                <w:rFonts w:hAnsiTheme="minorEastAsia" w:cstheme="minorEastAsia"/>
                <w:sz w:val="24"/>
              </w:rPr>
            </w:pPr>
            <w:r>
              <w:rPr>
                <w:rFonts w:hAnsiTheme="minorEastAsia" w:cstheme="minorEastAsia" w:hint="eastAsia"/>
                <w:sz w:val="24"/>
              </w:rPr>
              <w:t>2024年</w:t>
            </w:r>
          </w:p>
        </w:tc>
        <w:tc>
          <w:tcPr>
            <w:tcW w:w="1420" w:type="dxa"/>
          </w:tcPr>
          <w:p w14:paraId="2F5C3913" w14:textId="77777777" w:rsidR="00E60475" w:rsidRDefault="00000000">
            <w:pPr>
              <w:spacing w:line="360" w:lineRule="auto"/>
              <w:ind w:firstLineChars="0" w:firstLine="0"/>
              <w:jc w:val="center"/>
              <w:rPr>
                <w:rFonts w:hAnsiTheme="minorEastAsia" w:cstheme="minorEastAsia"/>
                <w:sz w:val="24"/>
              </w:rPr>
            </w:pPr>
            <w:r>
              <w:rPr>
                <w:rFonts w:hAnsiTheme="minorEastAsia" w:cstheme="minorEastAsia" w:hint="eastAsia"/>
                <w:sz w:val="24"/>
              </w:rPr>
              <w:t>2025年</w:t>
            </w:r>
          </w:p>
        </w:tc>
        <w:tc>
          <w:tcPr>
            <w:tcW w:w="1420" w:type="dxa"/>
          </w:tcPr>
          <w:p w14:paraId="000664D3" w14:textId="77777777" w:rsidR="00E60475" w:rsidRDefault="00000000">
            <w:pPr>
              <w:spacing w:line="360" w:lineRule="auto"/>
              <w:ind w:firstLineChars="0" w:firstLine="0"/>
              <w:jc w:val="center"/>
              <w:rPr>
                <w:rFonts w:hAnsiTheme="minorEastAsia" w:cstheme="minorEastAsia"/>
                <w:sz w:val="24"/>
              </w:rPr>
            </w:pPr>
            <w:r>
              <w:rPr>
                <w:rFonts w:hAnsiTheme="minorEastAsia" w:cstheme="minorEastAsia" w:hint="eastAsia"/>
                <w:sz w:val="24"/>
              </w:rPr>
              <w:t>2026年</w:t>
            </w:r>
          </w:p>
        </w:tc>
        <w:tc>
          <w:tcPr>
            <w:tcW w:w="1421" w:type="dxa"/>
          </w:tcPr>
          <w:p w14:paraId="10569ABE" w14:textId="77777777" w:rsidR="00E60475" w:rsidRDefault="00000000">
            <w:pPr>
              <w:spacing w:line="360" w:lineRule="auto"/>
              <w:ind w:firstLineChars="0" w:firstLine="0"/>
              <w:jc w:val="center"/>
              <w:rPr>
                <w:rFonts w:hAnsiTheme="minorEastAsia" w:cstheme="minorEastAsia"/>
                <w:sz w:val="24"/>
              </w:rPr>
            </w:pPr>
            <w:r>
              <w:rPr>
                <w:rFonts w:hAnsiTheme="minorEastAsia" w:cstheme="minorEastAsia" w:hint="eastAsia"/>
                <w:sz w:val="24"/>
              </w:rPr>
              <w:t>2027年</w:t>
            </w:r>
          </w:p>
        </w:tc>
        <w:tc>
          <w:tcPr>
            <w:tcW w:w="1421" w:type="dxa"/>
          </w:tcPr>
          <w:p w14:paraId="657B2551" w14:textId="77777777" w:rsidR="00E60475" w:rsidRDefault="00000000">
            <w:pPr>
              <w:spacing w:line="360" w:lineRule="auto"/>
              <w:ind w:firstLineChars="0" w:firstLine="0"/>
              <w:jc w:val="center"/>
              <w:rPr>
                <w:rFonts w:hAnsiTheme="minorEastAsia" w:cstheme="minorEastAsia"/>
                <w:sz w:val="24"/>
              </w:rPr>
            </w:pPr>
            <w:r>
              <w:rPr>
                <w:rFonts w:hAnsiTheme="minorEastAsia" w:cstheme="minorEastAsia" w:hint="eastAsia"/>
                <w:sz w:val="24"/>
              </w:rPr>
              <w:t>2028年</w:t>
            </w:r>
          </w:p>
        </w:tc>
      </w:tr>
      <w:tr w:rsidR="00E60475" w14:paraId="16DE4DBA" w14:textId="77777777">
        <w:tc>
          <w:tcPr>
            <w:tcW w:w="1420" w:type="dxa"/>
          </w:tcPr>
          <w:p w14:paraId="5F9783D6" w14:textId="77777777" w:rsidR="00E60475" w:rsidRDefault="00000000">
            <w:pPr>
              <w:spacing w:line="360" w:lineRule="auto"/>
              <w:ind w:firstLineChars="0" w:firstLine="0"/>
              <w:jc w:val="center"/>
              <w:rPr>
                <w:rFonts w:hAnsiTheme="minorEastAsia" w:cstheme="minorEastAsia"/>
                <w:sz w:val="24"/>
              </w:rPr>
            </w:pPr>
            <w:r>
              <w:rPr>
                <w:rFonts w:hAnsiTheme="minorEastAsia" w:cstheme="minorEastAsia" w:hint="eastAsia"/>
                <w:sz w:val="24"/>
              </w:rPr>
              <w:t>实现营收</w:t>
            </w:r>
          </w:p>
        </w:tc>
        <w:tc>
          <w:tcPr>
            <w:tcW w:w="1420" w:type="dxa"/>
          </w:tcPr>
          <w:p w14:paraId="52A98128" w14:textId="77777777" w:rsidR="00E60475" w:rsidRDefault="00000000">
            <w:pPr>
              <w:spacing w:line="360" w:lineRule="auto"/>
              <w:ind w:firstLineChars="0" w:firstLine="0"/>
              <w:jc w:val="center"/>
              <w:rPr>
                <w:rFonts w:hAnsiTheme="minorEastAsia" w:cstheme="minorEastAsia"/>
                <w:sz w:val="24"/>
              </w:rPr>
            </w:pPr>
            <w:r>
              <w:rPr>
                <w:rFonts w:hAnsiTheme="minorEastAsia" w:cstheme="minorEastAsia" w:hint="eastAsia"/>
                <w:sz w:val="24"/>
              </w:rPr>
              <w:t>60</w:t>
            </w:r>
          </w:p>
        </w:tc>
        <w:tc>
          <w:tcPr>
            <w:tcW w:w="1420" w:type="dxa"/>
          </w:tcPr>
          <w:p w14:paraId="4BCCC242" w14:textId="77777777" w:rsidR="00E60475" w:rsidRDefault="00000000">
            <w:pPr>
              <w:spacing w:line="360" w:lineRule="auto"/>
              <w:ind w:firstLineChars="0" w:firstLine="0"/>
              <w:jc w:val="center"/>
              <w:rPr>
                <w:rFonts w:hAnsiTheme="minorEastAsia" w:cstheme="minorEastAsia"/>
                <w:sz w:val="24"/>
              </w:rPr>
            </w:pPr>
            <w:r>
              <w:rPr>
                <w:rFonts w:hAnsiTheme="minorEastAsia" w:cstheme="minorEastAsia" w:hint="eastAsia"/>
                <w:sz w:val="24"/>
              </w:rPr>
              <w:t>80</w:t>
            </w:r>
          </w:p>
        </w:tc>
        <w:tc>
          <w:tcPr>
            <w:tcW w:w="1420" w:type="dxa"/>
          </w:tcPr>
          <w:p w14:paraId="094538F1" w14:textId="77777777" w:rsidR="00E60475" w:rsidRDefault="00000000">
            <w:pPr>
              <w:spacing w:line="360" w:lineRule="auto"/>
              <w:ind w:firstLineChars="0" w:firstLine="0"/>
              <w:jc w:val="center"/>
              <w:rPr>
                <w:rFonts w:hAnsiTheme="minorEastAsia" w:cstheme="minorEastAsia"/>
                <w:sz w:val="24"/>
              </w:rPr>
            </w:pPr>
            <w:r>
              <w:rPr>
                <w:rFonts w:hAnsiTheme="minorEastAsia" w:cstheme="minorEastAsia" w:hint="eastAsia"/>
                <w:sz w:val="24"/>
              </w:rPr>
              <w:t>120</w:t>
            </w:r>
          </w:p>
        </w:tc>
        <w:tc>
          <w:tcPr>
            <w:tcW w:w="1421" w:type="dxa"/>
          </w:tcPr>
          <w:p w14:paraId="3FA63CA8" w14:textId="77777777" w:rsidR="00E60475" w:rsidRDefault="00000000">
            <w:pPr>
              <w:spacing w:line="360" w:lineRule="auto"/>
              <w:ind w:firstLineChars="0" w:firstLine="0"/>
              <w:jc w:val="center"/>
              <w:rPr>
                <w:rFonts w:hAnsiTheme="minorEastAsia" w:cstheme="minorEastAsia"/>
                <w:sz w:val="24"/>
              </w:rPr>
            </w:pPr>
            <w:r>
              <w:rPr>
                <w:rFonts w:hAnsiTheme="minorEastAsia" w:cstheme="minorEastAsia" w:hint="eastAsia"/>
                <w:sz w:val="24"/>
              </w:rPr>
              <w:t>190</w:t>
            </w:r>
          </w:p>
        </w:tc>
        <w:tc>
          <w:tcPr>
            <w:tcW w:w="1421" w:type="dxa"/>
          </w:tcPr>
          <w:p w14:paraId="6771E154" w14:textId="77777777" w:rsidR="00E60475" w:rsidRDefault="00000000">
            <w:pPr>
              <w:spacing w:line="360" w:lineRule="auto"/>
              <w:ind w:firstLineChars="0" w:firstLine="0"/>
              <w:jc w:val="center"/>
              <w:rPr>
                <w:rFonts w:hAnsiTheme="minorEastAsia" w:cstheme="minorEastAsia"/>
                <w:sz w:val="24"/>
              </w:rPr>
            </w:pPr>
            <w:r>
              <w:rPr>
                <w:rFonts w:hAnsiTheme="minorEastAsia" w:cstheme="minorEastAsia" w:hint="eastAsia"/>
                <w:sz w:val="24"/>
              </w:rPr>
              <w:t>280</w:t>
            </w:r>
          </w:p>
        </w:tc>
      </w:tr>
      <w:tr w:rsidR="00E60475" w14:paraId="351CC9A7" w14:textId="77777777">
        <w:tc>
          <w:tcPr>
            <w:tcW w:w="1420" w:type="dxa"/>
          </w:tcPr>
          <w:p w14:paraId="695895DC" w14:textId="77777777" w:rsidR="00E60475" w:rsidRDefault="00000000">
            <w:pPr>
              <w:spacing w:line="360" w:lineRule="auto"/>
              <w:ind w:firstLineChars="0" w:firstLine="0"/>
              <w:jc w:val="center"/>
              <w:rPr>
                <w:rFonts w:hAnsiTheme="minorEastAsia" w:cstheme="minorEastAsia"/>
                <w:sz w:val="24"/>
              </w:rPr>
            </w:pPr>
            <w:r>
              <w:rPr>
                <w:rFonts w:hAnsiTheme="minorEastAsia" w:cstheme="minorEastAsia" w:hint="eastAsia"/>
                <w:sz w:val="24"/>
              </w:rPr>
              <w:t>毛利率</w:t>
            </w:r>
          </w:p>
        </w:tc>
        <w:tc>
          <w:tcPr>
            <w:tcW w:w="1420" w:type="dxa"/>
          </w:tcPr>
          <w:p w14:paraId="067A0918" w14:textId="77777777" w:rsidR="00E60475" w:rsidRDefault="00000000">
            <w:pPr>
              <w:spacing w:line="360" w:lineRule="auto"/>
              <w:ind w:firstLineChars="0" w:firstLine="0"/>
              <w:jc w:val="center"/>
              <w:rPr>
                <w:rFonts w:hAnsiTheme="minorEastAsia" w:cstheme="minorEastAsia"/>
                <w:sz w:val="24"/>
              </w:rPr>
            </w:pPr>
            <w:r>
              <w:rPr>
                <w:rFonts w:hAnsiTheme="minorEastAsia" w:cstheme="minorEastAsia" w:hint="eastAsia"/>
                <w:sz w:val="24"/>
              </w:rPr>
              <w:t>30%</w:t>
            </w:r>
          </w:p>
        </w:tc>
        <w:tc>
          <w:tcPr>
            <w:tcW w:w="1420" w:type="dxa"/>
          </w:tcPr>
          <w:p w14:paraId="12BB8DFA" w14:textId="77777777" w:rsidR="00E60475" w:rsidRDefault="00000000">
            <w:pPr>
              <w:spacing w:line="360" w:lineRule="auto"/>
              <w:ind w:firstLineChars="0" w:firstLine="0"/>
              <w:jc w:val="center"/>
              <w:rPr>
                <w:rFonts w:hAnsiTheme="minorEastAsia" w:cstheme="minorEastAsia"/>
                <w:sz w:val="24"/>
              </w:rPr>
            </w:pPr>
            <w:r>
              <w:rPr>
                <w:rFonts w:hAnsiTheme="minorEastAsia" w:cstheme="minorEastAsia" w:hint="eastAsia"/>
                <w:sz w:val="24"/>
              </w:rPr>
              <w:t>39%</w:t>
            </w:r>
          </w:p>
        </w:tc>
        <w:tc>
          <w:tcPr>
            <w:tcW w:w="1420" w:type="dxa"/>
          </w:tcPr>
          <w:p w14:paraId="40426266" w14:textId="77777777" w:rsidR="00E60475" w:rsidRDefault="00000000">
            <w:pPr>
              <w:spacing w:line="360" w:lineRule="auto"/>
              <w:ind w:firstLineChars="0" w:firstLine="0"/>
              <w:jc w:val="center"/>
              <w:rPr>
                <w:rFonts w:hAnsiTheme="minorEastAsia" w:cstheme="minorEastAsia"/>
                <w:sz w:val="24"/>
              </w:rPr>
            </w:pPr>
            <w:r>
              <w:rPr>
                <w:rFonts w:hAnsiTheme="minorEastAsia" w:cstheme="minorEastAsia" w:hint="eastAsia"/>
                <w:sz w:val="24"/>
              </w:rPr>
              <w:t>45%</w:t>
            </w:r>
          </w:p>
        </w:tc>
        <w:tc>
          <w:tcPr>
            <w:tcW w:w="1421" w:type="dxa"/>
          </w:tcPr>
          <w:p w14:paraId="4DC5ADD5" w14:textId="77777777" w:rsidR="00E60475" w:rsidRDefault="00000000">
            <w:pPr>
              <w:spacing w:line="360" w:lineRule="auto"/>
              <w:ind w:firstLineChars="0" w:firstLine="0"/>
              <w:jc w:val="center"/>
              <w:rPr>
                <w:rFonts w:hAnsiTheme="minorEastAsia" w:cstheme="minorEastAsia"/>
                <w:sz w:val="24"/>
              </w:rPr>
            </w:pPr>
            <w:r>
              <w:rPr>
                <w:rFonts w:hAnsiTheme="minorEastAsia" w:cstheme="minorEastAsia" w:hint="eastAsia"/>
                <w:sz w:val="24"/>
              </w:rPr>
              <w:t>50%</w:t>
            </w:r>
          </w:p>
        </w:tc>
        <w:tc>
          <w:tcPr>
            <w:tcW w:w="1421" w:type="dxa"/>
          </w:tcPr>
          <w:p w14:paraId="33AAA8DC" w14:textId="77777777" w:rsidR="00E60475" w:rsidRDefault="00000000">
            <w:pPr>
              <w:spacing w:line="360" w:lineRule="auto"/>
              <w:ind w:firstLineChars="0" w:firstLine="0"/>
              <w:jc w:val="center"/>
              <w:rPr>
                <w:rFonts w:hAnsiTheme="minorEastAsia" w:cstheme="minorEastAsia"/>
                <w:sz w:val="24"/>
              </w:rPr>
            </w:pPr>
            <w:r>
              <w:rPr>
                <w:rFonts w:hAnsiTheme="minorEastAsia" w:cstheme="minorEastAsia" w:hint="eastAsia"/>
                <w:sz w:val="24"/>
              </w:rPr>
              <w:t>56%</w:t>
            </w:r>
          </w:p>
        </w:tc>
      </w:tr>
      <w:tr w:rsidR="00E60475" w14:paraId="16EC4649" w14:textId="77777777">
        <w:tc>
          <w:tcPr>
            <w:tcW w:w="1420" w:type="dxa"/>
          </w:tcPr>
          <w:p w14:paraId="2C70DB51" w14:textId="77777777" w:rsidR="00E60475" w:rsidRDefault="00000000">
            <w:pPr>
              <w:spacing w:line="360" w:lineRule="auto"/>
              <w:ind w:firstLineChars="0" w:firstLine="0"/>
              <w:jc w:val="center"/>
              <w:rPr>
                <w:rFonts w:hAnsiTheme="minorEastAsia" w:cstheme="minorEastAsia"/>
                <w:sz w:val="24"/>
              </w:rPr>
            </w:pPr>
            <w:r>
              <w:rPr>
                <w:rFonts w:hAnsiTheme="minorEastAsia" w:cstheme="minorEastAsia" w:hint="eastAsia"/>
                <w:sz w:val="24"/>
              </w:rPr>
              <w:t>毛利润</w:t>
            </w:r>
          </w:p>
        </w:tc>
        <w:tc>
          <w:tcPr>
            <w:tcW w:w="1420" w:type="dxa"/>
          </w:tcPr>
          <w:p w14:paraId="009A8F7E" w14:textId="77777777" w:rsidR="00E60475" w:rsidRDefault="00000000">
            <w:pPr>
              <w:spacing w:line="360" w:lineRule="auto"/>
              <w:ind w:firstLineChars="0" w:firstLine="0"/>
              <w:jc w:val="center"/>
              <w:rPr>
                <w:rFonts w:hAnsiTheme="minorEastAsia" w:cstheme="minorEastAsia"/>
                <w:sz w:val="24"/>
              </w:rPr>
            </w:pPr>
            <w:r>
              <w:rPr>
                <w:rFonts w:hAnsiTheme="minorEastAsia" w:cstheme="minorEastAsia" w:hint="eastAsia"/>
                <w:sz w:val="24"/>
              </w:rPr>
              <w:t>18</w:t>
            </w:r>
          </w:p>
        </w:tc>
        <w:tc>
          <w:tcPr>
            <w:tcW w:w="1420" w:type="dxa"/>
          </w:tcPr>
          <w:p w14:paraId="447F78D0" w14:textId="77777777" w:rsidR="00E60475" w:rsidRDefault="00000000">
            <w:pPr>
              <w:spacing w:line="360" w:lineRule="auto"/>
              <w:ind w:firstLineChars="0" w:firstLine="0"/>
              <w:jc w:val="center"/>
              <w:rPr>
                <w:rFonts w:hAnsiTheme="minorEastAsia" w:cstheme="minorEastAsia"/>
                <w:sz w:val="24"/>
              </w:rPr>
            </w:pPr>
            <w:r>
              <w:rPr>
                <w:rFonts w:hAnsiTheme="minorEastAsia" w:cstheme="minorEastAsia" w:hint="eastAsia"/>
                <w:sz w:val="24"/>
              </w:rPr>
              <w:t>31.2</w:t>
            </w:r>
          </w:p>
        </w:tc>
        <w:tc>
          <w:tcPr>
            <w:tcW w:w="1420" w:type="dxa"/>
          </w:tcPr>
          <w:p w14:paraId="694AAB90" w14:textId="77777777" w:rsidR="00E60475" w:rsidRDefault="00000000">
            <w:pPr>
              <w:spacing w:line="360" w:lineRule="auto"/>
              <w:ind w:firstLineChars="0" w:firstLine="0"/>
              <w:jc w:val="center"/>
              <w:rPr>
                <w:rFonts w:hAnsiTheme="minorEastAsia" w:cstheme="minorEastAsia"/>
                <w:sz w:val="24"/>
              </w:rPr>
            </w:pPr>
            <w:r>
              <w:rPr>
                <w:rFonts w:hAnsiTheme="minorEastAsia" w:cstheme="minorEastAsia" w:hint="eastAsia"/>
                <w:sz w:val="24"/>
              </w:rPr>
              <w:t>54</w:t>
            </w:r>
          </w:p>
        </w:tc>
        <w:tc>
          <w:tcPr>
            <w:tcW w:w="1421" w:type="dxa"/>
          </w:tcPr>
          <w:p w14:paraId="70A49D1C" w14:textId="77777777" w:rsidR="00E60475" w:rsidRDefault="00000000">
            <w:pPr>
              <w:spacing w:line="360" w:lineRule="auto"/>
              <w:ind w:firstLineChars="0" w:firstLine="0"/>
              <w:jc w:val="center"/>
              <w:rPr>
                <w:rFonts w:hAnsiTheme="minorEastAsia" w:cstheme="minorEastAsia"/>
                <w:sz w:val="24"/>
              </w:rPr>
            </w:pPr>
            <w:r>
              <w:rPr>
                <w:rFonts w:hAnsiTheme="minorEastAsia" w:cstheme="minorEastAsia" w:hint="eastAsia"/>
                <w:sz w:val="24"/>
              </w:rPr>
              <w:t>95</w:t>
            </w:r>
          </w:p>
        </w:tc>
        <w:tc>
          <w:tcPr>
            <w:tcW w:w="1421" w:type="dxa"/>
          </w:tcPr>
          <w:p w14:paraId="762C274A" w14:textId="77777777" w:rsidR="00E60475" w:rsidRDefault="00000000">
            <w:pPr>
              <w:spacing w:line="360" w:lineRule="auto"/>
              <w:ind w:firstLineChars="0" w:firstLine="0"/>
              <w:jc w:val="center"/>
              <w:rPr>
                <w:rFonts w:hAnsiTheme="minorEastAsia" w:cstheme="minorEastAsia"/>
                <w:sz w:val="24"/>
              </w:rPr>
            </w:pPr>
            <w:r>
              <w:rPr>
                <w:rFonts w:hAnsiTheme="minorEastAsia" w:cstheme="minorEastAsia" w:hint="eastAsia"/>
                <w:sz w:val="24"/>
              </w:rPr>
              <w:t>156.8</w:t>
            </w:r>
          </w:p>
        </w:tc>
      </w:tr>
      <w:tr w:rsidR="00E60475" w14:paraId="557C7E1E" w14:textId="77777777">
        <w:tc>
          <w:tcPr>
            <w:tcW w:w="1420" w:type="dxa"/>
          </w:tcPr>
          <w:p w14:paraId="01511080" w14:textId="77777777" w:rsidR="00E60475" w:rsidRDefault="00000000">
            <w:pPr>
              <w:spacing w:line="360" w:lineRule="auto"/>
              <w:ind w:firstLineChars="0" w:firstLine="0"/>
              <w:jc w:val="center"/>
              <w:rPr>
                <w:rFonts w:hAnsiTheme="minorEastAsia" w:cstheme="minorEastAsia"/>
                <w:sz w:val="24"/>
              </w:rPr>
            </w:pPr>
            <w:r>
              <w:rPr>
                <w:rFonts w:hAnsiTheme="minorEastAsia" w:cstheme="minorEastAsia" w:hint="eastAsia"/>
                <w:sz w:val="24"/>
              </w:rPr>
              <w:t>净利率</w:t>
            </w:r>
          </w:p>
        </w:tc>
        <w:tc>
          <w:tcPr>
            <w:tcW w:w="1420" w:type="dxa"/>
          </w:tcPr>
          <w:p w14:paraId="1DF2B7E6" w14:textId="77777777" w:rsidR="00E60475" w:rsidRDefault="00000000">
            <w:pPr>
              <w:spacing w:line="360" w:lineRule="auto"/>
              <w:ind w:firstLineChars="0" w:firstLine="0"/>
              <w:jc w:val="center"/>
              <w:rPr>
                <w:rFonts w:hAnsiTheme="minorEastAsia" w:cstheme="minorEastAsia"/>
                <w:sz w:val="24"/>
              </w:rPr>
            </w:pPr>
            <w:r>
              <w:rPr>
                <w:rFonts w:hAnsiTheme="minorEastAsia" w:cstheme="minorEastAsia" w:hint="eastAsia"/>
                <w:sz w:val="24"/>
              </w:rPr>
              <w:t>26%</w:t>
            </w:r>
          </w:p>
        </w:tc>
        <w:tc>
          <w:tcPr>
            <w:tcW w:w="1420" w:type="dxa"/>
          </w:tcPr>
          <w:p w14:paraId="0385AB48" w14:textId="77777777" w:rsidR="00E60475" w:rsidRDefault="00000000">
            <w:pPr>
              <w:spacing w:line="360" w:lineRule="auto"/>
              <w:ind w:firstLineChars="0" w:firstLine="0"/>
              <w:jc w:val="center"/>
              <w:rPr>
                <w:rFonts w:hAnsiTheme="minorEastAsia" w:cstheme="minorEastAsia"/>
                <w:sz w:val="24"/>
              </w:rPr>
            </w:pPr>
            <w:r>
              <w:rPr>
                <w:rFonts w:hAnsiTheme="minorEastAsia" w:cstheme="minorEastAsia" w:hint="eastAsia"/>
                <w:sz w:val="24"/>
              </w:rPr>
              <w:t>35%</w:t>
            </w:r>
          </w:p>
        </w:tc>
        <w:tc>
          <w:tcPr>
            <w:tcW w:w="1420" w:type="dxa"/>
          </w:tcPr>
          <w:p w14:paraId="3A089507" w14:textId="77777777" w:rsidR="00E60475" w:rsidRDefault="00000000">
            <w:pPr>
              <w:spacing w:line="360" w:lineRule="auto"/>
              <w:ind w:firstLineChars="0" w:firstLine="0"/>
              <w:jc w:val="center"/>
              <w:rPr>
                <w:rFonts w:hAnsiTheme="minorEastAsia" w:cstheme="minorEastAsia"/>
                <w:sz w:val="24"/>
              </w:rPr>
            </w:pPr>
            <w:r>
              <w:rPr>
                <w:rFonts w:hAnsiTheme="minorEastAsia" w:cstheme="minorEastAsia" w:hint="eastAsia"/>
                <w:sz w:val="24"/>
              </w:rPr>
              <w:t>40%</w:t>
            </w:r>
          </w:p>
        </w:tc>
        <w:tc>
          <w:tcPr>
            <w:tcW w:w="1421" w:type="dxa"/>
          </w:tcPr>
          <w:p w14:paraId="764A01A6" w14:textId="77777777" w:rsidR="00E60475" w:rsidRDefault="00000000">
            <w:pPr>
              <w:spacing w:line="360" w:lineRule="auto"/>
              <w:ind w:firstLineChars="0" w:firstLine="0"/>
              <w:jc w:val="center"/>
              <w:rPr>
                <w:rFonts w:hAnsiTheme="minorEastAsia" w:cstheme="minorEastAsia"/>
                <w:sz w:val="24"/>
              </w:rPr>
            </w:pPr>
            <w:r>
              <w:rPr>
                <w:rFonts w:hAnsiTheme="minorEastAsia" w:cstheme="minorEastAsia" w:hint="eastAsia"/>
                <w:sz w:val="24"/>
              </w:rPr>
              <w:t>45%</w:t>
            </w:r>
          </w:p>
        </w:tc>
        <w:tc>
          <w:tcPr>
            <w:tcW w:w="1421" w:type="dxa"/>
          </w:tcPr>
          <w:p w14:paraId="102E2635" w14:textId="77777777" w:rsidR="00E60475" w:rsidRDefault="00000000">
            <w:pPr>
              <w:spacing w:line="360" w:lineRule="auto"/>
              <w:ind w:firstLineChars="0" w:firstLine="0"/>
              <w:jc w:val="center"/>
              <w:rPr>
                <w:rFonts w:hAnsiTheme="minorEastAsia" w:cstheme="minorEastAsia"/>
                <w:sz w:val="24"/>
              </w:rPr>
            </w:pPr>
            <w:r>
              <w:rPr>
                <w:rFonts w:hAnsiTheme="minorEastAsia" w:cstheme="minorEastAsia" w:hint="eastAsia"/>
                <w:sz w:val="24"/>
              </w:rPr>
              <w:t>52%</w:t>
            </w:r>
          </w:p>
        </w:tc>
      </w:tr>
      <w:tr w:rsidR="00E60475" w14:paraId="265BF80F" w14:textId="77777777">
        <w:tc>
          <w:tcPr>
            <w:tcW w:w="1420" w:type="dxa"/>
          </w:tcPr>
          <w:p w14:paraId="23FF2DF3" w14:textId="77777777" w:rsidR="00E60475" w:rsidRDefault="00000000">
            <w:pPr>
              <w:spacing w:line="360" w:lineRule="auto"/>
              <w:ind w:firstLineChars="0" w:firstLine="0"/>
              <w:jc w:val="center"/>
              <w:rPr>
                <w:rFonts w:hAnsiTheme="minorEastAsia" w:cstheme="minorEastAsia"/>
                <w:sz w:val="24"/>
              </w:rPr>
            </w:pPr>
            <w:r>
              <w:rPr>
                <w:rFonts w:hAnsiTheme="minorEastAsia" w:cstheme="minorEastAsia" w:hint="eastAsia"/>
                <w:sz w:val="24"/>
              </w:rPr>
              <w:t>净利润</w:t>
            </w:r>
          </w:p>
        </w:tc>
        <w:tc>
          <w:tcPr>
            <w:tcW w:w="1420" w:type="dxa"/>
          </w:tcPr>
          <w:p w14:paraId="0F929015" w14:textId="77777777" w:rsidR="00E60475" w:rsidRDefault="00000000">
            <w:pPr>
              <w:spacing w:line="360" w:lineRule="auto"/>
              <w:ind w:firstLineChars="0" w:firstLine="0"/>
              <w:jc w:val="center"/>
              <w:rPr>
                <w:rFonts w:hAnsiTheme="minorEastAsia" w:cstheme="minorEastAsia"/>
                <w:sz w:val="24"/>
              </w:rPr>
            </w:pPr>
            <w:r>
              <w:rPr>
                <w:rFonts w:hAnsiTheme="minorEastAsia" w:cstheme="minorEastAsia" w:hint="eastAsia"/>
                <w:sz w:val="24"/>
              </w:rPr>
              <w:t>15.6</w:t>
            </w:r>
          </w:p>
        </w:tc>
        <w:tc>
          <w:tcPr>
            <w:tcW w:w="1420" w:type="dxa"/>
          </w:tcPr>
          <w:p w14:paraId="04AE3014" w14:textId="77777777" w:rsidR="00E60475" w:rsidRDefault="00000000">
            <w:pPr>
              <w:spacing w:line="360" w:lineRule="auto"/>
              <w:ind w:firstLineChars="0" w:firstLine="0"/>
              <w:jc w:val="center"/>
              <w:rPr>
                <w:rFonts w:hAnsiTheme="minorEastAsia" w:cstheme="minorEastAsia"/>
                <w:sz w:val="24"/>
              </w:rPr>
            </w:pPr>
            <w:r>
              <w:rPr>
                <w:rFonts w:hAnsiTheme="minorEastAsia" w:cstheme="minorEastAsia" w:hint="eastAsia"/>
                <w:sz w:val="24"/>
              </w:rPr>
              <w:t>28</w:t>
            </w:r>
          </w:p>
        </w:tc>
        <w:tc>
          <w:tcPr>
            <w:tcW w:w="1420" w:type="dxa"/>
          </w:tcPr>
          <w:p w14:paraId="29771674" w14:textId="77777777" w:rsidR="00E60475" w:rsidRDefault="00000000">
            <w:pPr>
              <w:spacing w:line="360" w:lineRule="auto"/>
              <w:ind w:firstLineChars="0" w:firstLine="0"/>
              <w:jc w:val="center"/>
              <w:rPr>
                <w:rFonts w:hAnsiTheme="minorEastAsia" w:cstheme="minorEastAsia"/>
                <w:sz w:val="24"/>
              </w:rPr>
            </w:pPr>
            <w:r>
              <w:rPr>
                <w:rFonts w:hAnsiTheme="minorEastAsia" w:cstheme="minorEastAsia" w:hint="eastAsia"/>
                <w:sz w:val="24"/>
              </w:rPr>
              <w:t>48</w:t>
            </w:r>
          </w:p>
        </w:tc>
        <w:tc>
          <w:tcPr>
            <w:tcW w:w="1421" w:type="dxa"/>
          </w:tcPr>
          <w:p w14:paraId="58A539E7" w14:textId="77777777" w:rsidR="00E60475" w:rsidRDefault="00000000">
            <w:pPr>
              <w:spacing w:line="360" w:lineRule="auto"/>
              <w:ind w:firstLineChars="0" w:firstLine="0"/>
              <w:jc w:val="center"/>
              <w:rPr>
                <w:rFonts w:hAnsiTheme="minorEastAsia" w:cstheme="minorEastAsia"/>
                <w:sz w:val="24"/>
              </w:rPr>
            </w:pPr>
            <w:r>
              <w:rPr>
                <w:rFonts w:hAnsiTheme="minorEastAsia" w:cstheme="minorEastAsia" w:hint="eastAsia"/>
                <w:sz w:val="24"/>
              </w:rPr>
              <w:t>85.5</w:t>
            </w:r>
          </w:p>
        </w:tc>
        <w:tc>
          <w:tcPr>
            <w:tcW w:w="1421" w:type="dxa"/>
          </w:tcPr>
          <w:p w14:paraId="55AB43FC" w14:textId="77777777" w:rsidR="00E60475" w:rsidRDefault="00000000">
            <w:pPr>
              <w:spacing w:line="360" w:lineRule="auto"/>
              <w:ind w:firstLineChars="0" w:firstLine="0"/>
              <w:jc w:val="center"/>
              <w:rPr>
                <w:rFonts w:hAnsiTheme="minorEastAsia" w:cstheme="minorEastAsia"/>
                <w:sz w:val="24"/>
              </w:rPr>
            </w:pPr>
            <w:r>
              <w:rPr>
                <w:rFonts w:hAnsiTheme="minorEastAsia" w:cstheme="minorEastAsia" w:hint="eastAsia"/>
                <w:sz w:val="24"/>
              </w:rPr>
              <w:t>145.6</w:t>
            </w:r>
          </w:p>
        </w:tc>
      </w:tr>
    </w:tbl>
    <w:p w14:paraId="3148254D" w14:textId="77777777" w:rsidR="00E60475" w:rsidRDefault="00000000">
      <w:pPr>
        <w:pStyle w:val="a4"/>
        <w:keepNext/>
      </w:pPr>
      <w:bookmarkStart w:id="128" w:name="_Ref152541816"/>
      <w:bookmarkStart w:id="129" w:name="_Ref152541801"/>
      <w:r>
        <w:rPr>
          <w:rFonts w:hint="eastAsia"/>
        </w:rPr>
        <w:lastRenderedPageBreak/>
        <w:t xml:space="preserve">表 </w:t>
      </w:r>
      <w:r>
        <w:fldChar w:fldCharType="begin"/>
      </w:r>
      <w:r>
        <w:instrText xml:space="preserve"> </w:instrText>
      </w:r>
      <w:r>
        <w:rPr>
          <w:rFonts w:hint="eastAsia"/>
        </w:rPr>
        <w:instrText>SEQ 表 \* ARABIC</w:instrText>
      </w:r>
      <w:r>
        <w:instrText xml:space="preserve"> </w:instrText>
      </w:r>
      <w:r>
        <w:fldChar w:fldCharType="separate"/>
      </w:r>
      <w:r>
        <w:t>11</w:t>
      </w:r>
      <w:r>
        <w:fldChar w:fldCharType="end"/>
      </w:r>
      <w:bookmarkEnd w:id="128"/>
      <w:r>
        <w:t xml:space="preserve"> </w:t>
      </w:r>
      <w:r>
        <w:rPr>
          <w:rFonts w:hint="eastAsia"/>
        </w:rPr>
        <w:t>预计现金流量表（单位：万元）</w:t>
      </w:r>
      <w:bookmarkEnd w:id="129"/>
    </w:p>
    <w:tbl>
      <w:tblPr>
        <w:tblW w:w="0" w:type="auto"/>
        <w:tblLook w:val="04A0" w:firstRow="1" w:lastRow="0" w:firstColumn="1" w:lastColumn="0" w:noHBand="0" w:noVBand="1"/>
      </w:tblPr>
      <w:tblGrid>
        <w:gridCol w:w="2904"/>
        <w:gridCol w:w="1078"/>
        <w:gridCol w:w="1078"/>
        <w:gridCol w:w="1079"/>
        <w:gridCol w:w="1078"/>
        <w:gridCol w:w="1079"/>
      </w:tblGrid>
      <w:tr w:rsidR="00E60475" w14:paraId="201AB379" w14:textId="77777777">
        <w:trPr>
          <w:trHeight w:val="695"/>
        </w:trPr>
        <w:tc>
          <w:tcPr>
            <w:tcW w:w="8296" w:type="dxa"/>
            <w:gridSpan w:val="6"/>
            <w:vAlign w:val="center"/>
          </w:tcPr>
          <w:p w14:paraId="37CBCA3F" w14:textId="77777777" w:rsidR="00E60475" w:rsidRDefault="00000000">
            <w:pPr>
              <w:spacing w:line="360" w:lineRule="auto"/>
              <w:ind w:firstLineChars="0" w:firstLine="0"/>
              <w:jc w:val="center"/>
              <w:rPr>
                <w:sz w:val="24"/>
              </w:rPr>
            </w:pPr>
            <w:r>
              <w:rPr>
                <w:rFonts w:hint="eastAsia"/>
                <w:sz w:val="24"/>
              </w:rPr>
              <w:t>经营现金流量表</w:t>
            </w:r>
          </w:p>
        </w:tc>
      </w:tr>
      <w:tr w:rsidR="00E60475" w14:paraId="7297A4FC" w14:textId="77777777">
        <w:trPr>
          <w:trHeight w:val="695"/>
        </w:trPr>
        <w:tc>
          <w:tcPr>
            <w:tcW w:w="2904" w:type="dxa"/>
            <w:vAlign w:val="center"/>
          </w:tcPr>
          <w:p w14:paraId="3B63E19A" w14:textId="77777777" w:rsidR="00E60475" w:rsidRDefault="00E60475">
            <w:pPr>
              <w:spacing w:line="360" w:lineRule="auto"/>
              <w:ind w:firstLineChars="0" w:firstLine="0"/>
              <w:jc w:val="center"/>
              <w:rPr>
                <w:sz w:val="24"/>
              </w:rPr>
            </w:pPr>
          </w:p>
        </w:tc>
        <w:tc>
          <w:tcPr>
            <w:tcW w:w="1078" w:type="dxa"/>
            <w:vAlign w:val="center"/>
          </w:tcPr>
          <w:p w14:paraId="01D2B714" w14:textId="77777777" w:rsidR="00E60475" w:rsidRDefault="00000000">
            <w:pPr>
              <w:spacing w:line="360" w:lineRule="auto"/>
              <w:ind w:firstLineChars="0" w:firstLine="0"/>
              <w:jc w:val="center"/>
              <w:rPr>
                <w:sz w:val="24"/>
              </w:rPr>
            </w:pPr>
            <w:r>
              <w:rPr>
                <w:rFonts w:hint="eastAsia"/>
                <w:sz w:val="24"/>
              </w:rPr>
              <w:t>第一年</w:t>
            </w:r>
          </w:p>
        </w:tc>
        <w:tc>
          <w:tcPr>
            <w:tcW w:w="1078" w:type="dxa"/>
            <w:vAlign w:val="center"/>
          </w:tcPr>
          <w:p w14:paraId="0BC61D7C" w14:textId="77777777" w:rsidR="00E60475" w:rsidRDefault="00000000">
            <w:pPr>
              <w:spacing w:line="360" w:lineRule="auto"/>
              <w:ind w:firstLineChars="0" w:firstLine="0"/>
              <w:jc w:val="center"/>
              <w:rPr>
                <w:sz w:val="24"/>
              </w:rPr>
            </w:pPr>
            <w:r>
              <w:rPr>
                <w:rFonts w:hint="eastAsia"/>
                <w:sz w:val="24"/>
              </w:rPr>
              <w:t>第二年</w:t>
            </w:r>
          </w:p>
        </w:tc>
        <w:tc>
          <w:tcPr>
            <w:tcW w:w="1079" w:type="dxa"/>
            <w:vAlign w:val="center"/>
          </w:tcPr>
          <w:p w14:paraId="4A65DFC3" w14:textId="77777777" w:rsidR="00E60475" w:rsidRDefault="00000000">
            <w:pPr>
              <w:spacing w:line="360" w:lineRule="auto"/>
              <w:ind w:firstLineChars="0" w:firstLine="0"/>
              <w:jc w:val="center"/>
              <w:rPr>
                <w:sz w:val="24"/>
              </w:rPr>
            </w:pPr>
            <w:r>
              <w:rPr>
                <w:rFonts w:hint="eastAsia"/>
                <w:sz w:val="24"/>
              </w:rPr>
              <w:t>第三年</w:t>
            </w:r>
          </w:p>
        </w:tc>
        <w:tc>
          <w:tcPr>
            <w:tcW w:w="1078" w:type="dxa"/>
            <w:vAlign w:val="center"/>
          </w:tcPr>
          <w:p w14:paraId="414611C6" w14:textId="77777777" w:rsidR="00E60475" w:rsidRDefault="00000000">
            <w:pPr>
              <w:spacing w:line="360" w:lineRule="auto"/>
              <w:ind w:firstLineChars="0" w:firstLine="0"/>
              <w:jc w:val="center"/>
              <w:rPr>
                <w:sz w:val="24"/>
              </w:rPr>
            </w:pPr>
            <w:r>
              <w:rPr>
                <w:rFonts w:hint="eastAsia"/>
                <w:sz w:val="24"/>
              </w:rPr>
              <w:t>第四年</w:t>
            </w:r>
          </w:p>
        </w:tc>
        <w:tc>
          <w:tcPr>
            <w:tcW w:w="1079" w:type="dxa"/>
            <w:vAlign w:val="center"/>
          </w:tcPr>
          <w:p w14:paraId="3824B099" w14:textId="77777777" w:rsidR="00E60475" w:rsidRDefault="00000000">
            <w:pPr>
              <w:spacing w:line="360" w:lineRule="auto"/>
              <w:ind w:firstLineChars="0" w:firstLine="0"/>
              <w:jc w:val="center"/>
              <w:rPr>
                <w:sz w:val="24"/>
              </w:rPr>
            </w:pPr>
            <w:r>
              <w:rPr>
                <w:rFonts w:hint="eastAsia"/>
                <w:sz w:val="24"/>
              </w:rPr>
              <w:t>第五年</w:t>
            </w:r>
          </w:p>
        </w:tc>
      </w:tr>
      <w:tr w:rsidR="00E60475" w14:paraId="72EC622E" w14:textId="77777777">
        <w:trPr>
          <w:trHeight w:val="695"/>
        </w:trPr>
        <w:tc>
          <w:tcPr>
            <w:tcW w:w="2904" w:type="dxa"/>
            <w:vAlign w:val="center"/>
          </w:tcPr>
          <w:p w14:paraId="3EA15BB9" w14:textId="77777777" w:rsidR="00E60475" w:rsidRDefault="00000000">
            <w:pPr>
              <w:spacing w:line="360" w:lineRule="auto"/>
              <w:ind w:firstLineChars="0" w:firstLine="0"/>
              <w:jc w:val="center"/>
              <w:rPr>
                <w:sz w:val="24"/>
              </w:rPr>
            </w:pPr>
            <w:r>
              <w:rPr>
                <w:rFonts w:hint="eastAsia"/>
                <w:sz w:val="24"/>
              </w:rPr>
              <w:t>经营活动产生的现金流量</w:t>
            </w:r>
          </w:p>
        </w:tc>
        <w:tc>
          <w:tcPr>
            <w:tcW w:w="1078" w:type="dxa"/>
            <w:vAlign w:val="center"/>
          </w:tcPr>
          <w:p w14:paraId="4F488B91" w14:textId="77777777" w:rsidR="00E60475" w:rsidRDefault="00E60475">
            <w:pPr>
              <w:spacing w:line="360" w:lineRule="auto"/>
              <w:ind w:firstLineChars="0" w:firstLine="0"/>
              <w:jc w:val="center"/>
              <w:rPr>
                <w:sz w:val="24"/>
              </w:rPr>
            </w:pPr>
          </w:p>
        </w:tc>
        <w:tc>
          <w:tcPr>
            <w:tcW w:w="1078" w:type="dxa"/>
            <w:vAlign w:val="center"/>
          </w:tcPr>
          <w:p w14:paraId="2D1F1ED5" w14:textId="77777777" w:rsidR="00E60475" w:rsidRDefault="00E60475">
            <w:pPr>
              <w:spacing w:line="360" w:lineRule="auto"/>
              <w:ind w:firstLineChars="0" w:firstLine="0"/>
              <w:jc w:val="center"/>
              <w:rPr>
                <w:sz w:val="24"/>
              </w:rPr>
            </w:pPr>
          </w:p>
        </w:tc>
        <w:tc>
          <w:tcPr>
            <w:tcW w:w="1079" w:type="dxa"/>
            <w:vAlign w:val="center"/>
          </w:tcPr>
          <w:p w14:paraId="1DEE8D19" w14:textId="77777777" w:rsidR="00E60475" w:rsidRDefault="00E60475">
            <w:pPr>
              <w:spacing w:line="360" w:lineRule="auto"/>
              <w:ind w:firstLineChars="0" w:firstLine="0"/>
              <w:jc w:val="center"/>
              <w:rPr>
                <w:sz w:val="24"/>
              </w:rPr>
            </w:pPr>
          </w:p>
        </w:tc>
        <w:tc>
          <w:tcPr>
            <w:tcW w:w="1078" w:type="dxa"/>
            <w:vAlign w:val="center"/>
          </w:tcPr>
          <w:p w14:paraId="63A7C901" w14:textId="77777777" w:rsidR="00E60475" w:rsidRDefault="00E60475">
            <w:pPr>
              <w:spacing w:line="360" w:lineRule="auto"/>
              <w:ind w:firstLineChars="0" w:firstLine="0"/>
              <w:jc w:val="center"/>
              <w:rPr>
                <w:sz w:val="24"/>
              </w:rPr>
            </w:pPr>
          </w:p>
        </w:tc>
        <w:tc>
          <w:tcPr>
            <w:tcW w:w="1079" w:type="dxa"/>
            <w:vAlign w:val="center"/>
          </w:tcPr>
          <w:p w14:paraId="36D70BCC" w14:textId="77777777" w:rsidR="00E60475" w:rsidRDefault="00E60475">
            <w:pPr>
              <w:spacing w:line="360" w:lineRule="auto"/>
              <w:ind w:firstLineChars="0" w:firstLine="0"/>
              <w:jc w:val="center"/>
              <w:rPr>
                <w:sz w:val="24"/>
              </w:rPr>
            </w:pPr>
          </w:p>
        </w:tc>
      </w:tr>
      <w:tr w:rsidR="00E60475" w14:paraId="21B3029D" w14:textId="77777777">
        <w:trPr>
          <w:trHeight w:val="695"/>
        </w:trPr>
        <w:tc>
          <w:tcPr>
            <w:tcW w:w="2904" w:type="dxa"/>
            <w:vAlign w:val="center"/>
          </w:tcPr>
          <w:p w14:paraId="717F6D14" w14:textId="77777777" w:rsidR="00E60475" w:rsidRDefault="00000000">
            <w:pPr>
              <w:spacing w:line="360" w:lineRule="auto"/>
              <w:ind w:firstLineChars="0" w:firstLine="0"/>
              <w:jc w:val="center"/>
              <w:rPr>
                <w:sz w:val="24"/>
              </w:rPr>
            </w:pPr>
            <w:r>
              <w:rPr>
                <w:rFonts w:hint="eastAsia"/>
                <w:sz w:val="24"/>
              </w:rPr>
              <w:t>销售商品、提供劳务收到的现金</w:t>
            </w:r>
          </w:p>
        </w:tc>
        <w:tc>
          <w:tcPr>
            <w:tcW w:w="1078" w:type="dxa"/>
            <w:vAlign w:val="center"/>
          </w:tcPr>
          <w:p w14:paraId="40888789" w14:textId="77777777" w:rsidR="00E60475" w:rsidRDefault="00000000">
            <w:pPr>
              <w:spacing w:line="360" w:lineRule="auto"/>
              <w:ind w:firstLineChars="0" w:firstLine="0"/>
              <w:jc w:val="center"/>
              <w:rPr>
                <w:sz w:val="24"/>
              </w:rPr>
            </w:pPr>
            <w:r>
              <w:rPr>
                <w:rFonts w:hint="eastAsia"/>
                <w:sz w:val="24"/>
              </w:rPr>
              <w:t>59.2</w:t>
            </w:r>
          </w:p>
        </w:tc>
        <w:tc>
          <w:tcPr>
            <w:tcW w:w="1078" w:type="dxa"/>
            <w:vAlign w:val="center"/>
          </w:tcPr>
          <w:p w14:paraId="50C46291" w14:textId="77777777" w:rsidR="00E60475" w:rsidRDefault="00000000">
            <w:pPr>
              <w:spacing w:line="360" w:lineRule="auto"/>
              <w:ind w:firstLineChars="0" w:firstLine="0"/>
              <w:jc w:val="center"/>
              <w:rPr>
                <w:sz w:val="24"/>
              </w:rPr>
            </w:pPr>
            <w:r>
              <w:rPr>
                <w:rFonts w:hint="eastAsia"/>
                <w:sz w:val="24"/>
              </w:rPr>
              <w:t>170.4</w:t>
            </w:r>
          </w:p>
        </w:tc>
        <w:tc>
          <w:tcPr>
            <w:tcW w:w="1079" w:type="dxa"/>
            <w:vAlign w:val="center"/>
          </w:tcPr>
          <w:p w14:paraId="19063FAD" w14:textId="77777777" w:rsidR="00E60475" w:rsidRDefault="00000000">
            <w:pPr>
              <w:spacing w:line="360" w:lineRule="auto"/>
              <w:ind w:firstLineChars="0" w:firstLine="0"/>
              <w:jc w:val="center"/>
              <w:rPr>
                <w:sz w:val="24"/>
              </w:rPr>
            </w:pPr>
            <w:r>
              <w:rPr>
                <w:rFonts w:hint="eastAsia"/>
                <w:sz w:val="24"/>
              </w:rPr>
              <w:t>330.4</w:t>
            </w:r>
          </w:p>
        </w:tc>
        <w:tc>
          <w:tcPr>
            <w:tcW w:w="1078" w:type="dxa"/>
            <w:vAlign w:val="center"/>
          </w:tcPr>
          <w:p w14:paraId="1FC59203" w14:textId="77777777" w:rsidR="00E60475" w:rsidRDefault="00000000">
            <w:pPr>
              <w:spacing w:line="360" w:lineRule="auto"/>
              <w:ind w:firstLineChars="0" w:firstLine="0"/>
              <w:jc w:val="center"/>
              <w:rPr>
                <w:sz w:val="24"/>
              </w:rPr>
            </w:pPr>
            <w:r>
              <w:rPr>
                <w:rFonts w:hint="eastAsia"/>
                <w:sz w:val="24"/>
              </w:rPr>
              <w:t>535.3</w:t>
            </w:r>
          </w:p>
        </w:tc>
        <w:tc>
          <w:tcPr>
            <w:tcW w:w="1079" w:type="dxa"/>
            <w:vAlign w:val="center"/>
          </w:tcPr>
          <w:p w14:paraId="797F3F79" w14:textId="77777777" w:rsidR="00E60475" w:rsidRDefault="00000000">
            <w:pPr>
              <w:spacing w:line="360" w:lineRule="auto"/>
              <w:ind w:firstLineChars="0" w:firstLine="0"/>
              <w:jc w:val="center"/>
              <w:rPr>
                <w:sz w:val="24"/>
              </w:rPr>
            </w:pPr>
            <w:r>
              <w:rPr>
                <w:rFonts w:hint="eastAsia"/>
                <w:sz w:val="24"/>
              </w:rPr>
              <w:t>865.5</w:t>
            </w:r>
          </w:p>
        </w:tc>
      </w:tr>
      <w:tr w:rsidR="00E60475" w14:paraId="080359BF" w14:textId="77777777">
        <w:trPr>
          <w:trHeight w:val="695"/>
        </w:trPr>
        <w:tc>
          <w:tcPr>
            <w:tcW w:w="2904" w:type="dxa"/>
            <w:vAlign w:val="center"/>
          </w:tcPr>
          <w:p w14:paraId="6B780C09" w14:textId="77777777" w:rsidR="00E60475" w:rsidRDefault="00000000">
            <w:pPr>
              <w:spacing w:line="360" w:lineRule="auto"/>
              <w:ind w:firstLineChars="0" w:firstLine="0"/>
              <w:jc w:val="center"/>
              <w:rPr>
                <w:sz w:val="24"/>
              </w:rPr>
            </w:pPr>
            <w:r>
              <w:rPr>
                <w:rFonts w:hint="eastAsia"/>
                <w:sz w:val="24"/>
              </w:rPr>
              <w:t>收到的税费返还</w:t>
            </w:r>
          </w:p>
        </w:tc>
        <w:tc>
          <w:tcPr>
            <w:tcW w:w="1078" w:type="dxa"/>
            <w:vAlign w:val="center"/>
          </w:tcPr>
          <w:p w14:paraId="7772AEA6" w14:textId="77777777" w:rsidR="00E60475" w:rsidRDefault="00000000">
            <w:pPr>
              <w:spacing w:line="360" w:lineRule="auto"/>
              <w:ind w:firstLineChars="0" w:firstLine="0"/>
              <w:jc w:val="center"/>
              <w:rPr>
                <w:sz w:val="24"/>
              </w:rPr>
            </w:pPr>
            <w:r>
              <w:rPr>
                <w:rFonts w:hint="eastAsia"/>
                <w:sz w:val="24"/>
              </w:rPr>
              <w:t>０</w:t>
            </w:r>
          </w:p>
        </w:tc>
        <w:tc>
          <w:tcPr>
            <w:tcW w:w="1078" w:type="dxa"/>
            <w:vAlign w:val="center"/>
          </w:tcPr>
          <w:p w14:paraId="05A32067" w14:textId="77777777" w:rsidR="00E60475" w:rsidRDefault="00000000">
            <w:pPr>
              <w:spacing w:line="360" w:lineRule="auto"/>
              <w:ind w:firstLineChars="0" w:firstLine="0"/>
              <w:jc w:val="center"/>
              <w:rPr>
                <w:sz w:val="24"/>
              </w:rPr>
            </w:pPr>
            <w:r>
              <w:rPr>
                <w:rFonts w:hint="eastAsia"/>
                <w:sz w:val="24"/>
              </w:rPr>
              <w:t>０</w:t>
            </w:r>
          </w:p>
        </w:tc>
        <w:tc>
          <w:tcPr>
            <w:tcW w:w="1079" w:type="dxa"/>
            <w:vAlign w:val="center"/>
          </w:tcPr>
          <w:p w14:paraId="5E1EB9E7" w14:textId="77777777" w:rsidR="00E60475" w:rsidRDefault="00000000">
            <w:pPr>
              <w:spacing w:line="360" w:lineRule="auto"/>
              <w:ind w:firstLineChars="0" w:firstLine="0"/>
              <w:jc w:val="center"/>
              <w:rPr>
                <w:sz w:val="24"/>
              </w:rPr>
            </w:pPr>
            <w:r>
              <w:rPr>
                <w:rFonts w:hint="eastAsia"/>
                <w:sz w:val="24"/>
              </w:rPr>
              <w:t>０</w:t>
            </w:r>
          </w:p>
        </w:tc>
        <w:tc>
          <w:tcPr>
            <w:tcW w:w="1078" w:type="dxa"/>
            <w:vAlign w:val="center"/>
          </w:tcPr>
          <w:p w14:paraId="5BCEAC62" w14:textId="77777777" w:rsidR="00E60475" w:rsidRDefault="00000000">
            <w:pPr>
              <w:spacing w:line="360" w:lineRule="auto"/>
              <w:ind w:firstLineChars="0" w:firstLine="0"/>
              <w:jc w:val="center"/>
              <w:rPr>
                <w:sz w:val="24"/>
              </w:rPr>
            </w:pPr>
            <w:r>
              <w:rPr>
                <w:rFonts w:hint="eastAsia"/>
                <w:sz w:val="24"/>
              </w:rPr>
              <w:t>０</w:t>
            </w:r>
          </w:p>
        </w:tc>
        <w:tc>
          <w:tcPr>
            <w:tcW w:w="1079" w:type="dxa"/>
            <w:vAlign w:val="center"/>
          </w:tcPr>
          <w:p w14:paraId="22B800CC" w14:textId="77777777" w:rsidR="00E60475" w:rsidRDefault="00000000">
            <w:pPr>
              <w:spacing w:line="360" w:lineRule="auto"/>
              <w:ind w:firstLineChars="0" w:firstLine="0"/>
              <w:jc w:val="center"/>
              <w:rPr>
                <w:sz w:val="24"/>
              </w:rPr>
            </w:pPr>
            <w:r>
              <w:rPr>
                <w:rFonts w:hint="eastAsia"/>
                <w:sz w:val="24"/>
              </w:rPr>
              <w:t>０</w:t>
            </w:r>
          </w:p>
        </w:tc>
      </w:tr>
      <w:tr w:rsidR="00E60475" w14:paraId="3526EC87" w14:textId="77777777">
        <w:trPr>
          <w:trHeight w:val="695"/>
        </w:trPr>
        <w:tc>
          <w:tcPr>
            <w:tcW w:w="2904" w:type="dxa"/>
            <w:vAlign w:val="center"/>
          </w:tcPr>
          <w:p w14:paraId="03969A61" w14:textId="77777777" w:rsidR="00E60475" w:rsidRDefault="00000000">
            <w:pPr>
              <w:spacing w:line="360" w:lineRule="auto"/>
              <w:ind w:firstLineChars="0" w:firstLine="0"/>
              <w:jc w:val="center"/>
              <w:rPr>
                <w:sz w:val="24"/>
              </w:rPr>
            </w:pPr>
            <w:r>
              <w:rPr>
                <w:rFonts w:hint="eastAsia"/>
                <w:sz w:val="24"/>
              </w:rPr>
              <w:t>收到的其他与经营活动相关的现金</w:t>
            </w:r>
          </w:p>
        </w:tc>
        <w:tc>
          <w:tcPr>
            <w:tcW w:w="1078" w:type="dxa"/>
            <w:vAlign w:val="center"/>
          </w:tcPr>
          <w:p w14:paraId="43AD323C" w14:textId="77777777" w:rsidR="00E60475" w:rsidRDefault="00000000">
            <w:pPr>
              <w:spacing w:line="360" w:lineRule="auto"/>
              <w:ind w:firstLineChars="0" w:firstLine="0"/>
              <w:jc w:val="center"/>
              <w:rPr>
                <w:sz w:val="24"/>
              </w:rPr>
            </w:pPr>
            <w:r>
              <w:rPr>
                <w:rFonts w:hint="eastAsia"/>
                <w:sz w:val="24"/>
              </w:rPr>
              <w:t>０</w:t>
            </w:r>
          </w:p>
        </w:tc>
        <w:tc>
          <w:tcPr>
            <w:tcW w:w="1078" w:type="dxa"/>
            <w:vAlign w:val="center"/>
          </w:tcPr>
          <w:p w14:paraId="666D0E12" w14:textId="77777777" w:rsidR="00E60475" w:rsidRDefault="00000000">
            <w:pPr>
              <w:spacing w:line="360" w:lineRule="auto"/>
              <w:ind w:firstLineChars="0" w:firstLine="0"/>
              <w:jc w:val="center"/>
              <w:rPr>
                <w:sz w:val="24"/>
              </w:rPr>
            </w:pPr>
            <w:r>
              <w:rPr>
                <w:rFonts w:hint="eastAsia"/>
                <w:sz w:val="24"/>
              </w:rPr>
              <w:t>０</w:t>
            </w:r>
          </w:p>
        </w:tc>
        <w:tc>
          <w:tcPr>
            <w:tcW w:w="1079" w:type="dxa"/>
            <w:vAlign w:val="center"/>
          </w:tcPr>
          <w:p w14:paraId="00C1C66C" w14:textId="77777777" w:rsidR="00E60475" w:rsidRDefault="00000000">
            <w:pPr>
              <w:spacing w:line="360" w:lineRule="auto"/>
              <w:ind w:firstLineChars="0" w:firstLine="0"/>
              <w:jc w:val="center"/>
              <w:rPr>
                <w:sz w:val="24"/>
              </w:rPr>
            </w:pPr>
            <w:r>
              <w:rPr>
                <w:rFonts w:hint="eastAsia"/>
                <w:sz w:val="24"/>
              </w:rPr>
              <w:t>０</w:t>
            </w:r>
          </w:p>
        </w:tc>
        <w:tc>
          <w:tcPr>
            <w:tcW w:w="1078" w:type="dxa"/>
            <w:vAlign w:val="center"/>
          </w:tcPr>
          <w:p w14:paraId="24E5D6B5" w14:textId="77777777" w:rsidR="00E60475" w:rsidRDefault="00000000">
            <w:pPr>
              <w:spacing w:line="360" w:lineRule="auto"/>
              <w:ind w:firstLineChars="0" w:firstLine="0"/>
              <w:jc w:val="center"/>
              <w:rPr>
                <w:sz w:val="24"/>
              </w:rPr>
            </w:pPr>
            <w:r>
              <w:rPr>
                <w:rFonts w:hint="eastAsia"/>
                <w:sz w:val="24"/>
              </w:rPr>
              <w:t>０</w:t>
            </w:r>
          </w:p>
        </w:tc>
        <w:tc>
          <w:tcPr>
            <w:tcW w:w="1079" w:type="dxa"/>
            <w:vAlign w:val="center"/>
          </w:tcPr>
          <w:p w14:paraId="206A9D72" w14:textId="77777777" w:rsidR="00E60475" w:rsidRDefault="00000000">
            <w:pPr>
              <w:spacing w:line="360" w:lineRule="auto"/>
              <w:ind w:firstLineChars="0" w:firstLine="0"/>
              <w:jc w:val="center"/>
              <w:rPr>
                <w:sz w:val="24"/>
              </w:rPr>
            </w:pPr>
            <w:r>
              <w:rPr>
                <w:rFonts w:hint="eastAsia"/>
                <w:sz w:val="24"/>
              </w:rPr>
              <w:t>０</w:t>
            </w:r>
          </w:p>
        </w:tc>
      </w:tr>
      <w:tr w:rsidR="00E60475" w14:paraId="61833B2B" w14:textId="77777777">
        <w:trPr>
          <w:trHeight w:val="695"/>
        </w:trPr>
        <w:tc>
          <w:tcPr>
            <w:tcW w:w="2904" w:type="dxa"/>
            <w:vAlign w:val="center"/>
          </w:tcPr>
          <w:p w14:paraId="314CCB87" w14:textId="77777777" w:rsidR="00E60475" w:rsidRDefault="00000000">
            <w:pPr>
              <w:spacing w:line="360" w:lineRule="auto"/>
              <w:ind w:firstLineChars="0" w:firstLine="0"/>
              <w:jc w:val="center"/>
              <w:rPr>
                <w:sz w:val="24"/>
              </w:rPr>
            </w:pPr>
            <w:r>
              <w:rPr>
                <w:rFonts w:hint="eastAsia"/>
                <w:sz w:val="24"/>
              </w:rPr>
              <w:t>现金流入小计</w:t>
            </w:r>
          </w:p>
        </w:tc>
        <w:tc>
          <w:tcPr>
            <w:tcW w:w="1078" w:type="dxa"/>
            <w:vAlign w:val="center"/>
          </w:tcPr>
          <w:p w14:paraId="6A28B905" w14:textId="77777777" w:rsidR="00E60475" w:rsidRDefault="00000000">
            <w:pPr>
              <w:spacing w:line="360" w:lineRule="auto"/>
              <w:ind w:firstLineChars="0" w:firstLine="0"/>
              <w:jc w:val="center"/>
              <w:rPr>
                <w:sz w:val="24"/>
              </w:rPr>
            </w:pPr>
            <w:r>
              <w:rPr>
                <w:rFonts w:hint="eastAsia"/>
                <w:sz w:val="24"/>
              </w:rPr>
              <w:t>59.2</w:t>
            </w:r>
          </w:p>
        </w:tc>
        <w:tc>
          <w:tcPr>
            <w:tcW w:w="1078" w:type="dxa"/>
            <w:vAlign w:val="center"/>
          </w:tcPr>
          <w:p w14:paraId="374ED523" w14:textId="77777777" w:rsidR="00E60475" w:rsidRDefault="00000000">
            <w:pPr>
              <w:spacing w:line="360" w:lineRule="auto"/>
              <w:ind w:firstLineChars="0" w:firstLine="0"/>
              <w:jc w:val="center"/>
              <w:rPr>
                <w:sz w:val="24"/>
              </w:rPr>
            </w:pPr>
            <w:r>
              <w:rPr>
                <w:rFonts w:hint="eastAsia"/>
                <w:sz w:val="24"/>
              </w:rPr>
              <w:t>170.4</w:t>
            </w:r>
          </w:p>
        </w:tc>
        <w:tc>
          <w:tcPr>
            <w:tcW w:w="1079" w:type="dxa"/>
            <w:vAlign w:val="center"/>
          </w:tcPr>
          <w:p w14:paraId="6653797A" w14:textId="77777777" w:rsidR="00E60475" w:rsidRDefault="00000000">
            <w:pPr>
              <w:spacing w:line="360" w:lineRule="auto"/>
              <w:ind w:firstLineChars="0" w:firstLine="0"/>
              <w:jc w:val="center"/>
              <w:rPr>
                <w:sz w:val="24"/>
              </w:rPr>
            </w:pPr>
            <w:r>
              <w:rPr>
                <w:rFonts w:hint="eastAsia"/>
                <w:sz w:val="24"/>
              </w:rPr>
              <w:t>330.4</w:t>
            </w:r>
          </w:p>
        </w:tc>
        <w:tc>
          <w:tcPr>
            <w:tcW w:w="1078" w:type="dxa"/>
            <w:vAlign w:val="center"/>
          </w:tcPr>
          <w:p w14:paraId="2B682E64" w14:textId="77777777" w:rsidR="00E60475" w:rsidRDefault="00000000">
            <w:pPr>
              <w:spacing w:line="360" w:lineRule="auto"/>
              <w:ind w:firstLineChars="0" w:firstLine="0"/>
              <w:jc w:val="center"/>
              <w:rPr>
                <w:sz w:val="24"/>
              </w:rPr>
            </w:pPr>
            <w:r>
              <w:rPr>
                <w:rFonts w:hint="eastAsia"/>
                <w:sz w:val="24"/>
              </w:rPr>
              <w:t>535.3</w:t>
            </w:r>
          </w:p>
        </w:tc>
        <w:tc>
          <w:tcPr>
            <w:tcW w:w="1079" w:type="dxa"/>
            <w:vAlign w:val="center"/>
          </w:tcPr>
          <w:p w14:paraId="56C86979" w14:textId="77777777" w:rsidR="00E60475" w:rsidRDefault="00000000">
            <w:pPr>
              <w:spacing w:line="360" w:lineRule="auto"/>
              <w:ind w:firstLineChars="0" w:firstLine="0"/>
              <w:jc w:val="center"/>
              <w:rPr>
                <w:sz w:val="24"/>
              </w:rPr>
            </w:pPr>
            <w:r>
              <w:rPr>
                <w:rFonts w:hint="eastAsia"/>
                <w:sz w:val="24"/>
              </w:rPr>
              <w:t>865.5</w:t>
            </w:r>
          </w:p>
        </w:tc>
      </w:tr>
      <w:tr w:rsidR="00E60475" w14:paraId="0CE2C553" w14:textId="77777777">
        <w:trPr>
          <w:trHeight w:val="695"/>
        </w:trPr>
        <w:tc>
          <w:tcPr>
            <w:tcW w:w="2904" w:type="dxa"/>
            <w:vAlign w:val="center"/>
          </w:tcPr>
          <w:p w14:paraId="0281D643" w14:textId="77777777" w:rsidR="00E60475" w:rsidRDefault="00000000">
            <w:pPr>
              <w:spacing w:line="360" w:lineRule="auto"/>
              <w:ind w:firstLineChars="0" w:firstLine="0"/>
              <w:jc w:val="center"/>
              <w:rPr>
                <w:sz w:val="24"/>
              </w:rPr>
            </w:pPr>
            <w:r>
              <w:rPr>
                <w:rFonts w:hint="eastAsia"/>
                <w:sz w:val="24"/>
              </w:rPr>
              <w:t>购买商品、接收劳务支付的现金</w:t>
            </w:r>
          </w:p>
        </w:tc>
        <w:tc>
          <w:tcPr>
            <w:tcW w:w="1078" w:type="dxa"/>
            <w:vAlign w:val="center"/>
          </w:tcPr>
          <w:p w14:paraId="4A05828F" w14:textId="77777777" w:rsidR="00E60475" w:rsidRDefault="00000000">
            <w:pPr>
              <w:spacing w:line="360" w:lineRule="auto"/>
              <w:ind w:firstLineChars="0" w:firstLine="0"/>
              <w:jc w:val="center"/>
              <w:rPr>
                <w:sz w:val="24"/>
              </w:rPr>
            </w:pPr>
            <w:r>
              <w:rPr>
                <w:rFonts w:hint="eastAsia"/>
                <w:sz w:val="24"/>
              </w:rPr>
              <w:t>-35.2</w:t>
            </w:r>
          </w:p>
        </w:tc>
        <w:tc>
          <w:tcPr>
            <w:tcW w:w="1078" w:type="dxa"/>
            <w:vAlign w:val="center"/>
          </w:tcPr>
          <w:p w14:paraId="506E86F6" w14:textId="77777777" w:rsidR="00E60475" w:rsidRDefault="00000000">
            <w:pPr>
              <w:spacing w:line="360" w:lineRule="auto"/>
              <w:ind w:firstLineChars="0" w:firstLine="0"/>
              <w:jc w:val="center"/>
              <w:rPr>
                <w:sz w:val="24"/>
              </w:rPr>
            </w:pPr>
            <w:r>
              <w:rPr>
                <w:rFonts w:hint="eastAsia"/>
                <w:sz w:val="24"/>
              </w:rPr>
              <w:t>-80.1</w:t>
            </w:r>
          </w:p>
        </w:tc>
        <w:tc>
          <w:tcPr>
            <w:tcW w:w="1079" w:type="dxa"/>
            <w:vAlign w:val="center"/>
          </w:tcPr>
          <w:p w14:paraId="3B3C6223" w14:textId="77777777" w:rsidR="00E60475" w:rsidRDefault="00000000">
            <w:pPr>
              <w:spacing w:line="360" w:lineRule="auto"/>
              <w:ind w:firstLineChars="0" w:firstLine="0"/>
              <w:jc w:val="center"/>
              <w:rPr>
                <w:sz w:val="24"/>
              </w:rPr>
            </w:pPr>
            <w:r>
              <w:rPr>
                <w:rFonts w:hint="eastAsia"/>
                <w:sz w:val="24"/>
              </w:rPr>
              <w:t>-100.1</w:t>
            </w:r>
          </w:p>
        </w:tc>
        <w:tc>
          <w:tcPr>
            <w:tcW w:w="1078" w:type="dxa"/>
            <w:vAlign w:val="center"/>
          </w:tcPr>
          <w:p w14:paraId="168D993B" w14:textId="77777777" w:rsidR="00E60475" w:rsidRDefault="00000000">
            <w:pPr>
              <w:spacing w:line="360" w:lineRule="auto"/>
              <w:ind w:firstLineChars="0" w:firstLine="0"/>
              <w:jc w:val="center"/>
              <w:rPr>
                <w:sz w:val="24"/>
              </w:rPr>
            </w:pPr>
            <w:r>
              <w:rPr>
                <w:rFonts w:hint="eastAsia"/>
                <w:sz w:val="24"/>
              </w:rPr>
              <w:t>-150.8</w:t>
            </w:r>
          </w:p>
        </w:tc>
        <w:tc>
          <w:tcPr>
            <w:tcW w:w="1079" w:type="dxa"/>
            <w:vAlign w:val="center"/>
          </w:tcPr>
          <w:p w14:paraId="513C2EF8" w14:textId="77777777" w:rsidR="00E60475" w:rsidRDefault="00000000">
            <w:pPr>
              <w:spacing w:line="360" w:lineRule="auto"/>
              <w:ind w:firstLineChars="0" w:firstLine="0"/>
              <w:jc w:val="center"/>
              <w:rPr>
                <w:sz w:val="24"/>
              </w:rPr>
            </w:pPr>
            <w:r>
              <w:rPr>
                <w:rFonts w:hint="eastAsia"/>
                <w:sz w:val="24"/>
              </w:rPr>
              <w:t>-180.9</w:t>
            </w:r>
          </w:p>
        </w:tc>
      </w:tr>
      <w:tr w:rsidR="00E60475" w14:paraId="365C9290" w14:textId="77777777">
        <w:trPr>
          <w:trHeight w:val="695"/>
        </w:trPr>
        <w:tc>
          <w:tcPr>
            <w:tcW w:w="2904" w:type="dxa"/>
            <w:vAlign w:val="center"/>
          </w:tcPr>
          <w:p w14:paraId="72B8C3D6" w14:textId="77777777" w:rsidR="00E60475" w:rsidRDefault="00000000">
            <w:pPr>
              <w:spacing w:line="360" w:lineRule="auto"/>
              <w:ind w:firstLineChars="0" w:firstLine="0"/>
              <w:jc w:val="center"/>
              <w:rPr>
                <w:sz w:val="24"/>
              </w:rPr>
            </w:pPr>
            <w:r>
              <w:rPr>
                <w:rFonts w:hint="eastAsia"/>
                <w:sz w:val="24"/>
              </w:rPr>
              <w:t>支付给职工以及为职工支付的现金</w:t>
            </w:r>
          </w:p>
        </w:tc>
        <w:tc>
          <w:tcPr>
            <w:tcW w:w="1078" w:type="dxa"/>
            <w:vAlign w:val="center"/>
          </w:tcPr>
          <w:p w14:paraId="353DDBE8" w14:textId="77777777" w:rsidR="00E60475" w:rsidRDefault="00000000">
            <w:pPr>
              <w:spacing w:line="360" w:lineRule="auto"/>
              <w:ind w:firstLineChars="0" w:firstLine="0"/>
              <w:jc w:val="center"/>
              <w:rPr>
                <w:sz w:val="24"/>
              </w:rPr>
            </w:pPr>
            <w:r>
              <w:rPr>
                <w:rFonts w:hint="eastAsia"/>
                <w:sz w:val="24"/>
              </w:rPr>
              <w:t>-15.9</w:t>
            </w:r>
          </w:p>
        </w:tc>
        <w:tc>
          <w:tcPr>
            <w:tcW w:w="1078" w:type="dxa"/>
            <w:vAlign w:val="center"/>
          </w:tcPr>
          <w:p w14:paraId="212A342A" w14:textId="77777777" w:rsidR="00E60475" w:rsidRDefault="00000000">
            <w:pPr>
              <w:spacing w:line="360" w:lineRule="auto"/>
              <w:ind w:firstLineChars="0" w:firstLine="0"/>
              <w:jc w:val="center"/>
              <w:rPr>
                <w:sz w:val="24"/>
              </w:rPr>
            </w:pPr>
            <w:r>
              <w:rPr>
                <w:rFonts w:hint="eastAsia"/>
                <w:sz w:val="24"/>
              </w:rPr>
              <w:t>-18.8</w:t>
            </w:r>
          </w:p>
        </w:tc>
        <w:tc>
          <w:tcPr>
            <w:tcW w:w="1079" w:type="dxa"/>
            <w:vAlign w:val="center"/>
          </w:tcPr>
          <w:p w14:paraId="6B2003C6" w14:textId="77777777" w:rsidR="00E60475" w:rsidRDefault="00000000">
            <w:pPr>
              <w:spacing w:line="360" w:lineRule="auto"/>
              <w:ind w:firstLineChars="0" w:firstLine="0"/>
              <w:jc w:val="center"/>
              <w:rPr>
                <w:sz w:val="24"/>
              </w:rPr>
            </w:pPr>
            <w:r>
              <w:rPr>
                <w:rFonts w:hint="eastAsia"/>
                <w:sz w:val="24"/>
              </w:rPr>
              <w:t>-30</w:t>
            </w:r>
          </w:p>
        </w:tc>
        <w:tc>
          <w:tcPr>
            <w:tcW w:w="1078" w:type="dxa"/>
            <w:vAlign w:val="center"/>
          </w:tcPr>
          <w:p w14:paraId="463DBEF0" w14:textId="77777777" w:rsidR="00E60475" w:rsidRDefault="00000000">
            <w:pPr>
              <w:spacing w:line="360" w:lineRule="auto"/>
              <w:ind w:firstLineChars="0" w:firstLine="0"/>
              <w:jc w:val="center"/>
              <w:rPr>
                <w:sz w:val="24"/>
              </w:rPr>
            </w:pPr>
            <w:r>
              <w:rPr>
                <w:rFonts w:hint="eastAsia"/>
                <w:sz w:val="24"/>
              </w:rPr>
              <w:t>-32.4</w:t>
            </w:r>
          </w:p>
        </w:tc>
        <w:tc>
          <w:tcPr>
            <w:tcW w:w="1079" w:type="dxa"/>
            <w:vAlign w:val="center"/>
          </w:tcPr>
          <w:p w14:paraId="49D2C857" w14:textId="77777777" w:rsidR="00E60475" w:rsidRDefault="00000000">
            <w:pPr>
              <w:spacing w:line="360" w:lineRule="auto"/>
              <w:ind w:firstLineChars="0" w:firstLine="0"/>
              <w:jc w:val="center"/>
              <w:rPr>
                <w:sz w:val="24"/>
              </w:rPr>
            </w:pPr>
            <w:r>
              <w:rPr>
                <w:rFonts w:hint="eastAsia"/>
                <w:sz w:val="24"/>
              </w:rPr>
              <w:t>-35.8</w:t>
            </w:r>
          </w:p>
        </w:tc>
      </w:tr>
      <w:tr w:rsidR="00E60475" w14:paraId="3460F774" w14:textId="77777777">
        <w:trPr>
          <w:trHeight w:val="695"/>
        </w:trPr>
        <w:tc>
          <w:tcPr>
            <w:tcW w:w="2904" w:type="dxa"/>
            <w:vAlign w:val="center"/>
          </w:tcPr>
          <w:p w14:paraId="186F79CD" w14:textId="77777777" w:rsidR="00E60475" w:rsidRDefault="00000000">
            <w:pPr>
              <w:spacing w:line="360" w:lineRule="auto"/>
              <w:ind w:firstLineChars="0" w:firstLine="0"/>
              <w:jc w:val="center"/>
              <w:rPr>
                <w:sz w:val="24"/>
              </w:rPr>
            </w:pPr>
            <w:r>
              <w:rPr>
                <w:rFonts w:hint="eastAsia"/>
                <w:sz w:val="24"/>
              </w:rPr>
              <w:t>支付的其他税费</w:t>
            </w:r>
          </w:p>
        </w:tc>
        <w:tc>
          <w:tcPr>
            <w:tcW w:w="1078" w:type="dxa"/>
            <w:vAlign w:val="center"/>
          </w:tcPr>
          <w:p w14:paraId="07A07F00" w14:textId="77777777" w:rsidR="00E60475" w:rsidRDefault="00000000">
            <w:pPr>
              <w:spacing w:line="360" w:lineRule="auto"/>
              <w:ind w:firstLineChars="0" w:firstLine="0"/>
              <w:jc w:val="center"/>
              <w:rPr>
                <w:sz w:val="24"/>
              </w:rPr>
            </w:pPr>
            <w:r>
              <w:rPr>
                <w:rFonts w:hint="eastAsia"/>
                <w:sz w:val="24"/>
              </w:rPr>
              <w:t>-5.5</w:t>
            </w:r>
          </w:p>
        </w:tc>
        <w:tc>
          <w:tcPr>
            <w:tcW w:w="1078" w:type="dxa"/>
            <w:vAlign w:val="center"/>
          </w:tcPr>
          <w:p w14:paraId="3334C817" w14:textId="77777777" w:rsidR="00E60475" w:rsidRDefault="00000000">
            <w:pPr>
              <w:spacing w:line="360" w:lineRule="auto"/>
              <w:ind w:firstLineChars="0" w:firstLine="0"/>
              <w:jc w:val="center"/>
              <w:rPr>
                <w:sz w:val="24"/>
              </w:rPr>
            </w:pPr>
            <w:r>
              <w:rPr>
                <w:rFonts w:hint="eastAsia"/>
                <w:sz w:val="24"/>
              </w:rPr>
              <w:t>-6.8</w:t>
            </w:r>
          </w:p>
        </w:tc>
        <w:tc>
          <w:tcPr>
            <w:tcW w:w="1079" w:type="dxa"/>
            <w:vAlign w:val="center"/>
          </w:tcPr>
          <w:p w14:paraId="0AECF0D4" w14:textId="77777777" w:rsidR="00E60475" w:rsidRDefault="00000000">
            <w:pPr>
              <w:spacing w:line="360" w:lineRule="auto"/>
              <w:ind w:firstLineChars="0" w:firstLine="0"/>
              <w:jc w:val="center"/>
              <w:rPr>
                <w:sz w:val="24"/>
              </w:rPr>
            </w:pPr>
            <w:r>
              <w:rPr>
                <w:rFonts w:hint="eastAsia"/>
                <w:sz w:val="24"/>
              </w:rPr>
              <w:t>-8.9</w:t>
            </w:r>
          </w:p>
        </w:tc>
        <w:tc>
          <w:tcPr>
            <w:tcW w:w="1078" w:type="dxa"/>
            <w:vAlign w:val="center"/>
          </w:tcPr>
          <w:p w14:paraId="3EDF99A8" w14:textId="77777777" w:rsidR="00E60475" w:rsidRDefault="00000000">
            <w:pPr>
              <w:spacing w:line="360" w:lineRule="auto"/>
              <w:ind w:firstLineChars="0" w:firstLine="0"/>
              <w:jc w:val="center"/>
              <w:rPr>
                <w:sz w:val="24"/>
              </w:rPr>
            </w:pPr>
            <w:r>
              <w:rPr>
                <w:rFonts w:hint="eastAsia"/>
                <w:sz w:val="24"/>
              </w:rPr>
              <w:t>-0.15</w:t>
            </w:r>
          </w:p>
        </w:tc>
        <w:tc>
          <w:tcPr>
            <w:tcW w:w="1079" w:type="dxa"/>
            <w:vAlign w:val="center"/>
          </w:tcPr>
          <w:p w14:paraId="2316950E" w14:textId="77777777" w:rsidR="00E60475" w:rsidRDefault="00000000">
            <w:pPr>
              <w:spacing w:line="360" w:lineRule="auto"/>
              <w:ind w:firstLineChars="0" w:firstLine="0"/>
              <w:jc w:val="center"/>
              <w:rPr>
                <w:sz w:val="24"/>
              </w:rPr>
            </w:pPr>
            <w:r>
              <w:rPr>
                <w:rFonts w:hint="eastAsia"/>
                <w:sz w:val="24"/>
              </w:rPr>
              <w:t>-0.125</w:t>
            </w:r>
          </w:p>
        </w:tc>
      </w:tr>
      <w:tr w:rsidR="00E60475" w14:paraId="1B484412" w14:textId="77777777">
        <w:trPr>
          <w:trHeight w:val="695"/>
        </w:trPr>
        <w:tc>
          <w:tcPr>
            <w:tcW w:w="2904" w:type="dxa"/>
            <w:vAlign w:val="center"/>
          </w:tcPr>
          <w:p w14:paraId="0701EDEB" w14:textId="77777777" w:rsidR="00E60475" w:rsidRDefault="00000000">
            <w:pPr>
              <w:spacing w:line="360" w:lineRule="auto"/>
              <w:ind w:firstLineChars="0" w:firstLine="0"/>
              <w:jc w:val="center"/>
              <w:rPr>
                <w:sz w:val="24"/>
              </w:rPr>
            </w:pPr>
            <w:r>
              <w:rPr>
                <w:rFonts w:hint="eastAsia"/>
                <w:sz w:val="24"/>
              </w:rPr>
              <w:t>支付的其他与经营活动有关的现金</w:t>
            </w:r>
          </w:p>
        </w:tc>
        <w:tc>
          <w:tcPr>
            <w:tcW w:w="1078" w:type="dxa"/>
            <w:vAlign w:val="center"/>
          </w:tcPr>
          <w:p w14:paraId="7010FC80" w14:textId="77777777" w:rsidR="00E60475" w:rsidRDefault="00000000">
            <w:pPr>
              <w:spacing w:line="360" w:lineRule="auto"/>
              <w:ind w:firstLineChars="0" w:firstLine="0"/>
              <w:jc w:val="center"/>
              <w:rPr>
                <w:sz w:val="24"/>
              </w:rPr>
            </w:pPr>
            <w:r>
              <w:rPr>
                <w:rFonts w:hint="eastAsia"/>
                <w:sz w:val="24"/>
              </w:rPr>
              <w:t>０</w:t>
            </w:r>
          </w:p>
        </w:tc>
        <w:tc>
          <w:tcPr>
            <w:tcW w:w="1078" w:type="dxa"/>
            <w:vAlign w:val="center"/>
          </w:tcPr>
          <w:p w14:paraId="56B3BA2D" w14:textId="77777777" w:rsidR="00E60475" w:rsidRDefault="00000000">
            <w:pPr>
              <w:spacing w:line="360" w:lineRule="auto"/>
              <w:ind w:firstLineChars="0" w:firstLine="0"/>
              <w:jc w:val="center"/>
              <w:rPr>
                <w:sz w:val="24"/>
              </w:rPr>
            </w:pPr>
            <w:r>
              <w:rPr>
                <w:rFonts w:hint="eastAsia"/>
                <w:sz w:val="24"/>
              </w:rPr>
              <w:t>０</w:t>
            </w:r>
          </w:p>
        </w:tc>
        <w:tc>
          <w:tcPr>
            <w:tcW w:w="1079" w:type="dxa"/>
            <w:vAlign w:val="center"/>
          </w:tcPr>
          <w:p w14:paraId="47FA3DF8" w14:textId="77777777" w:rsidR="00E60475" w:rsidRDefault="00000000">
            <w:pPr>
              <w:spacing w:line="360" w:lineRule="auto"/>
              <w:ind w:firstLineChars="0" w:firstLine="0"/>
              <w:jc w:val="center"/>
              <w:rPr>
                <w:sz w:val="24"/>
              </w:rPr>
            </w:pPr>
            <w:r>
              <w:rPr>
                <w:rFonts w:hint="eastAsia"/>
                <w:sz w:val="24"/>
              </w:rPr>
              <w:t>０</w:t>
            </w:r>
          </w:p>
        </w:tc>
        <w:tc>
          <w:tcPr>
            <w:tcW w:w="1078" w:type="dxa"/>
            <w:vAlign w:val="center"/>
          </w:tcPr>
          <w:p w14:paraId="662822F7" w14:textId="77777777" w:rsidR="00E60475" w:rsidRDefault="00000000">
            <w:pPr>
              <w:spacing w:line="360" w:lineRule="auto"/>
              <w:ind w:firstLineChars="0" w:firstLine="0"/>
              <w:jc w:val="center"/>
              <w:rPr>
                <w:sz w:val="24"/>
              </w:rPr>
            </w:pPr>
            <w:r>
              <w:rPr>
                <w:rFonts w:hint="eastAsia"/>
                <w:sz w:val="24"/>
              </w:rPr>
              <w:t>０</w:t>
            </w:r>
          </w:p>
        </w:tc>
        <w:tc>
          <w:tcPr>
            <w:tcW w:w="1079" w:type="dxa"/>
            <w:vAlign w:val="center"/>
          </w:tcPr>
          <w:p w14:paraId="2CD24FB3" w14:textId="77777777" w:rsidR="00E60475" w:rsidRDefault="00000000">
            <w:pPr>
              <w:spacing w:line="360" w:lineRule="auto"/>
              <w:ind w:firstLineChars="0" w:firstLine="0"/>
              <w:jc w:val="center"/>
              <w:rPr>
                <w:sz w:val="24"/>
              </w:rPr>
            </w:pPr>
            <w:r>
              <w:rPr>
                <w:rFonts w:hint="eastAsia"/>
                <w:sz w:val="24"/>
              </w:rPr>
              <w:t>０</w:t>
            </w:r>
          </w:p>
        </w:tc>
      </w:tr>
      <w:tr w:rsidR="00E60475" w14:paraId="21BDF226" w14:textId="77777777">
        <w:trPr>
          <w:trHeight w:val="695"/>
        </w:trPr>
        <w:tc>
          <w:tcPr>
            <w:tcW w:w="2904" w:type="dxa"/>
            <w:vAlign w:val="center"/>
          </w:tcPr>
          <w:p w14:paraId="3E68294D" w14:textId="77777777" w:rsidR="00E60475" w:rsidRDefault="00000000">
            <w:pPr>
              <w:spacing w:line="360" w:lineRule="auto"/>
              <w:ind w:firstLineChars="0" w:firstLine="0"/>
              <w:jc w:val="center"/>
              <w:rPr>
                <w:sz w:val="24"/>
              </w:rPr>
            </w:pPr>
            <w:r>
              <w:rPr>
                <w:rFonts w:hint="eastAsia"/>
                <w:sz w:val="24"/>
              </w:rPr>
              <w:t>现金流出小计</w:t>
            </w:r>
          </w:p>
        </w:tc>
        <w:tc>
          <w:tcPr>
            <w:tcW w:w="1078" w:type="dxa"/>
            <w:vAlign w:val="center"/>
          </w:tcPr>
          <w:p w14:paraId="3D0542BE" w14:textId="77777777" w:rsidR="00E60475" w:rsidRDefault="00000000">
            <w:pPr>
              <w:spacing w:line="360" w:lineRule="auto"/>
              <w:ind w:firstLineChars="0" w:firstLine="0"/>
              <w:jc w:val="center"/>
              <w:rPr>
                <w:sz w:val="24"/>
              </w:rPr>
            </w:pPr>
            <w:r>
              <w:rPr>
                <w:rFonts w:hint="eastAsia"/>
                <w:sz w:val="24"/>
              </w:rPr>
              <w:t>-56.6</w:t>
            </w:r>
          </w:p>
        </w:tc>
        <w:tc>
          <w:tcPr>
            <w:tcW w:w="1078" w:type="dxa"/>
            <w:vAlign w:val="center"/>
          </w:tcPr>
          <w:p w14:paraId="0DDE4FB7" w14:textId="77777777" w:rsidR="00E60475" w:rsidRDefault="00000000">
            <w:pPr>
              <w:spacing w:line="360" w:lineRule="auto"/>
              <w:ind w:firstLineChars="0" w:firstLine="0"/>
              <w:jc w:val="center"/>
              <w:rPr>
                <w:sz w:val="24"/>
              </w:rPr>
            </w:pPr>
            <w:r>
              <w:rPr>
                <w:rFonts w:hint="eastAsia"/>
                <w:sz w:val="24"/>
              </w:rPr>
              <w:t>-105.9</w:t>
            </w:r>
          </w:p>
        </w:tc>
        <w:tc>
          <w:tcPr>
            <w:tcW w:w="1079" w:type="dxa"/>
            <w:vAlign w:val="center"/>
          </w:tcPr>
          <w:p w14:paraId="24A4C70B" w14:textId="77777777" w:rsidR="00E60475" w:rsidRDefault="00000000">
            <w:pPr>
              <w:spacing w:line="360" w:lineRule="auto"/>
              <w:ind w:firstLineChars="0" w:firstLine="0"/>
              <w:jc w:val="center"/>
              <w:rPr>
                <w:sz w:val="24"/>
              </w:rPr>
            </w:pPr>
            <w:r>
              <w:rPr>
                <w:rFonts w:hint="eastAsia"/>
                <w:sz w:val="24"/>
              </w:rPr>
              <w:t>-138.91</w:t>
            </w:r>
          </w:p>
        </w:tc>
        <w:tc>
          <w:tcPr>
            <w:tcW w:w="1078" w:type="dxa"/>
            <w:vAlign w:val="center"/>
          </w:tcPr>
          <w:p w14:paraId="6074C73D" w14:textId="77777777" w:rsidR="00E60475" w:rsidRDefault="00000000">
            <w:pPr>
              <w:spacing w:line="360" w:lineRule="auto"/>
              <w:ind w:firstLineChars="0" w:firstLine="0"/>
              <w:jc w:val="center"/>
              <w:rPr>
                <w:sz w:val="24"/>
              </w:rPr>
            </w:pPr>
            <w:r>
              <w:rPr>
                <w:rFonts w:hint="eastAsia"/>
                <w:sz w:val="24"/>
              </w:rPr>
              <w:t>-193.7</w:t>
            </w:r>
          </w:p>
        </w:tc>
        <w:tc>
          <w:tcPr>
            <w:tcW w:w="1079" w:type="dxa"/>
            <w:vAlign w:val="center"/>
          </w:tcPr>
          <w:p w14:paraId="7B0C4B9E" w14:textId="77777777" w:rsidR="00E60475" w:rsidRDefault="00000000">
            <w:pPr>
              <w:spacing w:line="360" w:lineRule="auto"/>
              <w:ind w:firstLineChars="0" w:firstLine="0"/>
              <w:jc w:val="center"/>
              <w:rPr>
                <w:sz w:val="24"/>
              </w:rPr>
            </w:pPr>
            <w:r>
              <w:rPr>
                <w:rFonts w:hint="eastAsia"/>
                <w:sz w:val="24"/>
              </w:rPr>
              <w:t>-229.2</w:t>
            </w:r>
          </w:p>
        </w:tc>
      </w:tr>
      <w:tr w:rsidR="00E60475" w14:paraId="50B792BF" w14:textId="77777777">
        <w:trPr>
          <w:trHeight w:val="695"/>
        </w:trPr>
        <w:tc>
          <w:tcPr>
            <w:tcW w:w="2904" w:type="dxa"/>
            <w:vAlign w:val="center"/>
          </w:tcPr>
          <w:p w14:paraId="0EFF5820" w14:textId="77777777" w:rsidR="00E60475" w:rsidRDefault="00000000">
            <w:pPr>
              <w:spacing w:line="360" w:lineRule="auto"/>
              <w:ind w:firstLineChars="0" w:firstLine="0"/>
              <w:jc w:val="center"/>
              <w:rPr>
                <w:sz w:val="24"/>
              </w:rPr>
            </w:pPr>
            <w:r>
              <w:rPr>
                <w:rFonts w:hint="eastAsia"/>
                <w:sz w:val="24"/>
              </w:rPr>
              <w:t>经营活动产生的现金流量净额</w:t>
            </w:r>
          </w:p>
        </w:tc>
        <w:tc>
          <w:tcPr>
            <w:tcW w:w="1078" w:type="dxa"/>
            <w:vAlign w:val="center"/>
          </w:tcPr>
          <w:p w14:paraId="74E47F91" w14:textId="77777777" w:rsidR="00E60475" w:rsidRDefault="00000000">
            <w:pPr>
              <w:spacing w:line="360" w:lineRule="auto"/>
              <w:ind w:firstLineChars="0" w:firstLine="0"/>
              <w:jc w:val="center"/>
              <w:rPr>
                <w:sz w:val="24"/>
              </w:rPr>
            </w:pPr>
            <w:r>
              <w:rPr>
                <w:rFonts w:hint="eastAsia"/>
                <w:sz w:val="24"/>
              </w:rPr>
              <w:t>2.6</w:t>
            </w:r>
          </w:p>
        </w:tc>
        <w:tc>
          <w:tcPr>
            <w:tcW w:w="1078" w:type="dxa"/>
            <w:vAlign w:val="center"/>
          </w:tcPr>
          <w:p w14:paraId="7CFEC380" w14:textId="77777777" w:rsidR="00E60475" w:rsidRDefault="00000000">
            <w:pPr>
              <w:spacing w:line="360" w:lineRule="auto"/>
              <w:ind w:firstLineChars="0" w:firstLine="0"/>
              <w:jc w:val="center"/>
              <w:rPr>
                <w:sz w:val="24"/>
              </w:rPr>
            </w:pPr>
            <w:r>
              <w:rPr>
                <w:rFonts w:hint="eastAsia"/>
                <w:sz w:val="24"/>
              </w:rPr>
              <w:t>64.5</w:t>
            </w:r>
          </w:p>
        </w:tc>
        <w:tc>
          <w:tcPr>
            <w:tcW w:w="1079" w:type="dxa"/>
            <w:vAlign w:val="center"/>
          </w:tcPr>
          <w:p w14:paraId="549F0002" w14:textId="77777777" w:rsidR="00E60475" w:rsidRDefault="00000000">
            <w:pPr>
              <w:spacing w:line="360" w:lineRule="auto"/>
              <w:ind w:firstLineChars="0" w:firstLine="0"/>
              <w:jc w:val="center"/>
              <w:rPr>
                <w:sz w:val="24"/>
              </w:rPr>
            </w:pPr>
            <w:r>
              <w:rPr>
                <w:rFonts w:hint="eastAsia"/>
                <w:sz w:val="24"/>
              </w:rPr>
              <w:t>191.5</w:t>
            </w:r>
          </w:p>
        </w:tc>
        <w:tc>
          <w:tcPr>
            <w:tcW w:w="1078" w:type="dxa"/>
            <w:vAlign w:val="center"/>
          </w:tcPr>
          <w:p w14:paraId="72D025F7" w14:textId="77777777" w:rsidR="00E60475" w:rsidRDefault="00000000">
            <w:pPr>
              <w:spacing w:line="360" w:lineRule="auto"/>
              <w:ind w:firstLineChars="0" w:firstLine="0"/>
              <w:jc w:val="center"/>
              <w:rPr>
                <w:sz w:val="24"/>
              </w:rPr>
            </w:pPr>
            <w:r>
              <w:rPr>
                <w:rFonts w:hint="eastAsia"/>
                <w:sz w:val="24"/>
              </w:rPr>
              <w:t>341.6</w:t>
            </w:r>
          </w:p>
        </w:tc>
        <w:tc>
          <w:tcPr>
            <w:tcW w:w="1079" w:type="dxa"/>
            <w:vAlign w:val="center"/>
          </w:tcPr>
          <w:p w14:paraId="364D5B62" w14:textId="77777777" w:rsidR="00E60475" w:rsidRDefault="00000000">
            <w:pPr>
              <w:spacing w:line="360" w:lineRule="auto"/>
              <w:ind w:firstLineChars="0" w:firstLine="0"/>
              <w:jc w:val="center"/>
              <w:rPr>
                <w:sz w:val="24"/>
              </w:rPr>
            </w:pPr>
            <w:r>
              <w:rPr>
                <w:rFonts w:hint="eastAsia"/>
                <w:sz w:val="24"/>
              </w:rPr>
              <w:t>636.3</w:t>
            </w:r>
          </w:p>
        </w:tc>
      </w:tr>
      <w:tr w:rsidR="00E60475" w14:paraId="29E33785" w14:textId="77777777">
        <w:trPr>
          <w:trHeight w:val="695"/>
        </w:trPr>
        <w:tc>
          <w:tcPr>
            <w:tcW w:w="2904" w:type="dxa"/>
            <w:vAlign w:val="center"/>
          </w:tcPr>
          <w:p w14:paraId="2D85828E" w14:textId="77777777" w:rsidR="00E60475" w:rsidRDefault="00000000">
            <w:pPr>
              <w:spacing w:line="360" w:lineRule="auto"/>
              <w:ind w:firstLineChars="0" w:firstLine="0"/>
              <w:jc w:val="center"/>
              <w:rPr>
                <w:sz w:val="24"/>
              </w:rPr>
            </w:pPr>
            <w:r>
              <w:rPr>
                <w:rFonts w:hint="eastAsia"/>
                <w:sz w:val="24"/>
              </w:rPr>
              <w:t>投资活动产生的现金流量</w:t>
            </w:r>
          </w:p>
        </w:tc>
        <w:tc>
          <w:tcPr>
            <w:tcW w:w="1078" w:type="dxa"/>
            <w:vAlign w:val="center"/>
          </w:tcPr>
          <w:p w14:paraId="75EE3AE7" w14:textId="77777777" w:rsidR="00E60475" w:rsidRDefault="00000000">
            <w:pPr>
              <w:spacing w:line="360" w:lineRule="auto"/>
              <w:ind w:firstLineChars="0" w:firstLine="0"/>
              <w:jc w:val="center"/>
              <w:rPr>
                <w:sz w:val="24"/>
              </w:rPr>
            </w:pPr>
            <w:r>
              <w:rPr>
                <w:rFonts w:hint="eastAsia"/>
                <w:sz w:val="24"/>
              </w:rPr>
              <w:t>０</w:t>
            </w:r>
          </w:p>
        </w:tc>
        <w:tc>
          <w:tcPr>
            <w:tcW w:w="1078" w:type="dxa"/>
            <w:vAlign w:val="center"/>
          </w:tcPr>
          <w:p w14:paraId="4F56AE65" w14:textId="77777777" w:rsidR="00E60475" w:rsidRDefault="00000000">
            <w:pPr>
              <w:spacing w:line="360" w:lineRule="auto"/>
              <w:ind w:firstLineChars="0" w:firstLine="0"/>
              <w:jc w:val="center"/>
              <w:rPr>
                <w:sz w:val="24"/>
              </w:rPr>
            </w:pPr>
            <w:r>
              <w:rPr>
                <w:rFonts w:hint="eastAsia"/>
                <w:sz w:val="24"/>
              </w:rPr>
              <w:t>０</w:t>
            </w:r>
          </w:p>
        </w:tc>
        <w:tc>
          <w:tcPr>
            <w:tcW w:w="1079" w:type="dxa"/>
            <w:vAlign w:val="center"/>
          </w:tcPr>
          <w:p w14:paraId="4B6D49E8" w14:textId="77777777" w:rsidR="00E60475" w:rsidRDefault="00000000">
            <w:pPr>
              <w:spacing w:line="360" w:lineRule="auto"/>
              <w:ind w:firstLineChars="0" w:firstLine="0"/>
              <w:jc w:val="center"/>
              <w:rPr>
                <w:sz w:val="24"/>
              </w:rPr>
            </w:pPr>
            <w:r>
              <w:rPr>
                <w:rFonts w:hint="eastAsia"/>
                <w:sz w:val="24"/>
              </w:rPr>
              <w:t>０</w:t>
            </w:r>
          </w:p>
        </w:tc>
        <w:tc>
          <w:tcPr>
            <w:tcW w:w="1078" w:type="dxa"/>
            <w:vAlign w:val="center"/>
          </w:tcPr>
          <w:p w14:paraId="3AB934BB" w14:textId="77777777" w:rsidR="00E60475" w:rsidRDefault="00000000">
            <w:pPr>
              <w:spacing w:line="360" w:lineRule="auto"/>
              <w:ind w:firstLineChars="0" w:firstLine="0"/>
              <w:jc w:val="center"/>
              <w:rPr>
                <w:sz w:val="24"/>
              </w:rPr>
            </w:pPr>
            <w:r>
              <w:rPr>
                <w:rFonts w:hint="eastAsia"/>
                <w:sz w:val="24"/>
              </w:rPr>
              <w:t>０</w:t>
            </w:r>
          </w:p>
        </w:tc>
        <w:tc>
          <w:tcPr>
            <w:tcW w:w="1079" w:type="dxa"/>
            <w:vAlign w:val="center"/>
          </w:tcPr>
          <w:p w14:paraId="6E28AF8A" w14:textId="77777777" w:rsidR="00E60475" w:rsidRDefault="00000000">
            <w:pPr>
              <w:spacing w:line="360" w:lineRule="auto"/>
              <w:ind w:firstLineChars="0" w:firstLine="0"/>
              <w:jc w:val="center"/>
              <w:rPr>
                <w:sz w:val="24"/>
              </w:rPr>
            </w:pPr>
            <w:r>
              <w:rPr>
                <w:rFonts w:hint="eastAsia"/>
                <w:sz w:val="24"/>
              </w:rPr>
              <w:t>０</w:t>
            </w:r>
          </w:p>
        </w:tc>
      </w:tr>
      <w:tr w:rsidR="00E60475" w14:paraId="7604E6BC" w14:textId="77777777">
        <w:trPr>
          <w:trHeight w:val="695"/>
        </w:trPr>
        <w:tc>
          <w:tcPr>
            <w:tcW w:w="2904" w:type="dxa"/>
            <w:vAlign w:val="center"/>
          </w:tcPr>
          <w:p w14:paraId="0CD5C2DC" w14:textId="77777777" w:rsidR="00E60475" w:rsidRDefault="00000000">
            <w:pPr>
              <w:spacing w:line="360" w:lineRule="auto"/>
              <w:ind w:firstLineChars="0" w:firstLine="0"/>
              <w:jc w:val="center"/>
              <w:rPr>
                <w:sz w:val="24"/>
              </w:rPr>
            </w:pPr>
            <w:r>
              <w:rPr>
                <w:rFonts w:hint="eastAsia"/>
                <w:sz w:val="24"/>
              </w:rPr>
              <w:t>收回投资所收到的现金</w:t>
            </w:r>
          </w:p>
        </w:tc>
        <w:tc>
          <w:tcPr>
            <w:tcW w:w="1078" w:type="dxa"/>
            <w:vAlign w:val="center"/>
          </w:tcPr>
          <w:p w14:paraId="7FA127B8" w14:textId="77777777" w:rsidR="00E60475" w:rsidRDefault="00000000">
            <w:pPr>
              <w:spacing w:line="360" w:lineRule="auto"/>
              <w:ind w:firstLineChars="0" w:firstLine="0"/>
              <w:jc w:val="center"/>
              <w:rPr>
                <w:sz w:val="24"/>
              </w:rPr>
            </w:pPr>
            <w:r>
              <w:rPr>
                <w:rFonts w:hint="eastAsia"/>
                <w:sz w:val="24"/>
              </w:rPr>
              <w:t>０</w:t>
            </w:r>
          </w:p>
        </w:tc>
        <w:tc>
          <w:tcPr>
            <w:tcW w:w="1078" w:type="dxa"/>
            <w:vAlign w:val="center"/>
          </w:tcPr>
          <w:p w14:paraId="647DA7B7" w14:textId="77777777" w:rsidR="00E60475" w:rsidRDefault="00000000">
            <w:pPr>
              <w:spacing w:line="360" w:lineRule="auto"/>
              <w:ind w:firstLineChars="0" w:firstLine="0"/>
              <w:jc w:val="center"/>
              <w:rPr>
                <w:sz w:val="24"/>
              </w:rPr>
            </w:pPr>
            <w:r>
              <w:rPr>
                <w:rFonts w:hint="eastAsia"/>
                <w:sz w:val="24"/>
              </w:rPr>
              <w:t>０</w:t>
            </w:r>
          </w:p>
        </w:tc>
        <w:tc>
          <w:tcPr>
            <w:tcW w:w="1079" w:type="dxa"/>
            <w:vAlign w:val="center"/>
          </w:tcPr>
          <w:p w14:paraId="43980AA5" w14:textId="77777777" w:rsidR="00E60475" w:rsidRDefault="00000000">
            <w:pPr>
              <w:spacing w:line="360" w:lineRule="auto"/>
              <w:ind w:firstLineChars="0" w:firstLine="0"/>
              <w:jc w:val="center"/>
              <w:rPr>
                <w:sz w:val="24"/>
              </w:rPr>
            </w:pPr>
            <w:r>
              <w:rPr>
                <w:rFonts w:hint="eastAsia"/>
                <w:sz w:val="24"/>
              </w:rPr>
              <w:t>０</w:t>
            </w:r>
          </w:p>
        </w:tc>
        <w:tc>
          <w:tcPr>
            <w:tcW w:w="1078" w:type="dxa"/>
            <w:vAlign w:val="center"/>
          </w:tcPr>
          <w:p w14:paraId="3ADD3CC0" w14:textId="77777777" w:rsidR="00E60475" w:rsidRDefault="00000000">
            <w:pPr>
              <w:spacing w:line="360" w:lineRule="auto"/>
              <w:ind w:firstLineChars="0" w:firstLine="0"/>
              <w:jc w:val="center"/>
              <w:rPr>
                <w:sz w:val="24"/>
              </w:rPr>
            </w:pPr>
            <w:r>
              <w:rPr>
                <w:rFonts w:hint="eastAsia"/>
                <w:sz w:val="24"/>
              </w:rPr>
              <w:t>０</w:t>
            </w:r>
          </w:p>
        </w:tc>
        <w:tc>
          <w:tcPr>
            <w:tcW w:w="1079" w:type="dxa"/>
            <w:vAlign w:val="center"/>
          </w:tcPr>
          <w:p w14:paraId="54705F4D" w14:textId="77777777" w:rsidR="00E60475" w:rsidRDefault="00000000">
            <w:pPr>
              <w:spacing w:line="360" w:lineRule="auto"/>
              <w:ind w:firstLineChars="0" w:firstLine="0"/>
              <w:jc w:val="center"/>
              <w:rPr>
                <w:sz w:val="24"/>
              </w:rPr>
            </w:pPr>
            <w:r>
              <w:rPr>
                <w:rFonts w:hint="eastAsia"/>
                <w:sz w:val="24"/>
              </w:rPr>
              <w:t>０</w:t>
            </w:r>
          </w:p>
        </w:tc>
      </w:tr>
      <w:tr w:rsidR="00E60475" w14:paraId="2F2E4C58" w14:textId="77777777">
        <w:trPr>
          <w:trHeight w:val="695"/>
        </w:trPr>
        <w:tc>
          <w:tcPr>
            <w:tcW w:w="2904" w:type="dxa"/>
            <w:vAlign w:val="center"/>
          </w:tcPr>
          <w:p w14:paraId="3514AB5D" w14:textId="77777777" w:rsidR="00E60475" w:rsidRDefault="00000000">
            <w:pPr>
              <w:spacing w:line="360" w:lineRule="auto"/>
              <w:ind w:firstLineChars="0" w:firstLine="0"/>
              <w:jc w:val="center"/>
              <w:rPr>
                <w:sz w:val="24"/>
              </w:rPr>
            </w:pPr>
            <w:r>
              <w:rPr>
                <w:rFonts w:hint="eastAsia"/>
                <w:sz w:val="24"/>
              </w:rPr>
              <w:t>取得投资收益所收到的现金</w:t>
            </w:r>
          </w:p>
        </w:tc>
        <w:tc>
          <w:tcPr>
            <w:tcW w:w="1078" w:type="dxa"/>
            <w:vAlign w:val="center"/>
          </w:tcPr>
          <w:p w14:paraId="74FEEC5E" w14:textId="77777777" w:rsidR="00E60475" w:rsidRDefault="00000000">
            <w:pPr>
              <w:spacing w:line="360" w:lineRule="auto"/>
              <w:ind w:firstLineChars="0" w:firstLine="0"/>
              <w:jc w:val="center"/>
              <w:rPr>
                <w:sz w:val="24"/>
              </w:rPr>
            </w:pPr>
            <w:r>
              <w:rPr>
                <w:rFonts w:hint="eastAsia"/>
                <w:sz w:val="24"/>
              </w:rPr>
              <w:t>０</w:t>
            </w:r>
          </w:p>
        </w:tc>
        <w:tc>
          <w:tcPr>
            <w:tcW w:w="1078" w:type="dxa"/>
            <w:vAlign w:val="center"/>
          </w:tcPr>
          <w:p w14:paraId="72BECD54" w14:textId="77777777" w:rsidR="00E60475" w:rsidRDefault="00000000">
            <w:pPr>
              <w:spacing w:line="360" w:lineRule="auto"/>
              <w:ind w:firstLineChars="0" w:firstLine="0"/>
              <w:jc w:val="center"/>
              <w:rPr>
                <w:sz w:val="24"/>
              </w:rPr>
            </w:pPr>
            <w:r>
              <w:rPr>
                <w:rFonts w:hint="eastAsia"/>
                <w:sz w:val="24"/>
              </w:rPr>
              <w:t>０</w:t>
            </w:r>
          </w:p>
        </w:tc>
        <w:tc>
          <w:tcPr>
            <w:tcW w:w="1079" w:type="dxa"/>
            <w:vAlign w:val="center"/>
          </w:tcPr>
          <w:p w14:paraId="1CD80109" w14:textId="77777777" w:rsidR="00E60475" w:rsidRDefault="00000000">
            <w:pPr>
              <w:spacing w:line="360" w:lineRule="auto"/>
              <w:ind w:firstLineChars="0" w:firstLine="0"/>
              <w:jc w:val="center"/>
              <w:rPr>
                <w:sz w:val="24"/>
              </w:rPr>
            </w:pPr>
            <w:r>
              <w:rPr>
                <w:rFonts w:hint="eastAsia"/>
                <w:sz w:val="24"/>
              </w:rPr>
              <w:t>０</w:t>
            </w:r>
          </w:p>
        </w:tc>
        <w:tc>
          <w:tcPr>
            <w:tcW w:w="1078" w:type="dxa"/>
            <w:vAlign w:val="center"/>
          </w:tcPr>
          <w:p w14:paraId="25AC70F1" w14:textId="77777777" w:rsidR="00E60475" w:rsidRDefault="00000000">
            <w:pPr>
              <w:spacing w:line="360" w:lineRule="auto"/>
              <w:ind w:firstLineChars="0" w:firstLine="0"/>
              <w:jc w:val="center"/>
              <w:rPr>
                <w:sz w:val="24"/>
              </w:rPr>
            </w:pPr>
            <w:r>
              <w:rPr>
                <w:rFonts w:hint="eastAsia"/>
                <w:sz w:val="24"/>
              </w:rPr>
              <w:t>０</w:t>
            </w:r>
          </w:p>
        </w:tc>
        <w:tc>
          <w:tcPr>
            <w:tcW w:w="1079" w:type="dxa"/>
            <w:vAlign w:val="center"/>
          </w:tcPr>
          <w:p w14:paraId="637589A4" w14:textId="77777777" w:rsidR="00E60475" w:rsidRDefault="00000000">
            <w:pPr>
              <w:spacing w:line="360" w:lineRule="auto"/>
              <w:ind w:firstLineChars="0" w:firstLine="0"/>
              <w:jc w:val="center"/>
              <w:rPr>
                <w:sz w:val="24"/>
              </w:rPr>
            </w:pPr>
            <w:r>
              <w:rPr>
                <w:rFonts w:hint="eastAsia"/>
                <w:sz w:val="24"/>
              </w:rPr>
              <w:t>０</w:t>
            </w:r>
          </w:p>
        </w:tc>
      </w:tr>
      <w:tr w:rsidR="00E60475" w14:paraId="45F90C94" w14:textId="77777777">
        <w:trPr>
          <w:trHeight w:val="695"/>
        </w:trPr>
        <w:tc>
          <w:tcPr>
            <w:tcW w:w="2904" w:type="dxa"/>
            <w:vAlign w:val="center"/>
          </w:tcPr>
          <w:p w14:paraId="1E3397CC" w14:textId="77777777" w:rsidR="00E60475" w:rsidRDefault="00000000">
            <w:pPr>
              <w:spacing w:line="360" w:lineRule="auto"/>
              <w:ind w:firstLineChars="0" w:firstLine="0"/>
              <w:jc w:val="center"/>
              <w:rPr>
                <w:sz w:val="24"/>
              </w:rPr>
            </w:pPr>
            <w:r>
              <w:rPr>
                <w:rFonts w:hint="eastAsia"/>
                <w:sz w:val="24"/>
              </w:rPr>
              <w:lastRenderedPageBreak/>
              <w:t>处置固定资产、无形资产和其他长期资产所收回的现金净额</w:t>
            </w:r>
          </w:p>
        </w:tc>
        <w:tc>
          <w:tcPr>
            <w:tcW w:w="1078" w:type="dxa"/>
            <w:vAlign w:val="center"/>
          </w:tcPr>
          <w:p w14:paraId="3C53400E" w14:textId="77777777" w:rsidR="00E60475" w:rsidRDefault="00000000">
            <w:pPr>
              <w:spacing w:line="360" w:lineRule="auto"/>
              <w:ind w:firstLineChars="0" w:firstLine="0"/>
              <w:jc w:val="center"/>
              <w:rPr>
                <w:sz w:val="24"/>
              </w:rPr>
            </w:pPr>
            <w:r>
              <w:rPr>
                <w:rFonts w:hint="eastAsia"/>
                <w:sz w:val="24"/>
              </w:rPr>
              <w:t>０</w:t>
            </w:r>
          </w:p>
        </w:tc>
        <w:tc>
          <w:tcPr>
            <w:tcW w:w="1078" w:type="dxa"/>
            <w:vAlign w:val="center"/>
          </w:tcPr>
          <w:p w14:paraId="60CD35D8" w14:textId="77777777" w:rsidR="00E60475" w:rsidRDefault="00000000">
            <w:pPr>
              <w:spacing w:line="360" w:lineRule="auto"/>
              <w:ind w:firstLineChars="0" w:firstLine="0"/>
              <w:jc w:val="center"/>
              <w:rPr>
                <w:sz w:val="24"/>
              </w:rPr>
            </w:pPr>
            <w:r>
              <w:rPr>
                <w:rFonts w:hint="eastAsia"/>
                <w:sz w:val="24"/>
              </w:rPr>
              <w:t>０</w:t>
            </w:r>
          </w:p>
        </w:tc>
        <w:tc>
          <w:tcPr>
            <w:tcW w:w="1079" w:type="dxa"/>
            <w:vAlign w:val="center"/>
          </w:tcPr>
          <w:p w14:paraId="3B979ABA" w14:textId="77777777" w:rsidR="00E60475" w:rsidRDefault="00000000">
            <w:pPr>
              <w:spacing w:line="360" w:lineRule="auto"/>
              <w:ind w:firstLineChars="0" w:firstLine="0"/>
              <w:jc w:val="center"/>
              <w:rPr>
                <w:sz w:val="24"/>
              </w:rPr>
            </w:pPr>
            <w:r>
              <w:rPr>
                <w:rFonts w:hint="eastAsia"/>
                <w:sz w:val="24"/>
              </w:rPr>
              <w:t>０</w:t>
            </w:r>
          </w:p>
        </w:tc>
        <w:tc>
          <w:tcPr>
            <w:tcW w:w="1078" w:type="dxa"/>
            <w:vAlign w:val="center"/>
          </w:tcPr>
          <w:p w14:paraId="4217A3B1" w14:textId="77777777" w:rsidR="00E60475" w:rsidRDefault="00000000">
            <w:pPr>
              <w:spacing w:line="360" w:lineRule="auto"/>
              <w:ind w:firstLineChars="0" w:firstLine="0"/>
              <w:jc w:val="center"/>
              <w:rPr>
                <w:sz w:val="24"/>
              </w:rPr>
            </w:pPr>
            <w:r>
              <w:rPr>
                <w:rFonts w:hint="eastAsia"/>
                <w:sz w:val="24"/>
              </w:rPr>
              <w:t>０</w:t>
            </w:r>
          </w:p>
        </w:tc>
        <w:tc>
          <w:tcPr>
            <w:tcW w:w="1079" w:type="dxa"/>
            <w:vAlign w:val="center"/>
          </w:tcPr>
          <w:p w14:paraId="1FEF9A24" w14:textId="77777777" w:rsidR="00E60475" w:rsidRDefault="00000000">
            <w:pPr>
              <w:spacing w:line="360" w:lineRule="auto"/>
              <w:ind w:firstLineChars="0" w:firstLine="0"/>
              <w:jc w:val="center"/>
              <w:rPr>
                <w:sz w:val="24"/>
              </w:rPr>
            </w:pPr>
            <w:r>
              <w:rPr>
                <w:rFonts w:hint="eastAsia"/>
                <w:sz w:val="24"/>
              </w:rPr>
              <w:t>０</w:t>
            </w:r>
          </w:p>
        </w:tc>
      </w:tr>
      <w:tr w:rsidR="00E60475" w14:paraId="3DD3EDC3" w14:textId="77777777">
        <w:trPr>
          <w:trHeight w:val="695"/>
        </w:trPr>
        <w:tc>
          <w:tcPr>
            <w:tcW w:w="2904" w:type="dxa"/>
            <w:vAlign w:val="center"/>
          </w:tcPr>
          <w:p w14:paraId="7E6457C3" w14:textId="77777777" w:rsidR="00E60475" w:rsidRDefault="00000000">
            <w:pPr>
              <w:spacing w:line="360" w:lineRule="auto"/>
              <w:ind w:firstLineChars="0" w:firstLine="0"/>
              <w:jc w:val="center"/>
              <w:rPr>
                <w:sz w:val="24"/>
              </w:rPr>
            </w:pPr>
            <w:r>
              <w:rPr>
                <w:rFonts w:hint="eastAsia"/>
                <w:sz w:val="24"/>
              </w:rPr>
              <w:t>处置子公司及其他营业单位收到的现金净额</w:t>
            </w:r>
          </w:p>
        </w:tc>
        <w:tc>
          <w:tcPr>
            <w:tcW w:w="1078" w:type="dxa"/>
            <w:vAlign w:val="center"/>
          </w:tcPr>
          <w:p w14:paraId="6A87D769" w14:textId="77777777" w:rsidR="00E60475" w:rsidRDefault="00000000">
            <w:pPr>
              <w:spacing w:line="360" w:lineRule="auto"/>
              <w:ind w:firstLineChars="0" w:firstLine="0"/>
              <w:jc w:val="center"/>
              <w:rPr>
                <w:sz w:val="24"/>
              </w:rPr>
            </w:pPr>
            <w:r>
              <w:rPr>
                <w:rFonts w:hint="eastAsia"/>
                <w:sz w:val="24"/>
              </w:rPr>
              <w:t>０</w:t>
            </w:r>
          </w:p>
        </w:tc>
        <w:tc>
          <w:tcPr>
            <w:tcW w:w="1078" w:type="dxa"/>
            <w:vAlign w:val="center"/>
          </w:tcPr>
          <w:p w14:paraId="785FD5D8" w14:textId="77777777" w:rsidR="00E60475" w:rsidRDefault="00000000">
            <w:pPr>
              <w:spacing w:line="360" w:lineRule="auto"/>
              <w:ind w:firstLineChars="0" w:firstLine="0"/>
              <w:jc w:val="center"/>
              <w:rPr>
                <w:sz w:val="24"/>
              </w:rPr>
            </w:pPr>
            <w:r>
              <w:rPr>
                <w:rFonts w:hint="eastAsia"/>
                <w:sz w:val="24"/>
              </w:rPr>
              <w:t>０</w:t>
            </w:r>
          </w:p>
        </w:tc>
        <w:tc>
          <w:tcPr>
            <w:tcW w:w="1079" w:type="dxa"/>
            <w:vAlign w:val="center"/>
          </w:tcPr>
          <w:p w14:paraId="0F9BC598" w14:textId="77777777" w:rsidR="00E60475" w:rsidRDefault="00000000">
            <w:pPr>
              <w:spacing w:line="360" w:lineRule="auto"/>
              <w:ind w:firstLineChars="0" w:firstLine="0"/>
              <w:jc w:val="center"/>
              <w:rPr>
                <w:sz w:val="24"/>
              </w:rPr>
            </w:pPr>
            <w:r>
              <w:rPr>
                <w:rFonts w:hint="eastAsia"/>
                <w:sz w:val="24"/>
              </w:rPr>
              <w:t>０</w:t>
            </w:r>
          </w:p>
        </w:tc>
        <w:tc>
          <w:tcPr>
            <w:tcW w:w="1078" w:type="dxa"/>
            <w:vAlign w:val="center"/>
          </w:tcPr>
          <w:p w14:paraId="65F81116" w14:textId="77777777" w:rsidR="00E60475" w:rsidRDefault="00000000">
            <w:pPr>
              <w:spacing w:line="360" w:lineRule="auto"/>
              <w:ind w:firstLineChars="0" w:firstLine="0"/>
              <w:jc w:val="center"/>
              <w:rPr>
                <w:sz w:val="24"/>
              </w:rPr>
            </w:pPr>
            <w:r>
              <w:rPr>
                <w:rFonts w:hint="eastAsia"/>
                <w:sz w:val="24"/>
              </w:rPr>
              <w:t>０</w:t>
            </w:r>
          </w:p>
        </w:tc>
        <w:tc>
          <w:tcPr>
            <w:tcW w:w="1079" w:type="dxa"/>
            <w:vAlign w:val="center"/>
          </w:tcPr>
          <w:p w14:paraId="78B47405" w14:textId="77777777" w:rsidR="00E60475" w:rsidRDefault="00000000">
            <w:pPr>
              <w:spacing w:line="360" w:lineRule="auto"/>
              <w:ind w:firstLineChars="0" w:firstLine="0"/>
              <w:jc w:val="center"/>
              <w:rPr>
                <w:sz w:val="24"/>
              </w:rPr>
            </w:pPr>
            <w:r>
              <w:rPr>
                <w:rFonts w:hint="eastAsia"/>
                <w:sz w:val="24"/>
              </w:rPr>
              <w:t>０</w:t>
            </w:r>
          </w:p>
        </w:tc>
      </w:tr>
      <w:tr w:rsidR="00E60475" w14:paraId="3839FCFA" w14:textId="77777777">
        <w:trPr>
          <w:trHeight w:val="695"/>
        </w:trPr>
        <w:tc>
          <w:tcPr>
            <w:tcW w:w="2904" w:type="dxa"/>
            <w:vAlign w:val="center"/>
          </w:tcPr>
          <w:p w14:paraId="065514C1" w14:textId="77777777" w:rsidR="00E60475" w:rsidRDefault="00000000">
            <w:pPr>
              <w:spacing w:line="360" w:lineRule="auto"/>
              <w:ind w:firstLineChars="0" w:firstLine="0"/>
              <w:jc w:val="center"/>
              <w:rPr>
                <w:sz w:val="24"/>
              </w:rPr>
            </w:pPr>
            <w:r>
              <w:rPr>
                <w:rFonts w:hint="eastAsia"/>
                <w:sz w:val="24"/>
              </w:rPr>
              <w:t>收到的其他与投资活动有关的现金</w:t>
            </w:r>
          </w:p>
        </w:tc>
        <w:tc>
          <w:tcPr>
            <w:tcW w:w="1078" w:type="dxa"/>
            <w:vAlign w:val="center"/>
          </w:tcPr>
          <w:p w14:paraId="0909EB76" w14:textId="77777777" w:rsidR="00E60475" w:rsidRDefault="00000000">
            <w:pPr>
              <w:spacing w:line="360" w:lineRule="auto"/>
              <w:ind w:firstLineChars="0" w:firstLine="0"/>
              <w:jc w:val="center"/>
              <w:rPr>
                <w:sz w:val="24"/>
              </w:rPr>
            </w:pPr>
            <w:r>
              <w:rPr>
                <w:rFonts w:hint="eastAsia"/>
                <w:sz w:val="24"/>
              </w:rPr>
              <w:t>０</w:t>
            </w:r>
          </w:p>
        </w:tc>
        <w:tc>
          <w:tcPr>
            <w:tcW w:w="1078" w:type="dxa"/>
            <w:vAlign w:val="center"/>
          </w:tcPr>
          <w:p w14:paraId="5C9ABBF2" w14:textId="77777777" w:rsidR="00E60475" w:rsidRDefault="00000000">
            <w:pPr>
              <w:spacing w:line="360" w:lineRule="auto"/>
              <w:ind w:firstLineChars="0" w:firstLine="0"/>
              <w:jc w:val="center"/>
              <w:rPr>
                <w:sz w:val="24"/>
              </w:rPr>
            </w:pPr>
            <w:r>
              <w:rPr>
                <w:rFonts w:hint="eastAsia"/>
                <w:sz w:val="24"/>
              </w:rPr>
              <w:t>０</w:t>
            </w:r>
          </w:p>
        </w:tc>
        <w:tc>
          <w:tcPr>
            <w:tcW w:w="1079" w:type="dxa"/>
            <w:vAlign w:val="center"/>
          </w:tcPr>
          <w:p w14:paraId="372927F4" w14:textId="77777777" w:rsidR="00E60475" w:rsidRDefault="00000000">
            <w:pPr>
              <w:spacing w:line="360" w:lineRule="auto"/>
              <w:ind w:firstLineChars="0" w:firstLine="0"/>
              <w:jc w:val="center"/>
              <w:rPr>
                <w:sz w:val="24"/>
              </w:rPr>
            </w:pPr>
            <w:r>
              <w:rPr>
                <w:rFonts w:hint="eastAsia"/>
                <w:sz w:val="24"/>
              </w:rPr>
              <w:t>０</w:t>
            </w:r>
          </w:p>
        </w:tc>
        <w:tc>
          <w:tcPr>
            <w:tcW w:w="1078" w:type="dxa"/>
            <w:vAlign w:val="center"/>
          </w:tcPr>
          <w:p w14:paraId="40EE8AD7" w14:textId="77777777" w:rsidR="00E60475" w:rsidRDefault="00000000">
            <w:pPr>
              <w:spacing w:line="360" w:lineRule="auto"/>
              <w:ind w:firstLineChars="0" w:firstLine="0"/>
              <w:jc w:val="center"/>
              <w:rPr>
                <w:sz w:val="24"/>
              </w:rPr>
            </w:pPr>
            <w:r>
              <w:rPr>
                <w:rFonts w:hint="eastAsia"/>
                <w:sz w:val="24"/>
              </w:rPr>
              <w:t>０</w:t>
            </w:r>
          </w:p>
        </w:tc>
        <w:tc>
          <w:tcPr>
            <w:tcW w:w="1079" w:type="dxa"/>
            <w:vAlign w:val="center"/>
          </w:tcPr>
          <w:p w14:paraId="1A5133B9" w14:textId="77777777" w:rsidR="00E60475" w:rsidRDefault="00000000">
            <w:pPr>
              <w:spacing w:line="360" w:lineRule="auto"/>
              <w:ind w:firstLineChars="0" w:firstLine="0"/>
              <w:jc w:val="center"/>
              <w:rPr>
                <w:sz w:val="24"/>
              </w:rPr>
            </w:pPr>
            <w:r>
              <w:rPr>
                <w:rFonts w:hint="eastAsia"/>
                <w:sz w:val="24"/>
              </w:rPr>
              <w:t>０</w:t>
            </w:r>
          </w:p>
        </w:tc>
      </w:tr>
      <w:tr w:rsidR="00E60475" w14:paraId="12FBEE3B" w14:textId="77777777">
        <w:trPr>
          <w:trHeight w:val="695"/>
        </w:trPr>
        <w:tc>
          <w:tcPr>
            <w:tcW w:w="2904" w:type="dxa"/>
            <w:vAlign w:val="center"/>
          </w:tcPr>
          <w:p w14:paraId="23AAC236" w14:textId="77777777" w:rsidR="00E60475" w:rsidRDefault="00000000">
            <w:pPr>
              <w:spacing w:line="360" w:lineRule="auto"/>
              <w:ind w:firstLineChars="0" w:firstLine="0"/>
              <w:jc w:val="center"/>
              <w:rPr>
                <w:sz w:val="24"/>
              </w:rPr>
            </w:pPr>
            <w:r>
              <w:rPr>
                <w:rFonts w:hint="eastAsia"/>
                <w:sz w:val="24"/>
              </w:rPr>
              <w:t>现金流入小计</w:t>
            </w:r>
          </w:p>
        </w:tc>
        <w:tc>
          <w:tcPr>
            <w:tcW w:w="1078" w:type="dxa"/>
            <w:vAlign w:val="center"/>
          </w:tcPr>
          <w:p w14:paraId="68E95EB7" w14:textId="77777777" w:rsidR="00E60475" w:rsidRDefault="00000000">
            <w:pPr>
              <w:spacing w:line="360" w:lineRule="auto"/>
              <w:ind w:firstLineChars="0" w:firstLine="0"/>
              <w:jc w:val="center"/>
              <w:rPr>
                <w:sz w:val="24"/>
              </w:rPr>
            </w:pPr>
            <w:r>
              <w:rPr>
                <w:rFonts w:hint="eastAsia"/>
                <w:sz w:val="24"/>
              </w:rPr>
              <w:t>０</w:t>
            </w:r>
          </w:p>
        </w:tc>
        <w:tc>
          <w:tcPr>
            <w:tcW w:w="1078" w:type="dxa"/>
            <w:vAlign w:val="center"/>
          </w:tcPr>
          <w:p w14:paraId="5BE38F29" w14:textId="77777777" w:rsidR="00E60475" w:rsidRDefault="00000000">
            <w:pPr>
              <w:spacing w:line="360" w:lineRule="auto"/>
              <w:ind w:firstLineChars="0" w:firstLine="0"/>
              <w:jc w:val="center"/>
              <w:rPr>
                <w:sz w:val="24"/>
              </w:rPr>
            </w:pPr>
            <w:r>
              <w:rPr>
                <w:rFonts w:hint="eastAsia"/>
                <w:sz w:val="24"/>
              </w:rPr>
              <w:t>０</w:t>
            </w:r>
          </w:p>
        </w:tc>
        <w:tc>
          <w:tcPr>
            <w:tcW w:w="1079" w:type="dxa"/>
            <w:vAlign w:val="center"/>
          </w:tcPr>
          <w:p w14:paraId="43F7FB53" w14:textId="77777777" w:rsidR="00E60475" w:rsidRDefault="00000000">
            <w:pPr>
              <w:spacing w:line="360" w:lineRule="auto"/>
              <w:ind w:firstLineChars="0" w:firstLine="0"/>
              <w:jc w:val="center"/>
              <w:rPr>
                <w:sz w:val="24"/>
              </w:rPr>
            </w:pPr>
            <w:r>
              <w:rPr>
                <w:rFonts w:hint="eastAsia"/>
                <w:sz w:val="24"/>
              </w:rPr>
              <w:t>０</w:t>
            </w:r>
          </w:p>
        </w:tc>
        <w:tc>
          <w:tcPr>
            <w:tcW w:w="1078" w:type="dxa"/>
            <w:vAlign w:val="center"/>
          </w:tcPr>
          <w:p w14:paraId="1B717A6B" w14:textId="77777777" w:rsidR="00E60475" w:rsidRDefault="00000000">
            <w:pPr>
              <w:spacing w:line="360" w:lineRule="auto"/>
              <w:ind w:firstLineChars="0" w:firstLine="0"/>
              <w:jc w:val="center"/>
              <w:rPr>
                <w:sz w:val="24"/>
              </w:rPr>
            </w:pPr>
            <w:r>
              <w:rPr>
                <w:rFonts w:hint="eastAsia"/>
                <w:sz w:val="24"/>
              </w:rPr>
              <w:t>０</w:t>
            </w:r>
          </w:p>
        </w:tc>
        <w:tc>
          <w:tcPr>
            <w:tcW w:w="1079" w:type="dxa"/>
            <w:vAlign w:val="center"/>
          </w:tcPr>
          <w:p w14:paraId="6B72177C" w14:textId="77777777" w:rsidR="00E60475" w:rsidRDefault="00000000">
            <w:pPr>
              <w:spacing w:line="360" w:lineRule="auto"/>
              <w:ind w:firstLineChars="0" w:firstLine="0"/>
              <w:jc w:val="center"/>
              <w:rPr>
                <w:sz w:val="24"/>
              </w:rPr>
            </w:pPr>
            <w:r>
              <w:rPr>
                <w:rFonts w:hint="eastAsia"/>
                <w:sz w:val="24"/>
              </w:rPr>
              <w:t>０</w:t>
            </w:r>
          </w:p>
        </w:tc>
      </w:tr>
      <w:tr w:rsidR="00E60475" w14:paraId="1D1A459B" w14:textId="77777777">
        <w:trPr>
          <w:trHeight w:val="695"/>
        </w:trPr>
        <w:tc>
          <w:tcPr>
            <w:tcW w:w="2904" w:type="dxa"/>
            <w:vAlign w:val="center"/>
          </w:tcPr>
          <w:p w14:paraId="65EEFC69" w14:textId="77777777" w:rsidR="00E60475" w:rsidRDefault="00000000">
            <w:pPr>
              <w:spacing w:line="360" w:lineRule="auto"/>
              <w:ind w:firstLineChars="0" w:firstLine="0"/>
              <w:jc w:val="center"/>
              <w:rPr>
                <w:sz w:val="24"/>
              </w:rPr>
            </w:pPr>
            <w:r>
              <w:rPr>
                <w:rFonts w:hint="eastAsia"/>
                <w:sz w:val="24"/>
              </w:rPr>
              <w:t>购置固定资产、无形资产和其他长期资产所支付的现金</w:t>
            </w:r>
          </w:p>
        </w:tc>
        <w:tc>
          <w:tcPr>
            <w:tcW w:w="1078" w:type="dxa"/>
            <w:vAlign w:val="center"/>
          </w:tcPr>
          <w:p w14:paraId="1C564414" w14:textId="77777777" w:rsidR="00E60475" w:rsidRDefault="00000000">
            <w:pPr>
              <w:spacing w:line="360" w:lineRule="auto"/>
              <w:ind w:firstLineChars="0" w:firstLine="0"/>
              <w:jc w:val="center"/>
              <w:rPr>
                <w:sz w:val="24"/>
              </w:rPr>
            </w:pPr>
            <w:r>
              <w:rPr>
                <w:rFonts w:hint="eastAsia"/>
                <w:sz w:val="24"/>
              </w:rPr>
              <w:t>-7.1</w:t>
            </w:r>
          </w:p>
        </w:tc>
        <w:tc>
          <w:tcPr>
            <w:tcW w:w="1078" w:type="dxa"/>
            <w:vAlign w:val="center"/>
          </w:tcPr>
          <w:p w14:paraId="347E7760" w14:textId="77777777" w:rsidR="00E60475" w:rsidRDefault="00000000">
            <w:pPr>
              <w:spacing w:line="360" w:lineRule="auto"/>
              <w:ind w:firstLineChars="0" w:firstLine="0"/>
              <w:jc w:val="center"/>
              <w:rPr>
                <w:sz w:val="24"/>
              </w:rPr>
            </w:pPr>
            <w:r>
              <w:rPr>
                <w:rFonts w:hint="eastAsia"/>
                <w:sz w:val="24"/>
              </w:rPr>
              <w:t>-13.3</w:t>
            </w:r>
          </w:p>
        </w:tc>
        <w:tc>
          <w:tcPr>
            <w:tcW w:w="1079" w:type="dxa"/>
            <w:vAlign w:val="center"/>
          </w:tcPr>
          <w:p w14:paraId="72B67BFB" w14:textId="77777777" w:rsidR="00E60475" w:rsidRDefault="00000000">
            <w:pPr>
              <w:spacing w:line="360" w:lineRule="auto"/>
              <w:ind w:firstLineChars="0" w:firstLine="0"/>
              <w:jc w:val="center"/>
              <w:rPr>
                <w:sz w:val="24"/>
              </w:rPr>
            </w:pPr>
            <w:r>
              <w:rPr>
                <w:rFonts w:hint="eastAsia"/>
                <w:sz w:val="24"/>
              </w:rPr>
              <w:t>-3.2</w:t>
            </w:r>
          </w:p>
        </w:tc>
        <w:tc>
          <w:tcPr>
            <w:tcW w:w="1078" w:type="dxa"/>
            <w:vAlign w:val="center"/>
          </w:tcPr>
          <w:p w14:paraId="5DBF51C7" w14:textId="77777777" w:rsidR="00E60475" w:rsidRDefault="00000000">
            <w:pPr>
              <w:spacing w:line="360" w:lineRule="auto"/>
              <w:ind w:firstLineChars="0" w:firstLine="0"/>
              <w:jc w:val="center"/>
              <w:rPr>
                <w:sz w:val="24"/>
              </w:rPr>
            </w:pPr>
            <w:r>
              <w:rPr>
                <w:rFonts w:hint="eastAsia"/>
                <w:sz w:val="24"/>
              </w:rPr>
              <w:t>-9.2</w:t>
            </w:r>
          </w:p>
        </w:tc>
        <w:tc>
          <w:tcPr>
            <w:tcW w:w="1079" w:type="dxa"/>
            <w:vAlign w:val="center"/>
          </w:tcPr>
          <w:p w14:paraId="0FB13A67" w14:textId="77777777" w:rsidR="00E60475" w:rsidRDefault="00000000">
            <w:pPr>
              <w:spacing w:line="360" w:lineRule="auto"/>
              <w:ind w:firstLineChars="0" w:firstLine="0"/>
              <w:jc w:val="center"/>
              <w:rPr>
                <w:sz w:val="24"/>
              </w:rPr>
            </w:pPr>
            <w:r>
              <w:rPr>
                <w:rFonts w:hint="eastAsia"/>
                <w:sz w:val="24"/>
              </w:rPr>
              <w:t>０</w:t>
            </w:r>
          </w:p>
        </w:tc>
      </w:tr>
      <w:tr w:rsidR="00E60475" w14:paraId="5590D10B" w14:textId="77777777">
        <w:trPr>
          <w:trHeight w:val="695"/>
        </w:trPr>
        <w:tc>
          <w:tcPr>
            <w:tcW w:w="2904" w:type="dxa"/>
            <w:vAlign w:val="center"/>
          </w:tcPr>
          <w:p w14:paraId="13ED0A07" w14:textId="77777777" w:rsidR="00E60475" w:rsidRDefault="00000000">
            <w:pPr>
              <w:spacing w:line="360" w:lineRule="auto"/>
              <w:ind w:firstLineChars="0" w:firstLine="0"/>
              <w:jc w:val="center"/>
              <w:rPr>
                <w:sz w:val="24"/>
              </w:rPr>
            </w:pPr>
            <w:r>
              <w:rPr>
                <w:rFonts w:hint="eastAsia"/>
                <w:sz w:val="24"/>
              </w:rPr>
              <w:t>投资所支付的现金</w:t>
            </w:r>
          </w:p>
        </w:tc>
        <w:tc>
          <w:tcPr>
            <w:tcW w:w="1078" w:type="dxa"/>
            <w:vAlign w:val="center"/>
          </w:tcPr>
          <w:p w14:paraId="07A6634C" w14:textId="77777777" w:rsidR="00E60475" w:rsidRDefault="00000000">
            <w:pPr>
              <w:spacing w:line="360" w:lineRule="auto"/>
              <w:ind w:firstLineChars="0" w:firstLine="0"/>
              <w:jc w:val="center"/>
              <w:rPr>
                <w:sz w:val="24"/>
              </w:rPr>
            </w:pPr>
            <w:r>
              <w:rPr>
                <w:rFonts w:hint="eastAsia"/>
                <w:sz w:val="24"/>
              </w:rPr>
              <w:t>０</w:t>
            </w:r>
          </w:p>
        </w:tc>
        <w:tc>
          <w:tcPr>
            <w:tcW w:w="1078" w:type="dxa"/>
            <w:vAlign w:val="center"/>
          </w:tcPr>
          <w:p w14:paraId="153C094B" w14:textId="77777777" w:rsidR="00E60475" w:rsidRDefault="00000000">
            <w:pPr>
              <w:spacing w:line="360" w:lineRule="auto"/>
              <w:ind w:firstLineChars="0" w:firstLine="0"/>
              <w:jc w:val="center"/>
              <w:rPr>
                <w:sz w:val="24"/>
              </w:rPr>
            </w:pPr>
            <w:r>
              <w:rPr>
                <w:rFonts w:hint="eastAsia"/>
                <w:sz w:val="24"/>
              </w:rPr>
              <w:t>０</w:t>
            </w:r>
          </w:p>
        </w:tc>
        <w:tc>
          <w:tcPr>
            <w:tcW w:w="1079" w:type="dxa"/>
            <w:vAlign w:val="center"/>
          </w:tcPr>
          <w:p w14:paraId="3B3D3BF1" w14:textId="77777777" w:rsidR="00E60475" w:rsidRDefault="00000000">
            <w:pPr>
              <w:spacing w:line="360" w:lineRule="auto"/>
              <w:ind w:firstLineChars="0" w:firstLine="0"/>
              <w:jc w:val="center"/>
              <w:rPr>
                <w:sz w:val="24"/>
              </w:rPr>
            </w:pPr>
            <w:r>
              <w:rPr>
                <w:rFonts w:hint="eastAsia"/>
                <w:sz w:val="24"/>
              </w:rPr>
              <w:t>０</w:t>
            </w:r>
          </w:p>
        </w:tc>
        <w:tc>
          <w:tcPr>
            <w:tcW w:w="1078" w:type="dxa"/>
            <w:vAlign w:val="center"/>
          </w:tcPr>
          <w:p w14:paraId="37316125" w14:textId="77777777" w:rsidR="00E60475" w:rsidRDefault="00000000">
            <w:pPr>
              <w:spacing w:line="360" w:lineRule="auto"/>
              <w:ind w:firstLineChars="0" w:firstLine="0"/>
              <w:jc w:val="center"/>
              <w:rPr>
                <w:sz w:val="24"/>
              </w:rPr>
            </w:pPr>
            <w:r>
              <w:rPr>
                <w:rFonts w:hint="eastAsia"/>
                <w:sz w:val="24"/>
              </w:rPr>
              <w:t>０</w:t>
            </w:r>
          </w:p>
        </w:tc>
        <w:tc>
          <w:tcPr>
            <w:tcW w:w="1079" w:type="dxa"/>
            <w:vAlign w:val="center"/>
          </w:tcPr>
          <w:p w14:paraId="7C68A50D" w14:textId="77777777" w:rsidR="00E60475" w:rsidRDefault="00000000">
            <w:pPr>
              <w:spacing w:line="360" w:lineRule="auto"/>
              <w:ind w:firstLineChars="0" w:firstLine="0"/>
              <w:jc w:val="center"/>
              <w:rPr>
                <w:sz w:val="24"/>
              </w:rPr>
            </w:pPr>
            <w:r>
              <w:rPr>
                <w:rFonts w:hint="eastAsia"/>
                <w:sz w:val="24"/>
              </w:rPr>
              <w:t>０</w:t>
            </w:r>
          </w:p>
        </w:tc>
      </w:tr>
      <w:tr w:rsidR="00E60475" w14:paraId="18526A41" w14:textId="77777777">
        <w:trPr>
          <w:trHeight w:val="695"/>
        </w:trPr>
        <w:tc>
          <w:tcPr>
            <w:tcW w:w="2904" w:type="dxa"/>
            <w:vAlign w:val="center"/>
          </w:tcPr>
          <w:p w14:paraId="2FB06D70" w14:textId="77777777" w:rsidR="00E60475" w:rsidRDefault="00000000">
            <w:pPr>
              <w:spacing w:line="360" w:lineRule="auto"/>
              <w:ind w:firstLineChars="0" w:firstLine="0"/>
              <w:jc w:val="center"/>
              <w:rPr>
                <w:sz w:val="24"/>
              </w:rPr>
            </w:pPr>
            <w:r>
              <w:rPr>
                <w:rFonts w:hint="eastAsia"/>
                <w:sz w:val="24"/>
              </w:rPr>
              <w:t>取得子公司及其他营业单位支付的现金净额</w:t>
            </w:r>
          </w:p>
        </w:tc>
        <w:tc>
          <w:tcPr>
            <w:tcW w:w="1078" w:type="dxa"/>
            <w:vAlign w:val="center"/>
          </w:tcPr>
          <w:p w14:paraId="1E631E62" w14:textId="77777777" w:rsidR="00E60475" w:rsidRDefault="00000000">
            <w:pPr>
              <w:spacing w:line="360" w:lineRule="auto"/>
              <w:ind w:firstLineChars="0" w:firstLine="0"/>
              <w:jc w:val="center"/>
              <w:rPr>
                <w:sz w:val="24"/>
              </w:rPr>
            </w:pPr>
            <w:r>
              <w:rPr>
                <w:rFonts w:hint="eastAsia"/>
                <w:sz w:val="24"/>
              </w:rPr>
              <w:t>０</w:t>
            </w:r>
          </w:p>
        </w:tc>
        <w:tc>
          <w:tcPr>
            <w:tcW w:w="1078" w:type="dxa"/>
            <w:vAlign w:val="center"/>
          </w:tcPr>
          <w:p w14:paraId="5B914E05" w14:textId="77777777" w:rsidR="00E60475" w:rsidRDefault="00000000">
            <w:pPr>
              <w:spacing w:line="360" w:lineRule="auto"/>
              <w:ind w:firstLineChars="0" w:firstLine="0"/>
              <w:jc w:val="center"/>
              <w:rPr>
                <w:sz w:val="24"/>
              </w:rPr>
            </w:pPr>
            <w:r>
              <w:rPr>
                <w:rFonts w:hint="eastAsia"/>
                <w:sz w:val="24"/>
              </w:rPr>
              <w:t>０</w:t>
            </w:r>
          </w:p>
        </w:tc>
        <w:tc>
          <w:tcPr>
            <w:tcW w:w="1079" w:type="dxa"/>
            <w:vAlign w:val="center"/>
          </w:tcPr>
          <w:p w14:paraId="706B0D66" w14:textId="77777777" w:rsidR="00E60475" w:rsidRDefault="00000000">
            <w:pPr>
              <w:spacing w:line="360" w:lineRule="auto"/>
              <w:ind w:firstLineChars="0" w:firstLine="0"/>
              <w:jc w:val="center"/>
              <w:rPr>
                <w:sz w:val="24"/>
              </w:rPr>
            </w:pPr>
            <w:r>
              <w:rPr>
                <w:rFonts w:hint="eastAsia"/>
                <w:sz w:val="24"/>
              </w:rPr>
              <w:t>０</w:t>
            </w:r>
          </w:p>
        </w:tc>
        <w:tc>
          <w:tcPr>
            <w:tcW w:w="1078" w:type="dxa"/>
            <w:vAlign w:val="center"/>
          </w:tcPr>
          <w:p w14:paraId="55EDFE5C" w14:textId="77777777" w:rsidR="00E60475" w:rsidRDefault="00000000">
            <w:pPr>
              <w:spacing w:line="360" w:lineRule="auto"/>
              <w:ind w:firstLineChars="0" w:firstLine="0"/>
              <w:jc w:val="center"/>
              <w:rPr>
                <w:sz w:val="24"/>
              </w:rPr>
            </w:pPr>
            <w:r>
              <w:rPr>
                <w:rFonts w:hint="eastAsia"/>
                <w:sz w:val="24"/>
              </w:rPr>
              <w:t>０</w:t>
            </w:r>
          </w:p>
        </w:tc>
        <w:tc>
          <w:tcPr>
            <w:tcW w:w="1079" w:type="dxa"/>
            <w:vAlign w:val="center"/>
          </w:tcPr>
          <w:p w14:paraId="2643F673" w14:textId="77777777" w:rsidR="00E60475" w:rsidRDefault="00000000">
            <w:pPr>
              <w:spacing w:line="360" w:lineRule="auto"/>
              <w:ind w:firstLineChars="0" w:firstLine="0"/>
              <w:jc w:val="center"/>
              <w:rPr>
                <w:sz w:val="24"/>
              </w:rPr>
            </w:pPr>
            <w:r>
              <w:rPr>
                <w:rFonts w:hint="eastAsia"/>
                <w:sz w:val="24"/>
              </w:rPr>
              <w:t>０</w:t>
            </w:r>
          </w:p>
        </w:tc>
      </w:tr>
      <w:tr w:rsidR="00E60475" w14:paraId="40BCDBDA" w14:textId="77777777">
        <w:trPr>
          <w:trHeight w:val="695"/>
        </w:trPr>
        <w:tc>
          <w:tcPr>
            <w:tcW w:w="2904" w:type="dxa"/>
            <w:vAlign w:val="center"/>
          </w:tcPr>
          <w:p w14:paraId="2CC2F63D" w14:textId="77777777" w:rsidR="00E60475" w:rsidRDefault="00000000">
            <w:pPr>
              <w:spacing w:line="360" w:lineRule="auto"/>
              <w:ind w:firstLineChars="0" w:firstLine="0"/>
              <w:jc w:val="center"/>
              <w:rPr>
                <w:sz w:val="24"/>
              </w:rPr>
            </w:pPr>
            <w:r>
              <w:rPr>
                <w:rFonts w:hint="eastAsia"/>
                <w:sz w:val="24"/>
              </w:rPr>
              <w:t>支付的其他与投资活动有关的现金</w:t>
            </w:r>
          </w:p>
        </w:tc>
        <w:tc>
          <w:tcPr>
            <w:tcW w:w="1078" w:type="dxa"/>
            <w:vAlign w:val="center"/>
          </w:tcPr>
          <w:p w14:paraId="4E6D4598" w14:textId="77777777" w:rsidR="00E60475" w:rsidRDefault="00000000">
            <w:pPr>
              <w:spacing w:line="360" w:lineRule="auto"/>
              <w:ind w:firstLineChars="0" w:firstLine="0"/>
              <w:jc w:val="center"/>
              <w:rPr>
                <w:sz w:val="24"/>
              </w:rPr>
            </w:pPr>
            <w:r>
              <w:rPr>
                <w:rFonts w:hint="eastAsia"/>
                <w:sz w:val="24"/>
              </w:rPr>
              <w:t>０</w:t>
            </w:r>
          </w:p>
        </w:tc>
        <w:tc>
          <w:tcPr>
            <w:tcW w:w="1078" w:type="dxa"/>
            <w:vAlign w:val="center"/>
          </w:tcPr>
          <w:p w14:paraId="5113C457" w14:textId="77777777" w:rsidR="00E60475" w:rsidRDefault="00000000">
            <w:pPr>
              <w:spacing w:line="360" w:lineRule="auto"/>
              <w:ind w:firstLineChars="0" w:firstLine="0"/>
              <w:jc w:val="center"/>
              <w:rPr>
                <w:sz w:val="24"/>
              </w:rPr>
            </w:pPr>
            <w:r>
              <w:rPr>
                <w:rFonts w:hint="eastAsia"/>
                <w:sz w:val="24"/>
              </w:rPr>
              <w:t>０</w:t>
            </w:r>
          </w:p>
        </w:tc>
        <w:tc>
          <w:tcPr>
            <w:tcW w:w="1079" w:type="dxa"/>
            <w:vAlign w:val="center"/>
          </w:tcPr>
          <w:p w14:paraId="7E601B90" w14:textId="77777777" w:rsidR="00E60475" w:rsidRDefault="00000000">
            <w:pPr>
              <w:spacing w:line="360" w:lineRule="auto"/>
              <w:ind w:firstLineChars="0" w:firstLine="0"/>
              <w:jc w:val="center"/>
              <w:rPr>
                <w:sz w:val="24"/>
              </w:rPr>
            </w:pPr>
            <w:r>
              <w:rPr>
                <w:rFonts w:hint="eastAsia"/>
                <w:sz w:val="24"/>
              </w:rPr>
              <w:t>０</w:t>
            </w:r>
          </w:p>
        </w:tc>
        <w:tc>
          <w:tcPr>
            <w:tcW w:w="1078" w:type="dxa"/>
            <w:vAlign w:val="center"/>
          </w:tcPr>
          <w:p w14:paraId="480E5AF9" w14:textId="77777777" w:rsidR="00E60475" w:rsidRDefault="00000000">
            <w:pPr>
              <w:spacing w:line="360" w:lineRule="auto"/>
              <w:ind w:firstLineChars="0" w:firstLine="0"/>
              <w:jc w:val="center"/>
              <w:rPr>
                <w:sz w:val="24"/>
              </w:rPr>
            </w:pPr>
            <w:r>
              <w:rPr>
                <w:rFonts w:hint="eastAsia"/>
                <w:sz w:val="24"/>
              </w:rPr>
              <w:t>０</w:t>
            </w:r>
          </w:p>
        </w:tc>
        <w:tc>
          <w:tcPr>
            <w:tcW w:w="1079" w:type="dxa"/>
            <w:vAlign w:val="center"/>
          </w:tcPr>
          <w:p w14:paraId="69C4DF71" w14:textId="77777777" w:rsidR="00E60475" w:rsidRDefault="00000000">
            <w:pPr>
              <w:spacing w:line="360" w:lineRule="auto"/>
              <w:ind w:firstLineChars="0" w:firstLine="0"/>
              <w:jc w:val="center"/>
              <w:rPr>
                <w:sz w:val="24"/>
              </w:rPr>
            </w:pPr>
            <w:r>
              <w:rPr>
                <w:rFonts w:hint="eastAsia"/>
                <w:sz w:val="24"/>
              </w:rPr>
              <w:t>０</w:t>
            </w:r>
          </w:p>
        </w:tc>
      </w:tr>
      <w:tr w:rsidR="00E60475" w14:paraId="566323BB" w14:textId="77777777">
        <w:trPr>
          <w:trHeight w:val="695"/>
        </w:trPr>
        <w:tc>
          <w:tcPr>
            <w:tcW w:w="2904" w:type="dxa"/>
            <w:vAlign w:val="center"/>
          </w:tcPr>
          <w:p w14:paraId="284AFFF5" w14:textId="77777777" w:rsidR="00E60475" w:rsidRDefault="00000000">
            <w:pPr>
              <w:spacing w:line="360" w:lineRule="auto"/>
              <w:ind w:firstLineChars="0" w:firstLine="0"/>
              <w:jc w:val="center"/>
              <w:rPr>
                <w:sz w:val="24"/>
              </w:rPr>
            </w:pPr>
            <w:r>
              <w:rPr>
                <w:rFonts w:hint="eastAsia"/>
                <w:sz w:val="24"/>
              </w:rPr>
              <w:t>现金流出小计</w:t>
            </w:r>
          </w:p>
        </w:tc>
        <w:tc>
          <w:tcPr>
            <w:tcW w:w="1078" w:type="dxa"/>
            <w:vAlign w:val="center"/>
          </w:tcPr>
          <w:p w14:paraId="604A1199" w14:textId="77777777" w:rsidR="00E60475" w:rsidRDefault="00000000">
            <w:pPr>
              <w:spacing w:line="360" w:lineRule="auto"/>
              <w:ind w:firstLineChars="0" w:firstLine="0"/>
              <w:jc w:val="center"/>
              <w:rPr>
                <w:sz w:val="24"/>
              </w:rPr>
            </w:pPr>
            <w:r>
              <w:rPr>
                <w:rFonts w:hint="eastAsia"/>
                <w:sz w:val="24"/>
              </w:rPr>
              <w:t>-7.1</w:t>
            </w:r>
          </w:p>
        </w:tc>
        <w:tc>
          <w:tcPr>
            <w:tcW w:w="1078" w:type="dxa"/>
            <w:vAlign w:val="center"/>
          </w:tcPr>
          <w:p w14:paraId="1492123F" w14:textId="77777777" w:rsidR="00E60475" w:rsidRDefault="00000000">
            <w:pPr>
              <w:spacing w:line="360" w:lineRule="auto"/>
              <w:ind w:firstLineChars="0" w:firstLine="0"/>
              <w:jc w:val="center"/>
              <w:rPr>
                <w:sz w:val="24"/>
              </w:rPr>
            </w:pPr>
            <w:r>
              <w:rPr>
                <w:rFonts w:hint="eastAsia"/>
                <w:sz w:val="24"/>
              </w:rPr>
              <w:t>-13.3</w:t>
            </w:r>
          </w:p>
        </w:tc>
        <w:tc>
          <w:tcPr>
            <w:tcW w:w="1079" w:type="dxa"/>
            <w:vAlign w:val="center"/>
          </w:tcPr>
          <w:p w14:paraId="42D2B16F" w14:textId="77777777" w:rsidR="00E60475" w:rsidRDefault="00000000">
            <w:pPr>
              <w:spacing w:line="360" w:lineRule="auto"/>
              <w:ind w:firstLineChars="0" w:firstLine="0"/>
              <w:jc w:val="center"/>
              <w:rPr>
                <w:sz w:val="24"/>
              </w:rPr>
            </w:pPr>
            <w:r>
              <w:rPr>
                <w:sz w:val="24"/>
              </w:rPr>
              <w:t>-3.2</w:t>
            </w:r>
          </w:p>
        </w:tc>
        <w:tc>
          <w:tcPr>
            <w:tcW w:w="1078" w:type="dxa"/>
            <w:vAlign w:val="center"/>
          </w:tcPr>
          <w:p w14:paraId="27EDD228" w14:textId="77777777" w:rsidR="00E60475" w:rsidRDefault="00000000">
            <w:pPr>
              <w:spacing w:line="360" w:lineRule="auto"/>
              <w:ind w:firstLineChars="0" w:firstLine="0"/>
              <w:jc w:val="center"/>
              <w:rPr>
                <w:sz w:val="24"/>
              </w:rPr>
            </w:pPr>
            <w:r>
              <w:rPr>
                <w:rFonts w:hint="eastAsia"/>
                <w:sz w:val="24"/>
              </w:rPr>
              <w:t>-9.2</w:t>
            </w:r>
          </w:p>
        </w:tc>
        <w:tc>
          <w:tcPr>
            <w:tcW w:w="1079" w:type="dxa"/>
            <w:vAlign w:val="center"/>
          </w:tcPr>
          <w:p w14:paraId="69A41269" w14:textId="77777777" w:rsidR="00E60475" w:rsidRDefault="00000000">
            <w:pPr>
              <w:spacing w:line="360" w:lineRule="auto"/>
              <w:ind w:firstLineChars="0" w:firstLine="0"/>
              <w:jc w:val="center"/>
              <w:rPr>
                <w:sz w:val="24"/>
              </w:rPr>
            </w:pPr>
            <w:r>
              <w:rPr>
                <w:rFonts w:hint="eastAsia"/>
                <w:sz w:val="24"/>
              </w:rPr>
              <w:t>０</w:t>
            </w:r>
          </w:p>
        </w:tc>
      </w:tr>
    </w:tbl>
    <w:p w14:paraId="345E91C1" w14:textId="77777777" w:rsidR="00E60475" w:rsidRDefault="00000000">
      <w:pPr>
        <w:pStyle w:val="a4"/>
        <w:keepNext/>
      </w:pPr>
      <w:r>
        <w:rPr>
          <w:rFonts w:hint="eastAsia"/>
        </w:rPr>
        <w:t xml:space="preserve">表 </w:t>
      </w:r>
      <w:r>
        <w:fldChar w:fldCharType="begin"/>
      </w:r>
      <w:r>
        <w:instrText xml:space="preserve"> </w:instrText>
      </w:r>
      <w:r>
        <w:rPr>
          <w:rFonts w:hint="eastAsia"/>
        </w:rPr>
        <w:instrText>SEQ 表 \* ARABIC</w:instrText>
      </w:r>
      <w:r>
        <w:instrText xml:space="preserve"> </w:instrText>
      </w:r>
      <w:r>
        <w:fldChar w:fldCharType="separate"/>
      </w:r>
      <w:r>
        <w:t>12</w:t>
      </w:r>
      <w:r>
        <w:fldChar w:fldCharType="end"/>
      </w:r>
      <w:r>
        <w:rPr>
          <w:rFonts w:hint="eastAsia"/>
        </w:rPr>
        <w:t xml:space="preserve"> 财务报表分析</w:t>
      </w:r>
    </w:p>
    <w:tbl>
      <w:tblPr>
        <w:tblW w:w="0" w:type="auto"/>
        <w:tblLook w:val="04A0" w:firstRow="1" w:lastRow="0" w:firstColumn="1" w:lastColumn="0" w:noHBand="0" w:noVBand="1"/>
      </w:tblPr>
      <w:tblGrid>
        <w:gridCol w:w="2324"/>
        <w:gridCol w:w="1179"/>
        <w:gridCol w:w="1200"/>
        <w:gridCol w:w="1201"/>
        <w:gridCol w:w="1201"/>
        <w:gridCol w:w="1201"/>
      </w:tblGrid>
      <w:tr w:rsidR="00E60475" w14:paraId="4A2243AC" w14:textId="77777777">
        <w:tc>
          <w:tcPr>
            <w:tcW w:w="2434" w:type="dxa"/>
            <w:vAlign w:val="center"/>
          </w:tcPr>
          <w:p w14:paraId="2B0A6445" w14:textId="77777777" w:rsidR="00E60475" w:rsidRDefault="00E60475">
            <w:pPr>
              <w:widowControl/>
              <w:spacing w:line="360" w:lineRule="auto"/>
              <w:ind w:firstLineChars="0" w:firstLine="0"/>
              <w:jc w:val="center"/>
              <w:rPr>
                <w:sz w:val="24"/>
              </w:rPr>
            </w:pPr>
          </w:p>
        </w:tc>
        <w:tc>
          <w:tcPr>
            <w:tcW w:w="1217" w:type="dxa"/>
            <w:vAlign w:val="center"/>
          </w:tcPr>
          <w:p w14:paraId="48B565A9" w14:textId="77777777" w:rsidR="00E60475" w:rsidRDefault="00000000">
            <w:pPr>
              <w:widowControl/>
              <w:spacing w:line="360" w:lineRule="auto"/>
              <w:ind w:firstLineChars="0" w:firstLine="0"/>
              <w:jc w:val="center"/>
              <w:rPr>
                <w:sz w:val="24"/>
              </w:rPr>
            </w:pPr>
            <w:r>
              <w:rPr>
                <w:rFonts w:hint="eastAsia"/>
                <w:sz w:val="24"/>
              </w:rPr>
              <w:t>第一年</w:t>
            </w:r>
          </w:p>
        </w:tc>
        <w:tc>
          <w:tcPr>
            <w:tcW w:w="1217" w:type="dxa"/>
            <w:vAlign w:val="center"/>
          </w:tcPr>
          <w:p w14:paraId="7209DFE1" w14:textId="77777777" w:rsidR="00E60475" w:rsidRDefault="00000000">
            <w:pPr>
              <w:widowControl/>
              <w:spacing w:line="360" w:lineRule="auto"/>
              <w:ind w:firstLineChars="0" w:firstLine="0"/>
              <w:jc w:val="center"/>
              <w:rPr>
                <w:sz w:val="24"/>
              </w:rPr>
            </w:pPr>
            <w:r>
              <w:rPr>
                <w:rFonts w:hint="eastAsia"/>
                <w:sz w:val="24"/>
              </w:rPr>
              <w:t>第二年</w:t>
            </w:r>
          </w:p>
        </w:tc>
        <w:tc>
          <w:tcPr>
            <w:tcW w:w="1218" w:type="dxa"/>
            <w:vAlign w:val="center"/>
          </w:tcPr>
          <w:p w14:paraId="7FDEB29F" w14:textId="77777777" w:rsidR="00E60475" w:rsidRDefault="00000000">
            <w:pPr>
              <w:widowControl/>
              <w:spacing w:line="360" w:lineRule="auto"/>
              <w:ind w:firstLineChars="0" w:firstLine="0"/>
              <w:jc w:val="center"/>
              <w:rPr>
                <w:sz w:val="24"/>
              </w:rPr>
            </w:pPr>
            <w:r>
              <w:rPr>
                <w:rFonts w:hint="eastAsia"/>
                <w:sz w:val="24"/>
              </w:rPr>
              <w:t>第三年</w:t>
            </w:r>
          </w:p>
        </w:tc>
        <w:tc>
          <w:tcPr>
            <w:tcW w:w="1218" w:type="dxa"/>
            <w:vAlign w:val="center"/>
          </w:tcPr>
          <w:p w14:paraId="1D776F95" w14:textId="77777777" w:rsidR="00E60475" w:rsidRDefault="00000000">
            <w:pPr>
              <w:widowControl/>
              <w:spacing w:line="360" w:lineRule="auto"/>
              <w:ind w:firstLineChars="0" w:firstLine="0"/>
              <w:jc w:val="center"/>
              <w:rPr>
                <w:sz w:val="24"/>
              </w:rPr>
            </w:pPr>
            <w:r>
              <w:rPr>
                <w:rFonts w:hint="eastAsia"/>
                <w:sz w:val="24"/>
              </w:rPr>
              <w:t>第四年</w:t>
            </w:r>
          </w:p>
        </w:tc>
        <w:tc>
          <w:tcPr>
            <w:tcW w:w="1218" w:type="dxa"/>
            <w:vAlign w:val="center"/>
          </w:tcPr>
          <w:p w14:paraId="0A005750" w14:textId="77777777" w:rsidR="00E60475" w:rsidRDefault="00000000">
            <w:pPr>
              <w:widowControl/>
              <w:spacing w:line="360" w:lineRule="auto"/>
              <w:ind w:firstLineChars="0" w:firstLine="0"/>
              <w:jc w:val="center"/>
              <w:rPr>
                <w:sz w:val="24"/>
              </w:rPr>
            </w:pPr>
            <w:r>
              <w:rPr>
                <w:rFonts w:hint="eastAsia"/>
                <w:sz w:val="24"/>
              </w:rPr>
              <w:t>第五年</w:t>
            </w:r>
          </w:p>
        </w:tc>
      </w:tr>
      <w:tr w:rsidR="00E60475" w14:paraId="762EDC94" w14:textId="77777777">
        <w:tc>
          <w:tcPr>
            <w:tcW w:w="2434" w:type="dxa"/>
            <w:vAlign w:val="center"/>
          </w:tcPr>
          <w:p w14:paraId="1F8AEC63" w14:textId="77777777" w:rsidR="00E60475" w:rsidRDefault="00000000">
            <w:pPr>
              <w:widowControl/>
              <w:spacing w:line="360" w:lineRule="auto"/>
              <w:ind w:firstLineChars="0" w:firstLine="0"/>
              <w:jc w:val="center"/>
              <w:rPr>
                <w:sz w:val="24"/>
              </w:rPr>
            </w:pPr>
            <w:r>
              <w:rPr>
                <w:rFonts w:hint="eastAsia"/>
                <w:sz w:val="24"/>
              </w:rPr>
              <w:t>资产净利率%</w:t>
            </w:r>
          </w:p>
        </w:tc>
        <w:tc>
          <w:tcPr>
            <w:tcW w:w="1217" w:type="dxa"/>
            <w:vAlign w:val="center"/>
          </w:tcPr>
          <w:p w14:paraId="2F9B4FB5" w14:textId="77777777" w:rsidR="00E60475" w:rsidRDefault="00000000">
            <w:pPr>
              <w:widowControl/>
              <w:spacing w:line="360" w:lineRule="auto"/>
              <w:ind w:firstLineChars="0" w:firstLine="0"/>
              <w:jc w:val="center"/>
              <w:rPr>
                <w:sz w:val="24"/>
              </w:rPr>
            </w:pPr>
            <w:r>
              <w:rPr>
                <w:rFonts w:hint="eastAsia"/>
                <w:sz w:val="24"/>
              </w:rPr>
              <w:t>26%</w:t>
            </w:r>
          </w:p>
        </w:tc>
        <w:tc>
          <w:tcPr>
            <w:tcW w:w="1217" w:type="dxa"/>
            <w:vAlign w:val="center"/>
          </w:tcPr>
          <w:p w14:paraId="744DA001" w14:textId="77777777" w:rsidR="00E60475" w:rsidRDefault="00000000">
            <w:pPr>
              <w:widowControl/>
              <w:spacing w:line="360" w:lineRule="auto"/>
              <w:ind w:firstLineChars="0" w:firstLine="0"/>
              <w:jc w:val="center"/>
              <w:rPr>
                <w:sz w:val="24"/>
              </w:rPr>
            </w:pPr>
            <w:r>
              <w:rPr>
                <w:rFonts w:hint="eastAsia"/>
                <w:sz w:val="24"/>
              </w:rPr>
              <w:t>35%</w:t>
            </w:r>
          </w:p>
        </w:tc>
        <w:tc>
          <w:tcPr>
            <w:tcW w:w="1218" w:type="dxa"/>
            <w:vAlign w:val="center"/>
          </w:tcPr>
          <w:p w14:paraId="61002A9E" w14:textId="77777777" w:rsidR="00E60475" w:rsidRDefault="00000000">
            <w:pPr>
              <w:widowControl/>
              <w:spacing w:line="360" w:lineRule="auto"/>
              <w:ind w:firstLineChars="0" w:firstLine="0"/>
              <w:jc w:val="center"/>
              <w:rPr>
                <w:sz w:val="24"/>
              </w:rPr>
            </w:pPr>
            <w:r>
              <w:rPr>
                <w:rFonts w:hint="eastAsia"/>
                <w:sz w:val="24"/>
              </w:rPr>
              <w:t>40%</w:t>
            </w:r>
          </w:p>
        </w:tc>
        <w:tc>
          <w:tcPr>
            <w:tcW w:w="1218" w:type="dxa"/>
            <w:vAlign w:val="center"/>
          </w:tcPr>
          <w:p w14:paraId="5E6FCABC" w14:textId="77777777" w:rsidR="00E60475" w:rsidRDefault="00000000">
            <w:pPr>
              <w:widowControl/>
              <w:spacing w:line="360" w:lineRule="auto"/>
              <w:ind w:firstLineChars="0" w:firstLine="0"/>
              <w:jc w:val="center"/>
              <w:rPr>
                <w:sz w:val="24"/>
              </w:rPr>
            </w:pPr>
            <w:r>
              <w:rPr>
                <w:rFonts w:hint="eastAsia"/>
                <w:sz w:val="24"/>
              </w:rPr>
              <w:t>45%</w:t>
            </w:r>
          </w:p>
        </w:tc>
        <w:tc>
          <w:tcPr>
            <w:tcW w:w="1218" w:type="dxa"/>
            <w:vAlign w:val="center"/>
          </w:tcPr>
          <w:p w14:paraId="01C17840" w14:textId="77777777" w:rsidR="00E60475" w:rsidRDefault="00000000">
            <w:pPr>
              <w:widowControl/>
              <w:spacing w:line="360" w:lineRule="auto"/>
              <w:ind w:firstLineChars="0" w:firstLine="0"/>
              <w:jc w:val="center"/>
              <w:rPr>
                <w:sz w:val="24"/>
              </w:rPr>
            </w:pPr>
            <w:r>
              <w:rPr>
                <w:rFonts w:hint="eastAsia"/>
                <w:sz w:val="24"/>
              </w:rPr>
              <w:t>52%</w:t>
            </w:r>
          </w:p>
        </w:tc>
      </w:tr>
      <w:tr w:rsidR="00E60475" w14:paraId="41641F86" w14:textId="77777777">
        <w:tc>
          <w:tcPr>
            <w:tcW w:w="2434" w:type="dxa"/>
            <w:vAlign w:val="center"/>
          </w:tcPr>
          <w:p w14:paraId="7ED115D9" w14:textId="77777777" w:rsidR="00E60475" w:rsidRDefault="00000000">
            <w:pPr>
              <w:widowControl/>
              <w:spacing w:line="360" w:lineRule="auto"/>
              <w:ind w:firstLineChars="0" w:firstLine="0"/>
              <w:jc w:val="center"/>
              <w:rPr>
                <w:sz w:val="24"/>
              </w:rPr>
            </w:pPr>
            <w:r>
              <w:rPr>
                <w:rFonts w:hint="eastAsia"/>
                <w:sz w:val="24"/>
              </w:rPr>
              <w:t>销售净利率%</w:t>
            </w:r>
          </w:p>
        </w:tc>
        <w:tc>
          <w:tcPr>
            <w:tcW w:w="1217" w:type="dxa"/>
            <w:vAlign w:val="center"/>
          </w:tcPr>
          <w:p w14:paraId="36400EF5" w14:textId="77777777" w:rsidR="00E60475" w:rsidRDefault="00000000">
            <w:pPr>
              <w:widowControl/>
              <w:spacing w:line="360" w:lineRule="auto"/>
              <w:ind w:firstLineChars="0" w:firstLine="0"/>
              <w:jc w:val="center"/>
              <w:rPr>
                <w:sz w:val="24"/>
              </w:rPr>
            </w:pPr>
            <w:r>
              <w:rPr>
                <w:rFonts w:hint="eastAsia"/>
                <w:sz w:val="24"/>
              </w:rPr>
              <w:t>25%</w:t>
            </w:r>
          </w:p>
        </w:tc>
        <w:tc>
          <w:tcPr>
            <w:tcW w:w="1217" w:type="dxa"/>
            <w:vAlign w:val="center"/>
          </w:tcPr>
          <w:p w14:paraId="528AA0D9" w14:textId="77777777" w:rsidR="00E60475" w:rsidRDefault="00000000">
            <w:pPr>
              <w:widowControl/>
              <w:spacing w:line="360" w:lineRule="auto"/>
              <w:ind w:firstLineChars="0" w:firstLine="0"/>
              <w:jc w:val="center"/>
              <w:rPr>
                <w:sz w:val="24"/>
              </w:rPr>
            </w:pPr>
            <w:r>
              <w:rPr>
                <w:rFonts w:hint="eastAsia"/>
                <w:sz w:val="24"/>
              </w:rPr>
              <w:t>21.05%</w:t>
            </w:r>
          </w:p>
        </w:tc>
        <w:tc>
          <w:tcPr>
            <w:tcW w:w="1218" w:type="dxa"/>
            <w:vAlign w:val="center"/>
          </w:tcPr>
          <w:p w14:paraId="2B49887D" w14:textId="77777777" w:rsidR="00E60475" w:rsidRDefault="00000000">
            <w:pPr>
              <w:widowControl/>
              <w:spacing w:line="360" w:lineRule="auto"/>
              <w:ind w:firstLineChars="0" w:firstLine="0"/>
              <w:jc w:val="center"/>
              <w:rPr>
                <w:sz w:val="24"/>
              </w:rPr>
            </w:pPr>
            <w:r>
              <w:rPr>
                <w:rFonts w:hint="eastAsia"/>
                <w:sz w:val="24"/>
              </w:rPr>
              <w:t>22.33%</w:t>
            </w:r>
          </w:p>
        </w:tc>
        <w:tc>
          <w:tcPr>
            <w:tcW w:w="1218" w:type="dxa"/>
            <w:vAlign w:val="center"/>
          </w:tcPr>
          <w:p w14:paraId="3F05ED37" w14:textId="77777777" w:rsidR="00E60475" w:rsidRDefault="00000000">
            <w:pPr>
              <w:widowControl/>
              <w:spacing w:line="360" w:lineRule="auto"/>
              <w:ind w:firstLineChars="0" w:firstLine="0"/>
              <w:jc w:val="center"/>
              <w:rPr>
                <w:sz w:val="24"/>
              </w:rPr>
            </w:pPr>
            <w:r>
              <w:rPr>
                <w:rFonts w:hint="eastAsia"/>
                <w:sz w:val="24"/>
              </w:rPr>
              <w:t>23.06%</w:t>
            </w:r>
          </w:p>
        </w:tc>
        <w:tc>
          <w:tcPr>
            <w:tcW w:w="1218" w:type="dxa"/>
            <w:vAlign w:val="center"/>
          </w:tcPr>
          <w:p w14:paraId="616A2D99" w14:textId="77777777" w:rsidR="00E60475" w:rsidRDefault="00000000">
            <w:pPr>
              <w:widowControl/>
              <w:spacing w:line="360" w:lineRule="auto"/>
              <w:ind w:firstLineChars="0" w:firstLine="0"/>
              <w:jc w:val="center"/>
              <w:rPr>
                <w:sz w:val="24"/>
              </w:rPr>
            </w:pPr>
            <w:r>
              <w:rPr>
                <w:rFonts w:hint="eastAsia"/>
                <w:sz w:val="24"/>
              </w:rPr>
              <w:t>24.11%</w:t>
            </w:r>
          </w:p>
        </w:tc>
      </w:tr>
      <w:tr w:rsidR="00E60475" w14:paraId="08B2793B" w14:textId="77777777">
        <w:tc>
          <w:tcPr>
            <w:tcW w:w="2434" w:type="dxa"/>
            <w:vAlign w:val="center"/>
          </w:tcPr>
          <w:p w14:paraId="391A2275" w14:textId="77777777" w:rsidR="00E60475" w:rsidRDefault="00000000">
            <w:pPr>
              <w:widowControl/>
              <w:spacing w:line="360" w:lineRule="auto"/>
              <w:ind w:firstLineChars="0" w:firstLine="0"/>
              <w:jc w:val="center"/>
              <w:rPr>
                <w:sz w:val="24"/>
              </w:rPr>
            </w:pPr>
            <w:r>
              <w:rPr>
                <w:rFonts w:hint="eastAsia"/>
                <w:sz w:val="24"/>
              </w:rPr>
              <w:t>成本费用净利率%</w:t>
            </w:r>
          </w:p>
        </w:tc>
        <w:tc>
          <w:tcPr>
            <w:tcW w:w="1217" w:type="dxa"/>
            <w:vAlign w:val="center"/>
          </w:tcPr>
          <w:p w14:paraId="3AA8C6FC" w14:textId="77777777" w:rsidR="00E60475" w:rsidRDefault="00000000">
            <w:pPr>
              <w:widowControl/>
              <w:spacing w:line="360" w:lineRule="auto"/>
              <w:ind w:firstLineChars="0" w:firstLine="0"/>
              <w:jc w:val="center"/>
              <w:rPr>
                <w:sz w:val="24"/>
              </w:rPr>
            </w:pPr>
            <w:r>
              <w:rPr>
                <w:rFonts w:hint="eastAsia"/>
                <w:sz w:val="24"/>
              </w:rPr>
              <w:t>30%</w:t>
            </w:r>
          </w:p>
        </w:tc>
        <w:tc>
          <w:tcPr>
            <w:tcW w:w="1217" w:type="dxa"/>
            <w:vAlign w:val="center"/>
          </w:tcPr>
          <w:p w14:paraId="77E67B46" w14:textId="77777777" w:rsidR="00E60475" w:rsidRDefault="00000000">
            <w:pPr>
              <w:widowControl/>
              <w:spacing w:line="360" w:lineRule="auto"/>
              <w:ind w:firstLineChars="0" w:firstLine="0"/>
              <w:jc w:val="center"/>
              <w:rPr>
                <w:sz w:val="24"/>
              </w:rPr>
            </w:pPr>
            <w:r>
              <w:rPr>
                <w:rFonts w:hint="eastAsia"/>
                <w:sz w:val="24"/>
              </w:rPr>
              <w:t>29.21%</w:t>
            </w:r>
          </w:p>
        </w:tc>
        <w:tc>
          <w:tcPr>
            <w:tcW w:w="1218" w:type="dxa"/>
            <w:vAlign w:val="center"/>
          </w:tcPr>
          <w:p w14:paraId="60142271" w14:textId="77777777" w:rsidR="00E60475" w:rsidRDefault="00000000">
            <w:pPr>
              <w:widowControl/>
              <w:spacing w:line="360" w:lineRule="auto"/>
              <w:ind w:firstLineChars="0" w:firstLine="0"/>
              <w:jc w:val="center"/>
              <w:rPr>
                <w:sz w:val="24"/>
              </w:rPr>
            </w:pPr>
            <w:r>
              <w:rPr>
                <w:rFonts w:hint="eastAsia"/>
                <w:sz w:val="24"/>
              </w:rPr>
              <w:t>31.80%</w:t>
            </w:r>
          </w:p>
        </w:tc>
        <w:tc>
          <w:tcPr>
            <w:tcW w:w="1218" w:type="dxa"/>
            <w:vAlign w:val="center"/>
          </w:tcPr>
          <w:p w14:paraId="7F7A262F" w14:textId="77777777" w:rsidR="00E60475" w:rsidRDefault="00000000">
            <w:pPr>
              <w:widowControl/>
              <w:spacing w:line="360" w:lineRule="auto"/>
              <w:ind w:firstLineChars="0" w:firstLine="0"/>
              <w:jc w:val="center"/>
              <w:rPr>
                <w:sz w:val="24"/>
              </w:rPr>
            </w:pPr>
            <w:r>
              <w:rPr>
                <w:rFonts w:hint="eastAsia"/>
                <w:sz w:val="24"/>
              </w:rPr>
              <w:t>33.30%</w:t>
            </w:r>
          </w:p>
        </w:tc>
        <w:tc>
          <w:tcPr>
            <w:tcW w:w="1218" w:type="dxa"/>
            <w:vAlign w:val="center"/>
          </w:tcPr>
          <w:p w14:paraId="0C17D0D0" w14:textId="77777777" w:rsidR="00E60475" w:rsidRDefault="00000000">
            <w:pPr>
              <w:widowControl/>
              <w:spacing w:line="360" w:lineRule="auto"/>
              <w:ind w:firstLineChars="0" w:firstLine="0"/>
              <w:jc w:val="center"/>
              <w:rPr>
                <w:sz w:val="24"/>
              </w:rPr>
            </w:pPr>
            <w:r>
              <w:rPr>
                <w:rFonts w:hint="eastAsia"/>
                <w:sz w:val="24"/>
              </w:rPr>
              <w:t>35.54%</w:t>
            </w:r>
          </w:p>
        </w:tc>
      </w:tr>
    </w:tbl>
    <w:p w14:paraId="41E192B7" w14:textId="77777777" w:rsidR="00E60475" w:rsidRDefault="00000000">
      <w:pPr>
        <w:spacing w:line="360" w:lineRule="auto"/>
        <w:ind w:firstLineChars="0" w:firstLine="0"/>
        <w:rPr>
          <w:sz w:val="24"/>
        </w:rPr>
      </w:pPr>
      <w:r>
        <w:rPr>
          <w:rFonts w:hint="eastAsia"/>
          <w:sz w:val="24"/>
        </w:rPr>
        <w:t>注:资产净利率=净利润/资产平均总额*100%</w:t>
      </w:r>
    </w:p>
    <w:p w14:paraId="05C65EDC" w14:textId="77777777" w:rsidR="00E60475" w:rsidRDefault="00000000">
      <w:pPr>
        <w:spacing w:line="360" w:lineRule="auto"/>
        <w:ind w:firstLine="480"/>
        <w:rPr>
          <w:sz w:val="24"/>
        </w:rPr>
      </w:pPr>
      <w:r>
        <w:rPr>
          <w:rFonts w:hint="eastAsia"/>
          <w:sz w:val="24"/>
        </w:rPr>
        <w:t>销售净利率=利润总额/产品销售净收入*100%</w:t>
      </w:r>
    </w:p>
    <w:p w14:paraId="2631D260" w14:textId="77777777" w:rsidR="00E60475" w:rsidRDefault="00000000">
      <w:pPr>
        <w:spacing w:line="360" w:lineRule="auto"/>
        <w:ind w:firstLine="480"/>
        <w:rPr>
          <w:sz w:val="24"/>
        </w:rPr>
      </w:pPr>
      <w:r>
        <w:rPr>
          <w:rFonts w:hint="eastAsia"/>
          <w:sz w:val="24"/>
        </w:rPr>
        <w:t>成本费用净利率=(净利润/成本费用总额)*100%</w:t>
      </w:r>
    </w:p>
    <w:p w14:paraId="6060660B" w14:textId="77777777" w:rsidR="00E60475" w:rsidRDefault="00000000">
      <w:pPr>
        <w:ind w:firstLine="560"/>
        <w:rPr>
          <w:spacing w:val="8"/>
          <w:shd w:val="clear" w:color="auto" w:fill="FFFFFF"/>
        </w:rPr>
      </w:pPr>
      <w:r>
        <w:rPr>
          <w:rFonts w:hint="eastAsia"/>
        </w:rPr>
        <w:t>通过以上比率分析和销售趋势分析可以看出项目有较高的速动比率，总资产报酬率从第一年到第三年呈稳步增长趋势;销售利润率</w:t>
      </w:r>
      <w:r>
        <w:rPr>
          <w:rFonts w:hint="eastAsia"/>
        </w:rPr>
        <w:lastRenderedPageBreak/>
        <w:t>在第一年到第五年也保持了较高水平平均每年为50.0%;除此以外，公司在前五年拥有良好的销售增长趋势，这些都反映出项目具有较强的持续获利能力和经营能力,项目具有可行性。</w:t>
      </w:r>
    </w:p>
    <w:p w14:paraId="6D37A489" w14:textId="77777777" w:rsidR="00E60475" w:rsidRDefault="00000000">
      <w:pPr>
        <w:pStyle w:val="2"/>
        <w:rPr>
          <w:rFonts w:ascii="仿宋" w:eastAsia="仿宋" w:hAnsi="仿宋"/>
        </w:rPr>
      </w:pPr>
      <w:bookmarkStart w:id="130" w:name="_Toc152879572"/>
      <w:r>
        <w:rPr>
          <w:rFonts w:hint="eastAsia"/>
        </w:rPr>
        <w:t>盈利模式</w:t>
      </w:r>
      <w:bookmarkEnd w:id="125"/>
      <w:bookmarkEnd w:id="130"/>
    </w:p>
    <w:p w14:paraId="0AB0153B" w14:textId="77777777" w:rsidR="00E60475" w:rsidRDefault="00000000">
      <w:pPr>
        <w:pStyle w:val="3"/>
      </w:pPr>
      <w:bookmarkStart w:id="131" w:name="_Toc151918354"/>
      <w:r>
        <w:rPr>
          <w:rFonts w:hint="eastAsia"/>
        </w:rPr>
        <w:t>项目收入来源</w:t>
      </w:r>
      <w:bookmarkEnd w:id="131"/>
    </w:p>
    <w:p w14:paraId="202B3CD8" w14:textId="77777777" w:rsidR="00E60475" w:rsidRDefault="00000000">
      <w:pPr>
        <w:ind w:firstLine="560"/>
      </w:pPr>
      <w:r>
        <w:rPr>
          <w:rFonts w:hint="eastAsia"/>
        </w:rPr>
        <w:t>由于本产品为网络工具产品，且服务于政府部门、相关保险机构、以及银行。我们的收入主要源于以下方式：</w:t>
      </w:r>
    </w:p>
    <w:p w14:paraId="35C9FE17" w14:textId="77777777" w:rsidR="00E60475" w:rsidRDefault="00000000">
      <w:pPr>
        <w:numPr>
          <w:ilvl w:val="0"/>
          <w:numId w:val="5"/>
        </w:numPr>
        <w:ind w:firstLineChars="0"/>
      </w:pPr>
      <w:r>
        <w:rPr>
          <w:rFonts w:hint="eastAsia"/>
        </w:rPr>
        <w:t>政府公开招标</w:t>
      </w:r>
    </w:p>
    <w:p w14:paraId="2125871B" w14:textId="77777777" w:rsidR="00E60475" w:rsidRDefault="00000000">
      <w:pPr>
        <w:numPr>
          <w:ilvl w:val="0"/>
          <w:numId w:val="5"/>
        </w:numPr>
        <w:ind w:firstLineChars="0"/>
      </w:pPr>
      <w:r>
        <w:rPr>
          <w:rFonts w:hint="eastAsia"/>
        </w:rPr>
        <w:t>政府定向委托</w:t>
      </w:r>
    </w:p>
    <w:p w14:paraId="37BCECFA" w14:textId="77777777" w:rsidR="00E60475" w:rsidRDefault="00000000">
      <w:pPr>
        <w:numPr>
          <w:ilvl w:val="0"/>
          <w:numId w:val="5"/>
        </w:numPr>
        <w:ind w:firstLineChars="0"/>
      </w:pPr>
      <w:r>
        <w:rPr>
          <w:rFonts w:hint="eastAsia"/>
        </w:rPr>
        <w:t>政府邀标</w:t>
      </w:r>
    </w:p>
    <w:p w14:paraId="65DC0850" w14:textId="77777777" w:rsidR="00E60475" w:rsidRDefault="00000000">
      <w:pPr>
        <w:numPr>
          <w:ilvl w:val="0"/>
          <w:numId w:val="5"/>
        </w:numPr>
        <w:ind w:firstLineChars="0"/>
      </w:pPr>
      <w:r>
        <w:rPr>
          <w:rFonts w:hint="eastAsia"/>
        </w:rPr>
        <w:t>与商业养老保险机构合作开发养老金融产品</w:t>
      </w:r>
    </w:p>
    <w:p w14:paraId="4537C891" w14:textId="77777777" w:rsidR="00E60475" w:rsidRDefault="00000000">
      <w:pPr>
        <w:numPr>
          <w:ilvl w:val="0"/>
          <w:numId w:val="5"/>
        </w:numPr>
        <w:ind w:firstLineChars="0"/>
      </w:pPr>
      <w:r>
        <w:rPr>
          <w:rFonts w:hint="eastAsia"/>
        </w:rPr>
        <w:t>个性化养老保险产品咨询服务</w:t>
      </w:r>
    </w:p>
    <w:p w14:paraId="081644E9" w14:textId="77777777" w:rsidR="00E60475" w:rsidRDefault="00000000">
      <w:pPr>
        <w:numPr>
          <w:ilvl w:val="0"/>
          <w:numId w:val="5"/>
        </w:numPr>
        <w:ind w:firstLineChars="0"/>
      </w:pPr>
      <w:r>
        <w:rPr>
          <w:rFonts w:hint="eastAsia"/>
        </w:rPr>
        <w:t>销售软件许可证</w:t>
      </w:r>
    </w:p>
    <w:p w14:paraId="595E5724" w14:textId="77777777" w:rsidR="00E60475" w:rsidRDefault="00000000">
      <w:pPr>
        <w:numPr>
          <w:ilvl w:val="0"/>
          <w:numId w:val="5"/>
        </w:numPr>
        <w:ind w:firstLineChars="0"/>
      </w:pPr>
      <w:r>
        <w:rPr>
          <w:rFonts w:hint="eastAsia"/>
        </w:rPr>
        <w:t>数据分析服务</w:t>
      </w:r>
    </w:p>
    <w:p w14:paraId="1341D846" w14:textId="77777777" w:rsidR="00E60475" w:rsidRDefault="00000000">
      <w:pPr>
        <w:numPr>
          <w:ilvl w:val="0"/>
          <w:numId w:val="5"/>
        </w:numPr>
        <w:ind w:firstLineChars="0"/>
      </w:pPr>
      <w:r>
        <w:rPr>
          <w:rFonts w:hint="eastAsia"/>
        </w:rPr>
        <w:t>安全评估的决策支持服务</w:t>
      </w:r>
    </w:p>
    <w:p w14:paraId="6012A0E3" w14:textId="77777777" w:rsidR="00E60475" w:rsidRDefault="00000000">
      <w:pPr>
        <w:numPr>
          <w:ilvl w:val="0"/>
          <w:numId w:val="5"/>
        </w:numPr>
        <w:ind w:firstLineChars="0"/>
      </w:pPr>
      <w:r>
        <w:rPr>
          <w:rFonts w:hint="eastAsia"/>
        </w:rPr>
        <w:t>风险解决的方案咨询</w:t>
      </w:r>
    </w:p>
    <w:p w14:paraId="45B30BCA" w14:textId="77777777" w:rsidR="00E60475" w:rsidRDefault="00000000">
      <w:pPr>
        <w:pStyle w:val="3"/>
      </w:pPr>
      <w:bookmarkStart w:id="132" w:name="_Toc151918355"/>
      <w:r>
        <w:rPr>
          <w:rFonts w:hint="eastAsia"/>
        </w:rPr>
        <w:t>成本结构</w:t>
      </w:r>
      <w:bookmarkEnd w:id="132"/>
    </w:p>
    <w:p w14:paraId="00D830BC" w14:textId="77777777" w:rsidR="00E60475" w:rsidRDefault="00000000">
      <w:pPr>
        <w:ind w:firstLine="560"/>
      </w:pPr>
      <w:r>
        <w:rPr>
          <w:rFonts w:hint="eastAsia"/>
        </w:rPr>
        <w:t>本项目开发的成本结构较简洁，主要包含以下四部分：</w:t>
      </w:r>
    </w:p>
    <w:p w14:paraId="00D24271" w14:textId="77777777" w:rsidR="00E60475" w:rsidRDefault="00000000">
      <w:pPr>
        <w:pStyle w:val="4"/>
      </w:pPr>
      <w:bookmarkStart w:id="133" w:name="_Toc151918356"/>
      <w:r>
        <w:rPr>
          <w:rFonts w:hint="eastAsia"/>
        </w:rPr>
        <w:t>产品开发</w:t>
      </w:r>
      <w:bookmarkEnd w:id="133"/>
    </w:p>
    <w:p w14:paraId="1D4B87A0" w14:textId="77777777" w:rsidR="00E60475" w:rsidRDefault="00000000">
      <w:pPr>
        <w:ind w:firstLine="560"/>
      </w:pPr>
      <w:r>
        <w:rPr>
          <w:rFonts w:hint="eastAsia"/>
        </w:rPr>
        <w:t>本产品开发过程中，可能会涉及相关理论模型的知识版权的购入、开发环境使用成本与其他团队支出。</w:t>
      </w:r>
    </w:p>
    <w:p w14:paraId="759EC84B" w14:textId="77777777" w:rsidR="00E60475" w:rsidRDefault="00000000">
      <w:pPr>
        <w:pStyle w:val="4"/>
      </w:pPr>
      <w:bookmarkStart w:id="134" w:name="_Toc151918357"/>
      <w:r>
        <w:rPr>
          <w:rFonts w:hint="eastAsia"/>
        </w:rPr>
        <w:lastRenderedPageBreak/>
        <w:t>产品运营</w:t>
      </w:r>
      <w:bookmarkEnd w:id="134"/>
    </w:p>
    <w:p w14:paraId="6776DB85" w14:textId="77777777" w:rsidR="00E60475" w:rsidRDefault="00000000">
      <w:pPr>
        <w:ind w:firstLine="560"/>
      </w:pPr>
      <w:r>
        <w:rPr>
          <w:rFonts w:hint="eastAsia"/>
        </w:rPr>
        <w:t>产品上线后，相关云储存服务、相关云技术的支出。</w:t>
      </w:r>
    </w:p>
    <w:p w14:paraId="55D05FB2" w14:textId="77777777" w:rsidR="00E60475" w:rsidRDefault="00000000">
      <w:pPr>
        <w:pStyle w:val="4"/>
      </w:pPr>
      <w:bookmarkStart w:id="135" w:name="_Toc151918358"/>
      <w:r>
        <w:rPr>
          <w:rFonts w:hint="eastAsia"/>
        </w:rPr>
        <w:t>产品维护</w:t>
      </w:r>
      <w:bookmarkEnd w:id="135"/>
    </w:p>
    <w:p w14:paraId="35F41C76" w14:textId="77777777" w:rsidR="00E60475" w:rsidRDefault="00000000">
      <w:pPr>
        <w:ind w:firstLine="560"/>
      </w:pPr>
      <w:r>
        <w:rPr>
          <w:rFonts w:hint="eastAsia"/>
        </w:rPr>
        <w:t>产品后期升级、错误维护时的远程开发成本和沟通成本。</w:t>
      </w:r>
    </w:p>
    <w:p w14:paraId="70F4AAD0" w14:textId="77777777" w:rsidR="00E60475" w:rsidRDefault="00000000">
      <w:pPr>
        <w:pStyle w:val="4"/>
      </w:pPr>
      <w:bookmarkStart w:id="136" w:name="_Toc151918359"/>
      <w:r>
        <w:rPr>
          <w:rFonts w:hint="eastAsia"/>
        </w:rPr>
        <w:t>产品宣发</w:t>
      </w:r>
      <w:bookmarkEnd w:id="136"/>
    </w:p>
    <w:p w14:paraId="7549E67E" w14:textId="77777777" w:rsidR="00E60475" w:rsidRDefault="00000000">
      <w:pPr>
        <w:ind w:firstLine="560"/>
      </w:pPr>
      <w:r>
        <w:rPr>
          <w:rFonts w:hint="eastAsia"/>
        </w:rPr>
        <w:t>产品在推广过程中需要的交通费用和人力资源成本。</w:t>
      </w:r>
    </w:p>
    <w:p w14:paraId="2F1C7692" w14:textId="77777777" w:rsidR="00E60475" w:rsidRDefault="00000000">
      <w:pPr>
        <w:pStyle w:val="3"/>
      </w:pPr>
      <w:bookmarkStart w:id="137" w:name="_Toc151918360"/>
      <w:r>
        <w:rPr>
          <w:rFonts w:hint="eastAsia"/>
        </w:rPr>
        <w:t>利润分配</w:t>
      </w:r>
      <w:bookmarkEnd w:id="137"/>
    </w:p>
    <w:p w14:paraId="71FD902F" w14:textId="77777777" w:rsidR="00E60475" w:rsidRDefault="00000000">
      <w:pPr>
        <w:ind w:firstLine="560"/>
      </w:pPr>
      <w:r>
        <w:rPr>
          <w:rFonts w:hint="eastAsia"/>
        </w:rPr>
        <w:t>鉴于本产品为技术型工具产品，且致力于服务社会，则项目利润大部分将投入于平台的更新迭代、持续发展，其他利润都将用于团队发展及其他服务系统的研发。</w:t>
      </w:r>
    </w:p>
    <w:p w14:paraId="2791506A" w14:textId="77777777" w:rsidR="00E60475" w:rsidRDefault="00000000">
      <w:pPr>
        <w:pStyle w:val="2"/>
        <w:rPr>
          <w:rFonts w:ascii="仿宋" w:eastAsia="仿宋" w:hAnsi="仿宋"/>
        </w:rPr>
      </w:pPr>
      <w:bookmarkStart w:id="138" w:name="_Toc151918361"/>
      <w:bookmarkStart w:id="139" w:name="_Toc152879573"/>
      <w:r>
        <w:rPr>
          <w:rFonts w:hint="eastAsia"/>
        </w:rPr>
        <w:t>突破与创新</w:t>
      </w:r>
      <w:bookmarkEnd w:id="138"/>
      <w:bookmarkEnd w:id="139"/>
    </w:p>
    <w:p w14:paraId="0CC6B75F" w14:textId="77777777" w:rsidR="00E60475" w:rsidRDefault="00000000">
      <w:pPr>
        <w:ind w:firstLine="560"/>
      </w:pPr>
      <w:r>
        <w:rPr>
          <w:rFonts w:ascii="仿宋" w:eastAsia="仿宋" w:hAnsi="仿宋" w:cs="宋体" w:hint="eastAsia"/>
          <w:color w:val="0C0C0C"/>
          <w:kern w:val="0"/>
          <w:szCs w:val="28"/>
        </w:rPr>
        <w:t>本产品以解决社会问题并提供方案为向导，该商业模式的创新之处在于：</w:t>
      </w:r>
    </w:p>
    <w:p w14:paraId="3E756837" w14:textId="77777777" w:rsidR="00E60475" w:rsidRDefault="00000000">
      <w:pPr>
        <w:pStyle w:val="3"/>
      </w:pPr>
      <w:bookmarkStart w:id="140" w:name="_Toc151918362"/>
      <w:r>
        <w:rPr>
          <w:rFonts w:hint="eastAsia"/>
        </w:rPr>
        <w:t>目标市场创新</w:t>
      </w:r>
      <w:bookmarkEnd w:id="140"/>
    </w:p>
    <w:p w14:paraId="392BE25E" w14:textId="77777777" w:rsidR="00E60475" w:rsidRDefault="00000000">
      <w:pPr>
        <w:ind w:firstLine="560"/>
      </w:pPr>
      <w:r>
        <w:rPr>
          <w:rFonts w:hint="eastAsia"/>
        </w:rPr>
        <w:t>本本项目旨在开发一款面向政府部门、银行、相关商业保险机构以及广大老年人群体的养老精算数据服务产品。该产品在为未来将致力于满足不同个体日益增长的养老需求，帮助相关企业快速进入养老行业，提高养老服务的整体效率和质量。</w:t>
      </w:r>
    </w:p>
    <w:p w14:paraId="63980890" w14:textId="77777777" w:rsidR="00E60475" w:rsidRDefault="00000000">
      <w:pPr>
        <w:ind w:firstLine="560"/>
      </w:pPr>
      <w:r>
        <w:rPr>
          <w:rFonts w:hint="eastAsia"/>
        </w:rPr>
        <w:t>在当下人口老龄化趋势不断加剧的背景下，老年人口数量不断增加，他们的养老需求已经从基础生活护理需求向拓展精神以及高品质养老生活转变。因此，餐饮、娱乐、医疗等第三产业也将逐渐进入养老行业，为老年人提供更加多元化、个性化的服务。</w:t>
      </w:r>
    </w:p>
    <w:p w14:paraId="5A8D630A" w14:textId="77777777" w:rsidR="00E60475" w:rsidRDefault="00000000">
      <w:pPr>
        <w:ind w:firstLine="560"/>
      </w:pPr>
      <w:r>
        <w:rPr>
          <w:rFonts w:hint="eastAsia"/>
        </w:rPr>
        <w:lastRenderedPageBreak/>
        <w:t>该产品将为企业提供数据参考，例如当前政府养老金水平、养老产品的购买情况等，帮助相关企业快速了解行业趋势和老年人需求，推出适宜的产品和服务。同时，该产品还将为政府部门提供决策支持，推动养老行业与其他产业的深度融合和协同发展，提高养老服务的整体效率和质量。</w:t>
      </w:r>
    </w:p>
    <w:p w14:paraId="7D1D5198" w14:textId="77777777" w:rsidR="00E60475" w:rsidRDefault="00000000">
      <w:pPr>
        <w:ind w:firstLine="560"/>
      </w:pPr>
      <w:r>
        <w:rPr>
          <w:rFonts w:hint="eastAsia"/>
        </w:rPr>
        <w:t>总之，本项目的开发目标是通过提供个性化的养老精算服务，满足不同个体日益增长的养老需求，推动养老行业与其他产业的深度融合和协同发展，提高养老服务的整体效率和质量。与向大众推广的开发方向有所不同。</w:t>
      </w:r>
    </w:p>
    <w:p w14:paraId="68D021B0" w14:textId="77777777" w:rsidR="00E60475" w:rsidRDefault="00000000">
      <w:pPr>
        <w:pStyle w:val="3"/>
      </w:pPr>
      <w:bookmarkStart w:id="141" w:name="_Toc151918363"/>
      <w:r>
        <w:rPr>
          <w:rFonts w:hint="eastAsia"/>
        </w:rPr>
        <w:t>定价模式创新</w:t>
      </w:r>
      <w:bookmarkEnd w:id="141"/>
    </w:p>
    <w:p w14:paraId="13A94551" w14:textId="77777777" w:rsidR="00E60475" w:rsidRDefault="00000000">
      <w:pPr>
        <w:ind w:firstLine="560"/>
      </w:pPr>
      <w:r>
        <w:rPr>
          <w:rFonts w:hint="eastAsia"/>
        </w:rPr>
        <w:t>本项目的定价以政府为基础养老金的主要决定因素，充分以政府的财政状况进行定价考虑。同时以银行、相关商业保险机构为个人养老金考虑，更好地为其提供定价建议。</w:t>
      </w:r>
    </w:p>
    <w:p w14:paraId="5FD4E8E0" w14:textId="77777777" w:rsidR="00E60475" w:rsidRDefault="00000000">
      <w:pPr>
        <w:pStyle w:val="3"/>
      </w:pPr>
      <w:bookmarkStart w:id="142" w:name="_Toc151918364"/>
      <w:r>
        <w:rPr>
          <w:rFonts w:hint="eastAsia"/>
        </w:rPr>
        <w:t>发展模式创新</w:t>
      </w:r>
      <w:bookmarkEnd w:id="142"/>
    </w:p>
    <w:p w14:paraId="05F6B8EA" w14:textId="77777777" w:rsidR="00E60475" w:rsidRDefault="00000000">
      <w:pPr>
        <w:ind w:firstLine="560"/>
      </w:pPr>
      <w:r>
        <w:rPr>
          <w:rFonts w:hint="eastAsia"/>
        </w:rPr>
        <w:t>本项目将紧紧以政府部门的需求及建议持续发展，同时加强银行、相关商业保险机构不断提高服务质量、商品质量和客户满意度。</w:t>
      </w:r>
    </w:p>
    <w:p w14:paraId="65208CD2" w14:textId="77777777" w:rsidR="00E60475" w:rsidRDefault="00000000">
      <w:pPr>
        <w:pStyle w:val="3"/>
      </w:pPr>
      <w:bookmarkStart w:id="143" w:name="_Toc151918365"/>
      <w:r>
        <w:rPr>
          <w:rFonts w:hint="eastAsia"/>
        </w:rPr>
        <w:t>开发目的创新</w:t>
      </w:r>
      <w:bookmarkEnd w:id="143"/>
    </w:p>
    <w:p w14:paraId="2CC74DC0" w14:textId="77777777" w:rsidR="00E60475" w:rsidRDefault="00000000">
      <w:pPr>
        <w:ind w:firstLine="560"/>
      </w:pPr>
      <w:r>
        <w:rPr>
          <w:rFonts w:hint="eastAsia"/>
        </w:rPr>
        <w:t>本项目的开发将经济效益作为非重要考虑因素，开发目的紧紧围绕解决社会问题作为核心。</w:t>
      </w:r>
    </w:p>
    <w:p w14:paraId="74FE8315" w14:textId="77777777" w:rsidR="00E60475" w:rsidRDefault="00000000">
      <w:pPr>
        <w:pStyle w:val="2"/>
        <w:rPr>
          <w:rFonts w:ascii="仿宋" w:eastAsia="仿宋" w:hAnsi="仿宋" w:cs="宋体"/>
          <w:color w:val="0C0C0C"/>
          <w:kern w:val="0"/>
          <w:szCs w:val="28"/>
        </w:rPr>
      </w:pPr>
      <w:bookmarkStart w:id="144" w:name="_Toc151918366"/>
      <w:bookmarkStart w:id="145" w:name="_Toc152879574"/>
      <w:r>
        <w:rPr>
          <w:rFonts w:hint="eastAsia"/>
        </w:rPr>
        <w:t>前景分析</w:t>
      </w:r>
      <w:bookmarkEnd w:id="144"/>
      <w:bookmarkEnd w:id="145"/>
    </w:p>
    <w:p w14:paraId="62F7AFA4" w14:textId="77777777" w:rsidR="00E60475" w:rsidRDefault="00000000">
      <w:pPr>
        <w:ind w:firstLine="560"/>
        <w:sectPr w:rsidR="00E60475">
          <w:footerReference w:type="default" r:id="rId63"/>
          <w:endnotePr>
            <w:numFmt w:val="decimal"/>
          </w:endnotePr>
          <w:pgSz w:w="11906" w:h="16838"/>
          <w:pgMar w:top="1440" w:right="1800" w:bottom="1440" w:left="1800" w:header="851" w:footer="992" w:gutter="0"/>
          <w:cols w:space="425"/>
          <w:docGrid w:type="lines" w:linePitch="312"/>
        </w:sectPr>
      </w:pPr>
      <w:r>
        <w:rPr>
          <w:rFonts w:hint="eastAsia"/>
        </w:rPr>
        <w:t>我们将持续改进和完善我们的商业模式，以确保公司在未来的市场竞争中保持领先地位。通过提供高质量的服务，帮助政府机关了解</w:t>
      </w:r>
      <w:r>
        <w:rPr>
          <w:rFonts w:hint="eastAsia"/>
        </w:rPr>
        <w:lastRenderedPageBreak/>
        <w:t>未来养老保险负担的情况，协同联动社会上相关商业养老保险机构，是养老金更灵活化，帮助银行提高服务质量和创新能力，构建和完善兜底性、普惠型、多样化的养老服务体系，不断满足老年人日益增长的多层次、高品质健康养老需求，促进中国养老金体系的稳定发展。我们相信我们的目标可以实现。</w:t>
      </w:r>
    </w:p>
    <w:p w14:paraId="531A1FE3" w14:textId="77777777" w:rsidR="00E60475" w:rsidRDefault="00000000">
      <w:pPr>
        <w:pStyle w:val="1"/>
      </w:pPr>
      <w:bookmarkStart w:id="146" w:name="_Toc152126168"/>
      <w:bookmarkStart w:id="147" w:name="_Toc152879575"/>
      <w:bookmarkStart w:id="148" w:name="_Toc152105957"/>
      <w:bookmarkEnd w:id="111"/>
      <w:r>
        <w:rPr>
          <w:rFonts w:hint="eastAsia"/>
        </w:rPr>
        <w:lastRenderedPageBreak/>
        <w:t>实施计划</w:t>
      </w:r>
      <w:bookmarkEnd w:id="146"/>
      <w:bookmarkEnd w:id="147"/>
    </w:p>
    <w:p w14:paraId="2C46243A" w14:textId="77777777" w:rsidR="00E60475" w:rsidRDefault="00000000">
      <w:pPr>
        <w:pStyle w:val="2"/>
      </w:pPr>
      <w:bookmarkStart w:id="149" w:name="_Toc152879576"/>
      <w:bookmarkStart w:id="150" w:name="_Toc152126169"/>
      <w:r>
        <w:rPr>
          <w:rFonts w:hint="eastAsia"/>
        </w:rPr>
        <w:t>整体目标规划</w:t>
      </w:r>
      <w:bookmarkEnd w:id="149"/>
      <w:bookmarkEnd w:id="150"/>
    </w:p>
    <w:p w14:paraId="19E899F7" w14:textId="77777777" w:rsidR="00E60475" w:rsidRDefault="00000000">
      <w:pPr>
        <w:ind w:firstLine="560"/>
      </w:pPr>
      <w:r>
        <w:rPr>
          <w:rFonts w:hint="eastAsia"/>
        </w:rPr>
        <w:t>本项目整体的目标规划是提高基础养老金测算的准确性，精确预测政府在未来某个时期的财政负担以及评估养老基金的安全系数，为政府部门进行相应养老金的改革和决策提供理论指导。</w:t>
      </w:r>
    </w:p>
    <w:p w14:paraId="0B676ADB" w14:textId="77777777" w:rsidR="00E60475" w:rsidRDefault="00000000">
      <w:pPr>
        <w:ind w:firstLine="560"/>
      </w:pPr>
      <w:r>
        <w:rPr>
          <w:rFonts w:hint="eastAsia"/>
        </w:rPr>
        <w:t>具体的目标规划是提高测算精确度到９５％以上，以确保本产品输出结果的正确性，及时更新后台的数据集，实时掌握最新的数据；同时提高评估安全系数的精确性，并适时的通过一些信号来表示当前养老基金对应的安全系数情况，方便查看和理解。</w:t>
      </w:r>
    </w:p>
    <w:p w14:paraId="197B0A09" w14:textId="77777777" w:rsidR="00E60475" w:rsidRDefault="00000000">
      <w:pPr>
        <w:pStyle w:val="2"/>
      </w:pPr>
      <w:bookmarkStart w:id="151" w:name="_Toc151918369"/>
      <w:bookmarkStart w:id="152" w:name="_Toc152126170"/>
      <w:bookmarkStart w:id="153" w:name="_Toc152879577"/>
      <w:r>
        <w:rPr>
          <w:rFonts w:hint="eastAsia"/>
        </w:rPr>
        <w:t>工作进度安排</w:t>
      </w:r>
      <w:bookmarkEnd w:id="151"/>
      <w:bookmarkEnd w:id="152"/>
      <w:bookmarkEnd w:id="153"/>
    </w:p>
    <w:p w14:paraId="203CB0C5" w14:textId="77777777" w:rsidR="00E60475" w:rsidRDefault="00000000">
      <w:pPr>
        <w:ind w:firstLine="560"/>
      </w:pPr>
      <w:r>
        <w:rPr>
          <w:rFonts w:hint="eastAsia"/>
        </w:rPr>
        <w:t>根据国际《计算机软件开发规范》软件开发生存期的八个模块，对应的进行不同时期的工作和进度安排，具体时间上的安排详见下</w:t>
      </w:r>
      <w:r>
        <w:fldChar w:fldCharType="begin"/>
      </w:r>
      <w:r>
        <w:instrText xml:space="preserve"> </w:instrText>
      </w:r>
      <w:r>
        <w:rPr>
          <w:rFonts w:hint="eastAsia"/>
        </w:rPr>
        <w:instrText>REF _Ref152533253 \h</w:instrText>
      </w:r>
      <w:r>
        <w:instrText xml:space="preserve"> </w:instrText>
      </w:r>
      <w:r>
        <w:fldChar w:fldCharType="separate"/>
      </w:r>
      <w:r>
        <w:rPr>
          <w:rFonts w:hint="eastAsia"/>
        </w:rPr>
        <w:t>图</w:t>
      </w:r>
      <w:r>
        <w:t>29</w:t>
      </w:r>
      <w:r>
        <w:fldChar w:fldCharType="end"/>
      </w:r>
      <w:r>
        <w:rPr>
          <w:rFonts w:hint="eastAsia"/>
        </w:rPr>
        <w:t>。</w:t>
      </w:r>
    </w:p>
    <w:p w14:paraId="53564391" w14:textId="77777777" w:rsidR="00E60475" w:rsidRDefault="00000000">
      <w:pPr>
        <w:pStyle w:val="aa"/>
        <w:keepNext/>
      </w:pPr>
      <w:r>
        <w:rPr>
          <w:noProof/>
        </w:rPr>
        <w:lastRenderedPageBreak/>
        <w:drawing>
          <wp:inline distT="0" distB="0" distL="114300" distR="114300" wp14:anchorId="74595485" wp14:editId="220C67F5">
            <wp:extent cx="5272405" cy="3401695"/>
            <wp:effectExtent l="0" t="0" r="0" b="0"/>
            <wp:docPr id="142621266" name="图片 142621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21266" name="图片 142621266"/>
                    <pic:cNvPicPr>
                      <a:picLocks noChangeAspect="1"/>
                    </pic:cNvPicPr>
                  </pic:nvPicPr>
                  <pic:blipFill>
                    <a:blip r:embed="rId64"/>
                    <a:stretch>
                      <a:fillRect/>
                    </a:stretch>
                  </pic:blipFill>
                  <pic:spPr>
                    <a:xfrm>
                      <a:off x="0" y="0"/>
                      <a:ext cx="5272405" cy="3401695"/>
                    </a:xfrm>
                    <a:prstGeom prst="rect">
                      <a:avLst/>
                    </a:prstGeom>
                    <a:noFill/>
                    <a:ln>
                      <a:noFill/>
                    </a:ln>
                  </pic:spPr>
                </pic:pic>
              </a:graphicData>
            </a:graphic>
          </wp:inline>
        </w:drawing>
      </w:r>
    </w:p>
    <w:p w14:paraId="2F6AEEE3" w14:textId="77777777" w:rsidR="00E60475" w:rsidRDefault="00000000">
      <w:pPr>
        <w:pStyle w:val="a4"/>
      </w:pPr>
      <w:bookmarkStart w:id="154" w:name="_Ref152533253"/>
      <w:r>
        <w:rPr>
          <w:rFonts w:hint="eastAsia"/>
        </w:rPr>
        <w:t xml:space="preserve">图 </w:t>
      </w:r>
      <w:r>
        <w:fldChar w:fldCharType="begin"/>
      </w:r>
      <w:r>
        <w:instrText xml:space="preserve"> </w:instrText>
      </w:r>
      <w:r>
        <w:rPr>
          <w:rFonts w:hint="eastAsia"/>
        </w:rPr>
        <w:instrText>SEQ 图 \* ARABIC</w:instrText>
      </w:r>
      <w:r>
        <w:instrText xml:space="preserve"> </w:instrText>
      </w:r>
      <w:r>
        <w:fldChar w:fldCharType="separate"/>
      </w:r>
      <w:r>
        <w:t>29</w:t>
      </w:r>
      <w:r>
        <w:fldChar w:fldCharType="end"/>
      </w:r>
      <w:bookmarkEnd w:id="154"/>
      <w:r>
        <w:t xml:space="preserve"> </w:t>
      </w:r>
      <w:r>
        <w:rPr>
          <w:rFonts w:hint="eastAsia"/>
        </w:rPr>
        <w:t>项目工作进度安排</w:t>
      </w:r>
    </w:p>
    <w:p w14:paraId="345B52CE" w14:textId="77777777" w:rsidR="00E60475" w:rsidRDefault="00000000">
      <w:pPr>
        <w:ind w:firstLine="560"/>
      </w:pPr>
      <w:r>
        <w:rPr>
          <w:rFonts w:hint="eastAsia"/>
        </w:rPr>
        <w:t>整个开发周期是１２月中旬到明年的２月份中旬，在这期间可分为大致的几个步骤进行推进；１２月份开始进行数据的收集整合和预处理；之后根据收集到的数据对模型进行训练，不断提高模型的预测精度和准度；１月份进行整个产品展示界面以及和后台联动的平台开发，让用户便于操作，提高参与感，同时能够展现出重要数据；２月份一直到２月中旬，进行平台的调试和试运行，去相应的机构试点，实际运用看看项目能否落地，运行起来，是否能为政府部门和保险公司等金融机构和个人提供决策依据，至此整个开发周期结束；之后的时间就是进行相应平台和系统的维护和更新，定期进行项目进度的跟踪和评估，及时调整和优化工作安排。</w:t>
      </w:r>
    </w:p>
    <w:p w14:paraId="2E848898" w14:textId="77777777" w:rsidR="00E60475" w:rsidRDefault="00000000">
      <w:pPr>
        <w:pStyle w:val="2"/>
      </w:pPr>
      <w:bookmarkStart w:id="155" w:name="_Toc152879578"/>
      <w:r>
        <w:rPr>
          <w:rFonts w:hint="eastAsia"/>
        </w:rPr>
        <w:lastRenderedPageBreak/>
        <w:t>资源使用情况</w:t>
      </w:r>
      <w:bookmarkEnd w:id="155"/>
    </w:p>
    <w:p w14:paraId="2D790E4E" w14:textId="77777777" w:rsidR="00E60475" w:rsidRDefault="00000000">
      <w:pPr>
        <w:pStyle w:val="3"/>
      </w:pPr>
      <w:bookmarkStart w:id="156" w:name="_Toc151918370"/>
      <w:r>
        <w:rPr>
          <w:rFonts w:hint="eastAsia"/>
        </w:rPr>
        <w:t>人力资源</w:t>
      </w:r>
      <w:bookmarkEnd w:id="156"/>
    </w:p>
    <w:p w14:paraId="18268D12" w14:textId="77777777" w:rsidR="00E60475" w:rsidRDefault="00000000">
      <w:pPr>
        <w:pStyle w:val="4"/>
      </w:pPr>
      <w:bookmarkStart w:id="157" w:name="_Toc151918371"/>
      <w:r>
        <w:rPr>
          <w:rFonts w:hint="eastAsia"/>
        </w:rPr>
        <w:t>总负责人</w:t>
      </w:r>
      <w:bookmarkEnd w:id="157"/>
    </w:p>
    <w:p w14:paraId="19FEB100" w14:textId="77777777" w:rsidR="00E60475" w:rsidRDefault="00000000">
      <w:pPr>
        <w:ind w:firstLine="560"/>
      </w:pPr>
      <w:r>
        <w:rPr>
          <w:rFonts w:hint="eastAsia"/>
        </w:rPr>
        <w:t>负责整个项目的规划、协调和监督，进行计划的跟进和统筹安排。</w:t>
      </w:r>
    </w:p>
    <w:p w14:paraId="5AD90F16" w14:textId="77777777" w:rsidR="00E60475" w:rsidRDefault="00000000">
      <w:pPr>
        <w:pStyle w:val="4"/>
      </w:pPr>
      <w:bookmarkStart w:id="158" w:name="_Toc151918372"/>
      <w:r>
        <w:rPr>
          <w:rFonts w:hint="eastAsia"/>
        </w:rPr>
        <w:t>数据分析师</w:t>
      </w:r>
      <w:bookmarkEnd w:id="158"/>
    </w:p>
    <w:p w14:paraId="5424A0C6" w14:textId="77777777" w:rsidR="00E60475" w:rsidRDefault="00000000">
      <w:pPr>
        <w:ind w:firstLine="560"/>
      </w:pPr>
      <w:r>
        <w:rPr>
          <w:rFonts w:hint="eastAsia"/>
        </w:rPr>
        <w:t>负责收集、清洗和分析相关的养老金数据，进行模型构建和预测。</w:t>
      </w:r>
    </w:p>
    <w:p w14:paraId="1C38A758" w14:textId="77777777" w:rsidR="00E60475" w:rsidRDefault="00000000">
      <w:pPr>
        <w:pStyle w:val="4"/>
      </w:pPr>
      <w:bookmarkStart w:id="159" w:name="_Toc151918373"/>
      <w:r>
        <w:rPr>
          <w:rFonts w:hint="eastAsia"/>
        </w:rPr>
        <w:t>数据工程师</w:t>
      </w:r>
      <w:bookmarkEnd w:id="159"/>
    </w:p>
    <w:p w14:paraId="4478A586" w14:textId="77777777" w:rsidR="00E60475" w:rsidRDefault="00000000">
      <w:pPr>
        <w:ind w:firstLine="560"/>
      </w:pPr>
      <w:r>
        <w:rPr>
          <w:rFonts w:hint="eastAsia"/>
        </w:rPr>
        <w:t>负责数据的采集、存储和处理，搭建相应的数据平台和系统，以确保数据的准确性和安全性。</w:t>
      </w:r>
    </w:p>
    <w:p w14:paraId="6372D540" w14:textId="77777777" w:rsidR="00E60475" w:rsidRDefault="00000000">
      <w:pPr>
        <w:pStyle w:val="4"/>
      </w:pPr>
      <w:bookmarkStart w:id="160" w:name="_Toc151918374"/>
      <w:r>
        <w:rPr>
          <w:rFonts w:hint="eastAsia"/>
        </w:rPr>
        <w:t>技术开发人员</w:t>
      </w:r>
      <w:bookmarkEnd w:id="160"/>
    </w:p>
    <w:p w14:paraId="476BF4B5" w14:textId="77777777" w:rsidR="00E60475" w:rsidRDefault="00000000">
      <w:pPr>
        <w:ind w:firstLine="560"/>
      </w:pPr>
      <w:r>
        <w:rPr>
          <w:rFonts w:hint="eastAsia"/>
        </w:rPr>
        <w:t>进行养老金预测和安全系数评估系统的开发和维护工作。</w:t>
      </w:r>
    </w:p>
    <w:p w14:paraId="13979248" w14:textId="77777777" w:rsidR="00E60475" w:rsidRDefault="00000000">
      <w:pPr>
        <w:pStyle w:val="4"/>
      </w:pPr>
      <w:bookmarkStart w:id="161" w:name="_Toc151918375"/>
      <w:r>
        <w:rPr>
          <w:rFonts w:hint="eastAsia"/>
        </w:rPr>
        <w:t>市场营销人员</w:t>
      </w:r>
      <w:bookmarkEnd w:id="161"/>
    </w:p>
    <w:p w14:paraId="38D3956B" w14:textId="77777777" w:rsidR="00E60475" w:rsidRDefault="00000000">
      <w:pPr>
        <w:ind w:firstLine="560"/>
      </w:pPr>
      <w:r>
        <w:rPr>
          <w:rFonts w:hint="eastAsia"/>
        </w:rPr>
        <w:t>负责去向企业部门对接，推广和宣传养老金预测和安全评估基金服务，吸引更多的政府部门进行合作。</w:t>
      </w:r>
    </w:p>
    <w:p w14:paraId="28180BBB" w14:textId="77777777" w:rsidR="00E60475" w:rsidRDefault="00000000">
      <w:pPr>
        <w:pStyle w:val="3"/>
      </w:pPr>
      <w:bookmarkStart w:id="162" w:name="_Toc151918377"/>
      <w:r>
        <w:rPr>
          <w:rFonts w:hint="eastAsia"/>
        </w:rPr>
        <w:t>技术资源</w:t>
      </w:r>
      <w:bookmarkEnd w:id="162"/>
    </w:p>
    <w:p w14:paraId="3D86C0F4" w14:textId="77777777" w:rsidR="00E60475" w:rsidRDefault="00000000">
      <w:pPr>
        <w:pStyle w:val="4"/>
      </w:pPr>
      <w:bookmarkStart w:id="163" w:name="_Toc151918378"/>
      <w:r>
        <w:rPr>
          <w:rFonts w:hint="eastAsia"/>
        </w:rPr>
        <w:t>数据库和数据仓库</w:t>
      </w:r>
      <w:bookmarkEnd w:id="163"/>
    </w:p>
    <w:p w14:paraId="75A51712" w14:textId="77777777" w:rsidR="00E60475" w:rsidRDefault="00000000">
      <w:pPr>
        <w:ind w:firstLine="560"/>
      </w:pPr>
      <w:r>
        <w:rPr>
          <w:rFonts w:hint="eastAsia"/>
        </w:rPr>
        <w:t>建立养老金预测和安全评估相关的数据库和数据仓库，用于存储和管理各种养老金数据，方便后期进行数据的分析同时保障数据的安全性。</w:t>
      </w:r>
    </w:p>
    <w:p w14:paraId="597303DA" w14:textId="77777777" w:rsidR="00E60475" w:rsidRDefault="00000000">
      <w:pPr>
        <w:pStyle w:val="4"/>
      </w:pPr>
      <w:bookmarkStart w:id="164" w:name="_Toc151918379"/>
      <w:r>
        <w:rPr>
          <w:rFonts w:hint="eastAsia"/>
        </w:rPr>
        <w:t>数据挖掘和分析工具</w:t>
      </w:r>
      <w:bookmarkEnd w:id="164"/>
    </w:p>
    <w:p w14:paraId="2C6794D8" w14:textId="77777777" w:rsidR="00E60475" w:rsidRDefault="00000000">
      <w:pPr>
        <w:ind w:firstLine="560"/>
      </w:pPr>
      <w:r>
        <w:rPr>
          <w:rFonts w:hint="eastAsia"/>
        </w:rPr>
        <w:t>选择和使用适合的数据挖掘和分析工具，如Python、R、SQL等，用于数据处理、建模和预测分析，并利用相关统计学知识，对数据进</w:t>
      </w:r>
      <w:r>
        <w:rPr>
          <w:rFonts w:hint="eastAsia"/>
        </w:rPr>
        <w:lastRenderedPageBreak/>
        <w:t>行标准化处理，为后期模型的训练做准备。</w:t>
      </w:r>
    </w:p>
    <w:p w14:paraId="1CC5E35C" w14:textId="77777777" w:rsidR="00E60475" w:rsidRDefault="00000000">
      <w:pPr>
        <w:pStyle w:val="4"/>
      </w:pPr>
      <w:bookmarkStart w:id="165" w:name="_Toc151918380"/>
      <w:r>
        <w:rPr>
          <w:rFonts w:hint="eastAsia"/>
        </w:rPr>
        <w:t>机器学习和统计模型</w:t>
      </w:r>
      <w:bookmarkEnd w:id="165"/>
    </w:p>
    <w:p w14:paraId="6EAFFF6F" w14:textId="77777777" w:rsidR="00E60475" w:rsidRDefault="00000000">
      <w:pPr>
        <w:ind w:firstLine="560"/>
      </w:pPr>
      <w:r>
        <w:rPr>
          <w:rFonts w:hint="eastAsia"/>
        </w:rPr>
        <w:t>基于养老金数据，应用机器学习算法和精算模型和养老基金安全系数评估模型进行预测和分析，提供准确的养老金预测结果。</w:t>
      </w:r>
    </w:p>
    <w:p w14:paraId="70E73C4F" w14:textId="77777777" w:rsidR="00E60475" w:rsidRDefault="00000000">
      <w:pPr>
        <w:pStyle w:val="4"/>
      </w:pPr>
      <w:bookmarkStart w:id="166" w:name="_Toc151918381"/>
      <w:r>
        <w:rPr>
          <w:rFonts w:hint="eastAsia"/>
        </w:rPr>
        <w:t>平台的搭建</w:t>
      </w:r>
      <w:bookmarkEnd w:id="166"/>
    </w:p>
    <w:p w14:paraId="72018D9F" w14:textId="77777777" w:rsidR="00E60475" w:rsidRDefault="00000000">
      <w:pPr>
        <w:ind w:firstLine="560"/>
      </w:pPr>
      <w:r>
        <w:rPr>
          <w:rFonts w:hint="eastAsia"/>
        </w:rPr>
        <w:t>利用</w:t>
      </w:r>
      <w:r>
        <w:t>J</w:t>
      </w:r>
      <w:r>
        <w:rPr>
          <w:rFonts w:hint="eastAsia"/>
        </w:rPr>
        <w:t>ava的相关前后端知识（前端开发可以使用HTML、CSS和JavaScript等技术来构建用户界面和页面交互；后端开发可以使用Java的Spring</w:t>
      </w:r>
      <w:r>
        <w:t xml:space="preserve"> </w:t>
      </w:r>
      <w:r>
        <w:rPr>
          <w:rFonts w:hint="eastAsia"/>
        </w:rPr>
        <w:t>Boot框架，实现前后端联动），对平台实现搭建，方便用户操作，同时实现平台的交互。</w:t>
      </w:r>
    </w:p>
    <w:p w14:paraId="40A2EE65" w14:textId="77777777" w:rsidR="00E60475" w:rsidRDefault="00000000">
      <w:pPr>
        <w:pStyle w:val="4"/>
      </w:pPr>
      <w:bookmarkStart w:id="167" w:name="_Toc151918382"/>
      <w:r>
        <w:rPr>
          <w:rFonts w:hint="eastAsia"/>
        </w:rPr>
        <w:t>构建可视化界面</w:t>
      </w:r>
      <w:bookmarkEnd w:id="167"/>
    </w:p>
    <w:p w14:paraId="45A0663E" w14:textId="77777777" w:rsidR="00E60475" w:rsidRDefault="00000000">
      <w:pPr>
        <w:ind w:firstLine="560"/>
      </w:pPr>
      <w:r>
        <w:rPr>
          <w:rFonts w:hint="eastAsia"/>
        </w:rPr>
        <w:t>利用相应的可视化框架（例如使用D3.js来创建交互式可视化图表，或使用ECharts来展示动态数据报告），将测算的结果有效的展现出来，提高用户的体验感。</w:t>
      </w:r>
    </w:p>
    <w:p w14:paraId="357F324A" w14:textId="77777777" w:rsidR="00E60475" w:rsidRDefault="00000000">
      <w:pPr>
        <w:pStyle w:val="3"/>
      </w:pPr>
      <w:bookmarkStart w:id="168" w:name="_Toc151918383"/>
      <w:r>
        <w:rPr>
          <w:rFonts w:hint="eastAsia"/>
        </w:rPr>
        <w:t>管理运营</w:t>
      </w:r>
      <w:bookmarkEnd w:id="168"/>
    </w:p>
    <w:p w14:paraId="6BB90B95" w14:textId="77777777" w:rsidR="00E60475" w:rsidRDefault="00000000">
      <w:pPr>
        <w:pStyle w:val="4"/>
      </w:pPr>
      <w:bookmarkStart w:id="169" w:name="_Toc151918384"/>
      <w:r>
        <w:rPr>
          <w:rFonts w:hint="eastAsia"/>
        </w:rPr>
        <w:t>设立项目管理团队</w:t>
      </w:r>
      <w:bookmarkEnd w:id="169"/>
    </w:p>
    <w:p w14:paraId="34FE5701" w14:textId="77777777" w:rsidR="00E60475" w:rsidRDefault="00000000">
      <w:pPr>
        <w:ind w:firstLine="560"/>
      </w:pPr>
      <w:r>
        <w:rPr>
          <w:rFonts w:hint="eastAsia"/>
        </w:rPr>
        <w:t>项目管理团队负责整体项目的协调和监督；项目管理团队成员每周开一次会，对本周所做的事情进行讨论和学习，增加交流，有利于项目管理团队更好的工作。</w:t>
      </w:r>
    </w:p>
    <w:p w14:paraId="1C5C8F37" w14:textId="77777777" w:rsidR="00E60475" w:rsidRDefault="00000000">
      <w:pPr>
        <w:pStyle w:val="4"/>
      </w:pPr>
      <w:bookmarkStart w:id="170" w:name="_Toc151918385"/>
      <w:r>
        <w:rPr>
          <w:rFonts w:hint="eastAsia"/>
        </w:rPr>
        <w:t>建立有效的沟通机制</w:t>
      </w:r>
      <w:bookmarkEnd w:id="170"/>
    </w:p>
    <w:p w14:paraId="25EF0042" w14:textId="77777777" w:rsidR="00E60475" w:rsidRDefault="00000000">
      <w:pPr>
        <w:ind w:firstLine="560"/>
      </w:pPr>
      <w:r>
        <w:rPr>
          <w:rFonts w:hint="eastAsia"/>
        </w:rPr>
        <w:t>在团队内部积极建立有效的沟通机制，鼓励团队成员所具有的疑问及时反馈给负责人解决，同时负责人积极鼓励相关工作，增强团队内部沟通交流。</w:t>
      </w:r>
    </w:p>
    <w:p w14:paraId="5CE99E32" w14:textId="77777777" w:rsidR="00E60475" w:rsidRDefault="00000000">
      <w:pPr>
        <w:pStyle w:val="4"/>
      </w:pPr>
      <w:bookmarkStart w:id="171" w:name="_Toc151918386"/>
      <w:r>
        <w:rPr>
          <w:rFonts w:hint="eastAsia"/>
        </w:rPr>
        <w:lastRenderedPageBreak/>
        <w:t>建立风险管理和问题解决机制</w:t>
      </w:r>
      <w:bookmarkEnd w:id="171"/>
    </w:p>
    <w:p w14:paraId="0966C32D" w14:textId="77777777" w:rsidR="00E60475" w:rsidRDefault="00000000">
      <w:pPr>
        <w:ind w:firstLine="560"/>
      </w:pPr>
      <w:r>
        <w:rPr>
          <w:rFonts w:hint="eastAsia"/>
        </w:rPr>
        <w:t>对于项目维护中遇到的突发问题，需要项目管理小组全员参与其中，并反映给相应的负责人，积极解决问题。</w:t>
      </w:r>
    </w:p>
    <w:p w14:paraId="465A551D" w14:textId="77777777" w:rsidR="00E60475" w:rsidRDefault="00000000">
      <w:pPr>
        <w:pStyle w:val="4"/>
      </w:pPr>
      <w:bookmarkStart w:id="172" w:name="_Toc151918387"/>
      <w:r>
        <w:rPr>
          <w:rFonts w:hint="eastAsia"/>
        </w:rPr>
        <w:t>定期进行绩效评估</w:t>
      </w:r>
      <w:bookmarkEnd w:id="172"/>
    </w:p>
    <w:p w14:paraId="1280031E" w14:textId="77777777" w:rsidR="00E60475" w:rsidRDefault="00000000">
      <w:pPr>
        <w:ind w:firstLine="560"/>
      </w:pPr>
      <w:r>
        <w:rPr>
          <w:rFonts w:hint="eastAsia"/>
        </w:rPr>
        <w:t>定期进行绩效评估，对项目进展情况进行监测和评价，以便及时做出调整和改进措施。对在某一段时间内，表现好的工组人员进行相应的口头表扬和鼓励，弘扬积极向上的项目组氛围。</w:t>
      </w:r>
    </w:p>
    <w:p w14:paraId="5404579C" w14:textId="77777777" w:rsidR="00E60475" w:rsidRDefault="00000000">
      <w:pPr>
        <w:pStyle w:val="2"/>
      </w:pPr>
      <w:bookmarkStart w:id="173" w:name="_Toc152879579"/>
      <w:bookmarkStart w:id="174" w:name="_Toc152126171"/>
      <w:bookmarkStart w:id="175" w:name="_Toc151918388"/>
      <w:r>
        <w:rPr>
          <w:rFonts w:hint="eastAsia"/>
        </w:rPr>
        <w:t>项目实施步骤</w:t>
      </w:r>
      <w:bookmarkEnd w:id="173"/>
      <w:bookmarkEnd w:id="174"/>
      <w:bookmarkEnd w:id="175"/>
    </w:p>
    <w:p w14:paraId="45A1E0FA" w14:textId="77777777" w:rsidR="00E60475" w:rsidRDefault="00000000">
      <w:pPr>
        <w:ind w:firstLine="560"/>
      </w:pPr>
      <w:r>
        <w:rPr>
          <w:rFonts w:hint="eastAsia"/>
        </w:rPr>
        <w:t>根据国际《计算机软件开发规范》将软件开发生存期分为八个模块，接下来进行不同模块的介绍。</w:t>
      </w:r>
    </w:p>
    <w:p w14:paraId="6E40A079" w14:textId="77777777" w:rsidR="00E60475" w:rsidRDefault="00000000">
      <w:pPr>
        <w:pStyle w:val="3"/>
      </w:pPr>
      <w:r>
        <w:rPr>
          <w:rFonts w:hint="eastAsia"/>
        </w:rPr>
        <w:t>可行性研究与计划</w:t>
      </w:r>
    </w:p>
    <w:p w14:paraId="40593100" w14:textId="77777777" w:rsidR="00E60475" w:rsidRDefault="00000000">
      <w:pPr>
        <w:ind w:firstLine="560"/>
      </w:pPr>
      <w:r>
        <w:rPr>
          <w:rFonts w:hint="eastAsia"/>
        </w:rPr>
        <w:t>在可行性研究阶段，需要考虑技术、资源、时间和市场需求等方面的可行性。例如，在开发养老大数据测算产品前，可以先对市场上已有的类似产品进行调研，收集竞争信息并评估市场需求。另外，也需要对所需技术和资源进行评估，以确保项目能够顺利完成。在制定项目计划时，需要明确任务、时间表和预算等，以便整个开发过程能够有序进行。</w:t>
      </w:r>
    </w:p>
    <w:p w14:paraId="38B9AE55" w14:textId="77777777" w:rsidR="00E60475" w:rsidRDefault="00000000">
      <w:pPr>
        <w:pStyle w:val="3"/>
      </w:pPr>
      <w:r>
        <w:rPr>
          <w:rFonts w:hint="eastAsia"/>
        </w:rPr>
        <w:t>需求分析</w:t>
      </w:r>
    </w:p>
    <w:p w14:paraId="4661CAD8" w14:textId="77777777" w:rsidR="00E60475" w:rsidRDefault="00000000">
      <w:pPr>
        <w:ind w:firstLine="560"/>
      </w:pPr>
      <w:r>
        <w:rPr>
          <w:rFonts w:hint="eastAsia"/>
        </w:rPr>
        <w:t>在需求分析阶段，需要明确系统的功能和性能需求，以满足用户的期望和业务要求。例如，在开发养老大数据测算产品时，可以通过与用户和利益相关者的沟通，收集他们的需求，并基于这些需求进行分析，以确保产品能够满足用户的期望和业务要求。在这个过程中，</w:t>
      </w:r>
      <w:r>
        <w:rPr>
          <w:rFonts w:hint="eastAsia"/>
        </w:rPr>
        <w:lastRenderedPageBreak/>
        <w:t>需要采用各种需求分析工具和技术，例如用例图、业务流程图和需求文档等，以确保需求的准确性和一致性。</w:t>
      </w:r>
    </w:p>
    <w:p w14:paraId="30AFA3C0" w14:textId="77777777" w:rsidR="00E60475" w:rsidRDefault="00000000">
      <w:pPr>
        <w:pStyle w:val="3"/>
      </w:pPr>
      <w:r>
        <w:rPr>
          <w:rFonts w:hint="eastAsia"/>
        </w:rPr>
        <w:t>概要设计</w:t>
      </w:r>
    </w:p>
    <w:p w14:paraId="5D29CA13" w14:textId="77777777" w:rsidR="00E60475" w:rsidRDefault="00000000">
      <w:pPr>
        <w:ind w:firstLine="560"/>
      </w:pPr>
      <w:r>
        <w:rPr>
          <w:rFonts w:hint="eastAsia"/>
        </w:rPr>
        <w:t>在概要设计阶段，需要确定系统的整体结构和核心模块之间的关系。例如，在开发养老大数据测算产品时，可以使用UML建模工具设计系统的概要结构，包括系统的核心模块、数据流程和交互界面等。此外，还需要制定系统的基本架构和技术方案，以确保整个系统能够高效运行。</w:t>
      </w:r>
    </w:p>
    <w:p w14:paraId="273A2620" w14:textId="77777777" w:rsidR="00E60475" w:rsidRDefault="00000000">
      <w:pPr>
        <w:pStyle w:val="3"/>
      </w:pPr>
      <w:r>
        <w:rPr>
          <w:rFonts w:hint="eastAsia"/>
        </w:rPr>
        <w:t>详细设计</w:t>
      </w:r>
    </w:p>
    <w:p w14:paraId="7CD570B0" w14:textId="77777777" w:rsidR="00E60475" w:rsidRDefault="00000000">
      <w:pPr>
        <w:ind w:firstLine="560"/>
      </w:pPr>
      <w:r>
        <w:rPr>
          <w:rFonts w:hint="eastAsia"/>
        </w:rPr>
        <w:t>在详细设计阶段，需要对系统的每个模块进行详细设计。例如，在开发养老大数据测算产品时，需要对精算模型、数据处理模块和用户界面等进行详细设计。此外，还需要定义各个模块之间的接口和通信协议，并考虑如何支持可扩展性和灵活性。</w:t>
      </w:r>
    </w:p>
    <w:p w14:paraId="235112B0" w14:textId="77777777" w:rsidR="00E60475" w:rsidRDefault="00000000">
      <w:pPr>
        <w:pStyle w:val="3"/>
      </w:pPr>
      <w:r>
        <w:rPr>
          <w:rFonts w:hint="eastAsia"/>
        </w:rPr>
        <w:t>实现组装测试</w:t>
      </w:r>
    </w:p>
    <w:p w14:paraId="7846C26D" w14:textId="77777777" w:rsidR="00E60475" w:rsidRDefault="00000000">
      <w:pPr>
        <w:ind w:firstLine="560"/>
      </w:pPr>
      <w:r>
        <w:rPr>
          <w:rFonts w:hint="eastAsia"/>
        </w:rPr>
        <w:t>在实现组装测试阶段，需要将详细设计转化为实际的代码实现。例如，在开发养老大数据测算产品时，需要编写代码实现精算模型、数据处理模块和用户界面等。此外，还需要将各个模块组装起来，并进行初步的功能测试。</w:t>
      </w:r>
    </w:p>
    <w:p w14:paraId="4D9DBD4B" w14:textId="77777777" w:rsidR="00E60475" w:rsidRDefault="00000000">
      <w:pPr>
        <w:pStyle w:val="3"/>
      </w:pPr>
      <w:r>
        <w:rPr>
          <w:rFonts w:hint="eastAsia"/>
        </w:rPr>
        <w:t>确认测试</w:t>
      </w:r>
    </w:p>
    <w:p w14:paraId="3773BD17" w14:textId="77777777" w:rsidR="00E60475" w:rsidRDefault="00000000">
      <w:pPr>
        <w:ind w:firstLine="560"/>
      </w:pPr>
      <w:r>
        <w:rPr>
          <w:rFonts w:hint="eastAsia"/>
        </w:rPr>
        <w:t>在确认测试阶段，需要对系统进行全面的测试，以验证其功能、性能和稳定性。例如，在开发养老大数据测算产品时，可以进行单元测试、集成测试和系统测试等多种测试方式，以确保系统的质量和稳</w:t>
      </w:r>
      <w:r>
        <w:rPr>
          <w:rFonts w:hint="eastAsia"/>
        </w:rPr>
        <w:lastRenderedPageBreak/>
        <w:t>定性。同时，还需要进行性能测试和安全测试等方面的验证，以确保系统符合产品规格。</w:t>
      </w:r>
    </w:p>
    <w:p w14:paraId="6E29E2D6" w14:textId="77777777" w:rsidR="00E60475" w:rsidRDefault="00000000">
      <w:pPr>
        <w:pStyle w:val="3"/>
      </w:pPr>
      <w:r>
        <w:rPr>
          <w:rFonts w:hint="eastAsia"/>
        </w:rPr>
        <w:t>使用</w:t>
      </w:r>
    </w:p>
    <w:p w14:paraId="57F01085" w14:textId="77777777" w:rsidR="00E60475" w:rsidRDefault="00000000">
      <w:pPr>
        <w:ind w:firstLine="560"/>
      </w:pPr>
      <w:r>
        <w:rPr>
          <w:rFonts w:hint="eastAsia"/>
        </w:rPr>
        <w:t>一旦系统通过了确认测试并达到可用状态，用户可以开始使用养老大数据测算产品。例如，在开发养老大数据测算产品时，用户将输入相关数据，执行养老金测算和规划，并获取相应的结果和建议。此外，还需要提供用户培训和技术支持，以确保用户能够正确地使用和理解产品。</w:t>
      </w:r>
    </w:p>
    <w:p w14:paraId="2FB6A3FF" w14:textId="77777777" w:rsidR="00E60475" w:rsidRDefault="00000000">
      <w:pPr>
        <w:pStyle w:val="3"/>
      </w:pPr>
      <w:r>
        <w:rPr>
          <w:rFonts w:hint="eastAsia"/>
        </w:rPr>
        <w:t>维护</w:t>
      </w:r>
    </w:p>
    <w:p w14:paraId="0CBE33C6" w14:textId="77777777" w:rsidR="00E60475" w:rsidRDefault="00000000">
      <w:pPr>
        <w:ind w:firstLine="560"/>
      </w:pPr>
      <w:r>
        <w:rPr>
          <w:rFonts w:hint="eastAsia"/>
        </w:rPr>
        <w:t>在产品维护阶段，需要进行系统的监控和维护，以确保系统的正常运行。例如，在开发养老大数据测算产品时，需要定期更新和维护所使用的数据源，以确保数据的准确性和及时性。此外，还需要进行漏洞修复、性能优化和版本更新等工作，以不断提升产品的质量和用户体验。</w:t>
      </w:r>
    </w:p>
    <w:p w14:paraId="77D4E700" w14:textId="77777777" w:rsidR="00E60475" w:rsidRDefault="00E60475">
      <w:pPr>
        <w:ind w:firstLineChars="0" w:firstLine="0"/>
        <w:sectPr w:rsidR="00E60475">
          <w:endnotePr>
            <w:numFmt w:val="decimal"/>
          </w:endnotePr>
          <w:pgSz w:w="11906" w:h="16838"/>
          <w:pgMar w:top="1440" w:right="1800" w:bottom="1440" w:left="1800" w:header="851" w:footer="992" w:gutter="0"/>
          <w:cols w:space="425"/>
          <w:docGrid w:type="lines" w:linePitch="312"/>
        </w:sectPr>
      </w:pPr>
    </w:p>
    <w:p w14:paraId="3DAEF46B" w14:textId="77777777" w:rsidR="00E60475" w:rsidRDefault="00000000">
      <w:pPr>
        <w:pStyle w:val="1"/>
      </w:pPr>
      <w:bookmarkStart w:id="176" w:name="_Toc152879580"/>
      <w:bookmarkStart w:id="177" w:name="_Toc152126172"/>
      <w:bookmarkStart w:id="178" w:name="_Toc152105964"/>
      <w:bookmarkEnd w:id="148"/>
      <w:r>
        <w:rPr>
          <w:rFonts w:hint="eastAsia"/>
        </w:rPr>
        <w:lastRenderedPageBreak/>
        <w:t>经济效益与社会效益</w:t>
      </w:r>
      <w:bookmarkEnd w:id="176"/>
      <w:bookmarkEnd w:id="177"/>
    </w:p>
    <w:p w14:paraId="7BE38BCD" w14:textId="77777777" w:rsidR="00E60475" w:rsidRDefault="00000000">
      <w:pPr>
        <w:pStyle w:val="2"/>
      </w:pPr>
      <w:bookmarkStart w:id="179" w:name="_Toc152879581"/>
      <w:r>
        <w:rPr>
          <w:rFonts w:hint="eastAsia"/>
        </w:rPr>
        <w:t>产品经济效益</w:t>
      </w:r>
      <w:bookmarkEnd w:id="179"/>
    </w:p>
    <w:p w14:paraId="63773CFE" w14:textId="77777777" w:rsidR="00E60475" w:rsidRDefault="00000000">
      <w:pPr>
        <w:ind w:firstLine="560"/>
      </w:pPr>
      <w:r>
        <w:rPr>
          <w:rFonts w:hint="eastAsia"/>
        </w:rPr>
        <w:t>未来3至5年总体上看，有较少研究在全国统筹背景下基础养老金的收支对于财政负担的影响，基于此社会背景，我们的养老保险大数据预测平台有望在未来3至5年产生显著的经济效益</w:t>
      </w:r>
    </w:p>
    <w:p w14:paraId="706BD07C" w14:textId="77777777" w:rsidR="00E60475" w:rsidRDefault="00000000">
      <w:pPr>
        <w:pStyle w:val="aa"/>
        <w:keepNext/>
      </w:pPr>
      <w:r>
        <w:rPr>
          <w:noProof/>
        </w:rPr>
        <w:drawing>
          <wp:inline distT="0" distB="0" distL="0" distR="0" wp14:anchorId="50FCDC5F" wp14:editId="0F9F1576">
            <wp:extent cx="5274310" cy="2971800"/>
            <wp:effectExtent l="0" t="0" r="0" b="0"/>
            <wp:docPr id="929264623"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p>
    <w:p w14:paraId="732A1AAE" w14:textId="77777777" w:rsidR="00E60475" w:rsidRDefault="00000000">
      <w:pPr>
        <w:pStyle w:val="a4"/>
      </w:pPr>
      <w:r>
        <w:rPr>
          <w:rFonts w:hint="eastAsia"/>
        </w:rPr>
        <w:t xml:space="preserve">图 </w:t>
      </w:r>
      <w:r>
        <w:fldChar w:fldCharType="begin"/>
      </w:r>
      <w:r>
        <w:instrText xml:space="preserve"> </w:instrText>
      </w:r>
      <w:r>
        <w:rPr>
          <w:rFonts w:hint="eastAsia"/>
        </w:rPr>
        <w:instrText>SEQ 图 \* ARABIC</w:instrText>
      </w:r>
      <w:r>
        <w:instrText xml:space="preserve"> </w:instrText>
      </w:r>
      <w:r>
        <w:fldChar w:fldCharType="separate"/>
      </w:r>
      <w:r>
        <w:t>30</w:t>
      </w:r>
      <w:r>
        <w:fldChar w:fldCharType="end"/>
      </w:r>
      <w:r>
        <w:t xml:space="preserve"> </w:t>
      </w:r>
      <w:r>
        <w:rPr>
          <w:rFonts w:hint="eastAsia"/>
        </w:rPr>
        <w:t>本产品未来预计营收情况</w:t>
      </w:r>
    </w:p>
    <w:p w14:paraId="314E8C4F" w14:textId="77777777" w:rsidR="00E60475" w:rsidRDefault="00000000">
      <w:pPr>
        <w:ind w:firstLine="560"/>
      </w:pPr>
      <w:r>
        <w:rPr>
          <w:rFonts w:hint="eastAsia"/>
        </w:rPr>
        <w:t>对养老金的收支、投资和运营进行精准预测，有助于降低养老金管理机构的运营成本，帮助政府和养老保险机构制定合理的政策和管理策略，解决区域财政负担差距大和减轻政府财政压力。这有助于提高财政的可持续性，为社会经济发展创造稳定的基础。</w:t>
      </w:r>
    </w:p>
    <w:p w14:paraId="2D69795C" w14:textId="77777777" w:rsidR="00E60475" w:rsidRDefault="00000000">
      <w:pPr>
        <w:pStyle w:val="2"/>
      </w:pPr>
      <w:bookmarkStart w:id="180" w:name="_Toc152879582"/>
      <w:r>
        <w:rPr>
          <w:rFonts w:hint="eastAsia"/>
        </w:rPr>
        <w:t>社会效益</w:t>
      </w:r>
      <w:bookmarkEnd w:id="180"/>
    </w:p>
    <w:p w14:paraId="42617CEA" w14:textId="77777777" w:rsidR="00E60475" w:rsidRDefault="00000000">
      <w:pPr>
        <w:pStyle w:val="3"/>
      </w:pPr>
      <w:r>
        <w:rPr>
          <w:rFonts w:hint="eastAsia"/>
        </w:rPr>
        <w:t>产品在政府、企业间的经济调节作用</w:t>
      </w:r>
    </w:p>
    <w:p w14:paraId="3101E338" w14:textId="77777777" w:rsidR="00E60475" w:rsidRDefault="00000000">
      <w:pPr>
        <w:ind w:firstLine="560"/>
      </w:pPr>
      <w:r>
        <w:rPr>
          <w:rFonts w:hint="eastAsia"/>
        </w:rPr>
        <w:t>通过提供精准的财政负担测算和数据分析服务，我们能够为政府和养老保险机构改善养老保险制度提供投资建议，推动保险业、医疗</w:t>
      </w:r>
      <w:r>
        <w:rPr>
          <w:rFonts w:hint="eastAsia"/>
        </w:rPr>
        <w:lastRenderedPageBreak/>
        <w:t>保健行业和金融机构等相关产业升级。</w:t>
      </w:r>
    </w:p>
    <w:p w14:paraId="30769663" w14:textId="77777777" w:rsidR="00E60475" w:rsidRDefault="00000000">
      <w:pPr>
        <w:ind w:firstLine="560"/>
      </w:pPr>
      <w:r>
        <w:rPr>
          <w:rFonts w:hint="eastAsia"/>
        </w:rPr>
        <w:t>帮助政府机构及时发现潜在的风险，如金融市场波动和随着医疗条件改善人们寿命越来越长，需要预测的“长寿”风险。人们可以使用我们的平台便捷的预测自己未来的养老金，还可以根据情况来补充缴纳养老金来缓解财政负担。</w:t>
      </w:r>
    </w:p>
    <w:p w14:paraId="507432E6" w14:textId="77777777" w:rsidR="00E60475" w:rsidRDefault="00000000">
      <w:pPr>
        <w:ind w:firstLine="560"/>
      </w:pPr>
      <w:r>
        <w:rPr>
          <w:rFonts w:hint="eastAsia"/>
        </w:rPr>
        <w:t>对企业来说，该平台能向企业提供老龄化人口的相关数据，帮助它们进行业务调整，赢得更多利润，推出更多有创新性和竞争力的养老产品。</w:t>
      </w:r>
    </w:p>
    <w:p w14:paraId="14D180B7" w14:textId="77777777" w:rsidR="00E60475" w:rsidRDefault="00000000">
      <w:pPr>
        <w:pStyle w:val="3"/>
      </w:pPr>
      <w:r>
        <w:rPr>
          <w:rFonts w:hint="eastAsia"/>
        </w:rPr>
        <w:t>产品在推动养老产业升级与转型方面</w:t>
      </w:r>
    </w:p>
    <w:p w14:paraId="4443BA2E" w14:textId="77777777" w:rsidR="00E60475" w:rsidRDefault="00000000">
      <w:pPr>
        <w:ind w:firstLine="560"/>
      </w:pPr>
      <w:r>
        <w:rPr>
          <w:rFonts w:hint="eastAsia"/>
        </w:rPr>
        <w:t>在全国统筹养老保险背景下解决发达地区和不发达地区的财政支出差距大和不发达政府部分财政负担大等，企业的产业转型升级对支持在企职工的养老保险对于政府财政负担非常重要，因此我们的养老保险大数据预测平台与区域经济发展和产业转型升级相结合。</w:t>
      </w:r>
    </w:p>
    <w:p w14:paraId="754A5E69" w14:textId="77777777" w:rsidR="00E60475" w:rsidRDefault="00000000">
      <w:pPr>
        <w:ind w:firstLine="560"/>
      </w:pPr>
      <w:r>
        <w:rPr>
          <w:rFonts w:hint="eastAsia"/>
        </w:rPr>
        <w:t>在养老保险领域，我们的平台提供了科学、可靠的数据分析和预测服务，可以帮助政府和养老保险机构制定合理的政策完善养老金税收优惠政策，并为养老产业更多信息和服务。通过我们的平台，政府和养老保险机构可以更好地应对老龄化问题，推动区域经济的可持续发展以及相关产业的转型升级。</w:t>
      </w:r>
    </w:p>
    <w:p w14:paraId="4114CAF8" w14:textId="77777777" w:rsidR="00E60475" w:rsidRDefault="00000000">
      <w:pPr>
        <w:pStyle w:val="3"/>
      </w:pPr>
      <w:r>
        <w:rPr>
          <w:rFonts w:hint="eastAsia"/>
        </w:rPr>
        <w:t>产品对养老产业就业岗位影响</w:t>
      </w:r>
    </w:p>
    <w:p w14:paraId="55BB6A6D" w14:textId="77777777" w:rsidR="00E60475" w:rsidRDefault="00000000">
      <w:pPr>
        <w:ind w:firstLine="560"/>
      </w:pPr>
      <w:r>
        <w:rPr>
          <w:rFonts w:hint="eastAsia"/>
        </w:rPr>
        <w:t>近几年，</w:t>
      </w:r>
      <w:r>
        <w:rPr>
          <w:rFonts w:hint="cs"/>
        </w:rPr>
        <w:t>“</w:t>
      </w:r>
      <w:r>
        <w:rPr>
          <w:rFonts w:hint="eastAsia"/>
        </w:rPr>
        <w:t>银发经济</w:t>
      </w:r>
      <w:r>
        <w:rPr>
          <w:rFonts w:hint="cs"/>
        </w:rPr>
        <w:t>”</w:t>
      </w:r>
      <w:r>
        <w:rPr>
          <w:rFonts w:hint="eastAsia"/>
        </w:rPr>
        <w:t>崛起，养老产业快速发展，对人才的需求量和需求类型随之上涨，求职者对养老产业相关岗位的关注度也不断走高。</w:t>
      </w:r>
      <w:r>
        <w:t>BOSS</w:t>
      </w:r>
      <w:r>
        <w:rPr>
          <w:rFonts w:hint="eastAsia"/>
        </w:rPr>
        <w:t>直聘研究院数据显示，</w:t>
      </w:r>
      <w:r>
        <w:t>2021</w:t>
      </w:r>
      <w:r>
        <w:rPr>
          <w:rFonts w:hint="eastAsia"/>
        </w:rPr>
        <w:t>年以来，平台养老产业相关岗</w:t>
      </w:r>
      <w:r>
        <w:rPr>
          <w:rFonts w:hint="eastAsia"/>
        </w:rPr>
        <w:lastRenderedPageBreak/>
        <w:t>位数量同比增长</w:t>
      </w:r>
      <w:r>
        <w:t>50%</w:t>
      </w:r>
      <w:r>
        <w:rPr>
          <w:rFonts w:hint="eastAsia"/>
        </w:rPr>
        <w:t>，其中涨幅最大的岗位包括养老护工、保姆、养老社区物业管理员、助教等，薪资涨幅最大的岗位包括（养老院）客房服务员、护工、导购、营养师等。我们的平台正是在这样大环境的需求下应运而生，迎合市场潮流，属于朝阳产业，发展前景良好。</w:t>
      </w:r>
    </w:p>
    <w:p w14:paraId="11EECBBD" w14:textId="77777777" w:rsidR="00E60475" w:rsidRDefault="00000000">
      <w:pPr>
        <w:ind w:firstLine="560"/>
      </w:pPr>
      <w:r>
        <w:rPr>
          <w:rFonts w:hint="eastAsia"/>
        </w:rPr>
        <w:t>在养老保险大数据分析平台的技术研发、数据分析和服务支持等方面都需要大量人力资源，这也将直接提供就业机会。我们预计在未来3-5年间，将能够创造数十个高质量的就业岗位，吸引人才加入我们的团队，为公司的发展和提供优质的产品和服务做出贡献。</w:t>
      </w:r>
    </w:p>
    <w:p w14:paraId="110AD9F8" w14:textId="77777777" w:rsidR="00E60475" w:rsidRDefault="00000000">
      <w:pPr>
        <w:pStyle w:val="3"/>
      </w:pPr>
      <w:bookmarkStart w:id="181" w:name="_Toc152105963"/>
      <w:bookmarkStart w:id="182" w:name="_Toc152126178"/>
      <w:r>
        <w:rPr>
          <w:rFonts w:hint="eastAsia"/>
        </w:rPr>
        <w:t>产品引领养老人才</w:t>
      </w:r>
      <w:bookmarkEnd w:id="181"/>
      <w:bookmarkEnd w:id="182"/>
      <w:r>
        <w:rPr>
          <w:rFonts w:hint="eastAsia"/>
        </w:rPr>
        <w:t xml:space="preserve">的培养 </w:t>
      </w:r>
    </w:p>
    <w:p w14:paraId="6858BD6F" w14:textId="77777777" w:rsidR="00E60475" w:rsidRDefault="00000000">
      <w:pPr>
        <w:ind w:firstLine="560"/>
      </w:pPr>
      <w:r>
        <w:rPr>
          <w:rFonts w:hint="eastAsia"/>
        </w:rPr>
        <w:t>我们的养老保险大数据预测平台将引领教育情况。通过提供先进的数据分析和解决方案服务，我们能够帮助政府和相关机构在养老保险领域进行深入研究和教育推广。我们将开展培训和研讨活动，提高相关行业从业人员的专业水平和应对能力，推动养老保险行业的健康发展和教育推广。</w:t>
      </w:r>
    </w:p>
    <w:p w14:paraId="2F6829F6" w14:textId="77777777" w:rsidR="00E60475" w:rsidRDefault="00000000">
      <w:pPr>
        <w:pStyle w:val="3"/>
      </w:pPr>
      <w:r>
        <w:rPr>
          <w:rFonts w:hint="eastAsia"/>
        </w:rPr>
        <w:t>产品激发养老人才就业活力</w:t>
      </w:r>
    </w:p>
    <w:p w14:paraId="4A1E85A7" w14:textId="77777777" w:rsidR="00E60475" w:rsidRDefault="00000000">
      <w:pPr>
        <w:ind w:firstLine="560"/>
      </w:pPr>
      <w:r>
        <w:rPr>
          <w:rFonts w:hint="eastAsia"/>
        </w:rPr>
        <w:t>我们的养老保险大数据预测平台将通过提供数据分析和解决方案服务，间接带动就业，如山东省在发布的《</w:t>
      </w:r>
      <w:r>
        <w:rPr>
          <w:rFonts w:hint="cs"/>
        </w:rPr>
        <w:t>“</w:t>
      </w:r>
      <w:r>
        <w:rPr>
          <w:rFonts w:hint="eastAsia"/>
        </w:rPr>
        <w:t>十四五</w:t>
      </w:r>
      <w:r>
        <w:rPr>
          <w:rFonts w:hint="cs"/>
        </w:rPr>
        <w:t>”</w:t>
      </w:r>
      <w:r>
        <w:rPr>
          <w:rFonts w:hint="eastAsia"/>
        </w:rPr>
        <w:t>养老服务体系规划》中表示，</w:t>
      </w:r>
      <w:r>
        <w:t>2022</w:t>
      </w:r>
      <w:r>
        <w:rPr>
          <w:rFonts w:hint="eastAsia"/>
        </w:rPr>
        <w:t>年年底前，全省培养培训</w:t>
      </w:r>
      <w:r>
        <w:t>2000</w:t>
      </w:r>
      <w:r>
        <w:rPr>
          <w:rFonts w:hint="eastAsia"/>
        </w:rPr>
        <w:t>名养老院院长、</w:t>
      </w:r>
      <w:r>
        <w:t>20</w:t>
      </w:r>
      <w:r>
        <w:rPr>
          <w:rFonts w:hint="eastAsia"/>
        </w:rPr>
        <w:t>万名养老护理员、</w:t>
      </w:r>
      <w:r>
        <w:t>1</w:t>
      </w:r>
      <w:r>
        <w:rPr>
          <w:rFonts w:hint="eastAsia"/>
        </w:rPr>
        <w:t>万名养老社区工作者，</w:t>
      </w:r>
      <w:r>
        <w:t>2025</w:t>
      </w:r>
      <w:r>
        <w:rPr>
          <w:rFonts w:hint="eastAsia"/>
        </w:rPr>
        <w:t>年年底前，养老护理员岗前培训率达到</w:t>
      </w:r>
      <w:r>
        <w:t>100%</w:t>
      </w:r>
      <w:r>
        <w:rPr>
          <w:rFonts w:hint="eastAsia"/>
        </w:rPr>
        <w:t>。济南市实施全市养老服务人才培训三年行动计划（</w:t>
      </w:r>
      <w:r>
        <w:t>2020-2022</w:t>
      </w:r>
      <w:r>
        <w:rPr>
          <w:rFonts w:hint="eastAsia"/>
        </w:rPr>
        <w:t>），确定养老人才培训基地</w:t>
      </w:r>
      <w:r>
        <w:t>23</w:t>
      </w:r>
      <w:r>
        <w:rPr>
          <w:rFonts w:hint="eastAsia"/>
        </w:rPr>
        <w:t>处，累计培训养老从业人员</w:t>
      </w:r>
      <w:r>
        <w:t>20000</w:t>
      </w:r>
      <w:r>
        <w:rPr>
          <w:rFonts w:hint="eastAsia"/>
        </w:rPr>
        <w:t>余人次。</w:t>
      </w:r>
    </w:p>
    <w:p w14:paraId="0FFA35DB" w14:textId="77777777" w:rsidR="00E60475" w:rsidRDefault="00000000">
      <w:pPr>
        <w:ind w:firstLine="560"/>
      </w:pPr>
      <w:r>
        <w:rPr>
          <w:rFonts w:hint="eastAsia"/>
        </w:rPr>
        <w:lastRenderedPageBreak/>
        <w:t>这时我们的平台便可通过为政府部门、养老保险机构和研究机构提供科学的数据分析和预测服务，促进对养老人才的合理培养和建立完善的养老产业体系有望帮助他们做出更好的决策和规划，进而促进相关行业的发展和带动就业。预计我们的平台将能够间接带动数万个就业岗位的增长。</w:t>
      </w:r>
    </w:p>
    <w:p w14:paraId="0CF0D267" w14:textId="77777777" w:rsidR="00E60475" w:rsidRDefault="00000000">
      <w:pPr>
        <w:pStyle w:val="3"/>
      </w:pPr>
      <w:r>
        <w:rPr>
          <w:rFonts w:hint="eastAsia"/>
        </w:rPr>
        <w:t>产品提高养老服务质量</w:t>
      </w:r>
    </w:p>
    <w:p w14:paraId="0DC4639B" w14:textId="77777777" w:rsidR="00E60475" w:rsidRDefault="00000000">
      <w:pPr>
        <w:ind w:firstLine="560"/>
        <w:rPr>
          <w:color w:val="auto"/>
        </w:rPr>
      </w:pPr>
      <w:r>
        <w:rPr>
          <w:rFonts w:hint="eastAsia"/>
          <w:color w:val="auto"/>
        </w:rPr>
        <w:t>我们的养老保险大数据预测平台将推进与相关养老产业的合作为保障老年人的生活注入新的活力。针对老年人的互联网老年版产品负责人的薪资待遇普遍在每月</w:t>
      </w:r>
      <w:r>
        <w:rPr>
          <w:color w:val="auto"/>
        </w:rPr>
        <w:t>1.5</w:t>
      </w:r>
      <w:r>
        <w:rPr>
          <w:rFonts w:hint="eastAsia"/>
          <w:color w:val="auto"/>
        </w:rPr>
        <w:t>到</w:t>
      </w:r>
      <w:r>
        <w:rPr>
          <w:color w:val="auto"/>
        </w:rPr>
        <w:t>4.5</w:t>
      </w:r>
      <w:r>
        <w:rPr>
          <w:rFonts w:hint="eastAsia"/>
          <w:color w:val="auto"/>
        </w:rPr>
        <w:t>万。智慧养老产业发展也催生了对人工智能等高端人才的需求，有负责人工智能技术在养老领域（环境安全保障系统）内的应用与研究的岗位，任职资格中要求计算机应用人工智能相关专业博士及以上学历，给出的月薪也相当可观。</w:t>
      </w:r>
    </w:p>
    <w:p w14:paraId="422DEEE6" w14:textId="77777777" w:rsidR="00E60475" w:rsidRDefault="00000000">
      <w:pPr>
        <w:ind w:firstLine="560"/>
        <w:rPr>
          <w:color w:val="auto"/>
        </w:rPr>
        <w:sectPr w:rsidR="00E60475">
          <w:endnotePr>
            <w:numFmt w:val="decimal"/>
          </w:endnotePr>
          <w:pgSz w:w="11906" w:h="16838"/>
          <w:pgMar w:top="1440" w:right="1800" w:bottom="1440" w:left="1800" w:header="851" w:footer="992" w:gutter="0"/>
          <w:cols w:space="425"/>
          <w:docGrid w:type="lines" w:linePitch="312"/>
        </w:sectPr>
      </w:pPr>
      <w:r>
        <w:rPr>
          <w:rFonts w:hint="eastAsia"/>
          <w:color w:val="auto"/>
        </w:rPr>
        <w:t>比如一款教老年人跳广场舞的</w:t>
      </w:r>
      <w:r>
        <w:rPr>
          <w:color w:val="auto"/>
        </w:rPr>
        <w:t>APP</w:t>
      </w:r>
      <w:r>
        <w:rPr>
          <w:rFonts w:hint="eastAsia"/>
          <w:color w:val="auto"/>
        </w:rPr>
        <w:t>应用，</w:t>
      </w:r>
      <w:r>
        <w:rPr>
          <w:color w:val="auto"/>
        </w:rPr>
        <w:t>2019</w:t>
      </w:r>
      <w:r>
        <w:rPr>
          <w:rFonts w:hint="eastAsia"/>
          <w:color w:val="auto"/>
        </w:rPr>
        <w:t>年</w:t>
      </w:r>
      <w:r>
        <w:rPr>
          <w:color w:val="auto"/>
        </w:rPr>
        <w:t>4</w:t>
      </w:r>
      <w:r>
        <w:rPr>
          <w:rFonts w:hint="eastAsia"/>
          <w:color w:val="auto"/>
        </w:rPr>
        <w:t>月获得了腾讯领投的</w:t>
      </w:r>
      <w:r>
        <w:rPr>
          <w:color w:val="auto"/>
        </w:rPr>
        <w:t>C</w:t>
      </w:r>
      <w:r>
        <w:rPr>
          <w:rFonts w:hint="eastAsia"/>
          <w:color w:val="auto"/>
        </w:rPr>
        <w:t>轮融资，引发广泛关注。根据天眼查资料，与之同类的</w:t>
      </w:r>
      <w:r>
        <w:rPr>
          <w:color w:val="auto"/>
        </w:rPr>
        <w:t>9</w:t>
      </w:r>
      <w:r>
        <w:rPr>
          <w:rFonts w:hint="eastAsia"/>
          <w:color w:val="auto"/>
        </w:rPr>
        <w:t>个广场舞</w:t>
      </w:r>
      <w:r>
        <w:rPr>
          <w:color w:val="auto"/>
        </w:rPr>
        <w:t>APP</w:t>
      </w:r>
      <w:r>
        <w:rPr>
          <w:rFonts w:hint="eastAsia"/>
          <w:color w:val="auto"/>
        </w:rPr>
        <w:t>中，有</w:t>
      </w:r>
      <w:r>
        <w:rPr>
          <w:color w:val="auto"/>
        </w:rPr>
        <w:t>4</w:t>
      </w:r>
      <w:r>
        <w:rPr>
          <w:rFonts w:hint="eastAsia"/>
          <w:color w:val="auto"/>
        </w:rPr>
        <w:t>家获得了融资。依托庞大的养老市场，我们的平台将于与相关养老企业强强联手，进行信息间的交流，致力于定制出更有针对性的养老服务，肩负社会责任。不仅满足了人才就业岗位的需求，还能推动相关产业研发出更多新的养老产品，更好地提高老年人生活质量。</w:t>
      </w:r>
    </w:p>
    <w:p w14:paraId="7732D33B" w14:textId="77777777" w:rsidR="00E60475" w:rsidRDefault="00000000">
      <w:pPr>
        <w:pStyle w:val="1"/>
      </w:pPr>
      <w:bookmarkStart w:id="183" w:name="_Toc152879583"/>
      <w:r>
        <w:rPr>
          <w:rFonts w:hint="eastAsia"/>
        </w:rPr>
        <w:lastRenderedPageBreak/>
        <w:t>项目风险分析及应对措施</w:t>
      </w:r>
      <w:bookmarkEnd w:id="183"/>
    </w:p>
    <w:p w14:paraId="73DE6AED" w14:textId="77777777" w:rsidR="00E60475" w:rsidRDefault="00000000">
      <w:pPr>
        <w:ind w:firstLine="560"/>
      </w:pPr>
      <w:r>
        <w:rPr>
          <w:rFonts w:hint="eastAsia"/>
        </w:rPr>
        <w:t>项目计划在实际执行中会遇到多种多样来自团队内部和外部市场的威胁从而发生风险，下面将采用S</w:t>
      </w:r>
      <w:r>
        <w:t>WOT</w:t>
      </w:r>
      <w:r>
        <w:rPr>
          <w:rFonts w:hint="eastAsia"/>
        </w:rPr>
        <w:t>分析法对本项目执行过程中可能会遇到的风险进行分析，并给出相应的控制方法。</w:t>
      </w:r>
    </w:p>
    <w:p w14:paraId="36B906E6" w14:textId="77777777" w:rsidR="00E60475" w:rsidRDefault="00000000">
      <w:pPr>
        <w:pStyle w:val="2"/>
      </w:pPr>
      <w:bookmarkStart w:id="184" w:name="_Toc152879584"/>
      <w:r>
        <w:rPr>
          <w:rFonts w:hint="eastAsia"/>
        </w:rPr>
        <w:t>风险分析</w:t>
      </w:r>
      <w:bookmarkEnd w:id="184"/>
    </w:p>
    <w:p w14:paraId="734A88AF" w14:textId="77777777" w:rsidR="00E60475" w:rsidRDefault="00000000">
      <w:pPr>
        <w:pStyle w:val="3"/>
      </w:pPr>
      <w:r>
        <w:rPr>
          <w:rFonts w:hint="eastAsia"/>
        </w:rPr>
        <w:t>S</w:t>
      </w:r>
      <w:r>
        <w:t>WOT</w:t>
      </w:r>
      <w:r>
        <w:rPr>
          <w:rFonts w:hint="eastAsia"/>
        </w:rPr>
        <w:t>竞争分析</w:t>
      </w:r>
    </w:p>
    <w:p w14:paraId="0D6A8755" w14:textId="77777777" w:rsidR="00E60475" w:rsidRDefault="00000000">
      <w:pPr>
        <w:pStyle w:val="4"/>
      </w:pPr>
      <w:r>
        <w:rPr>
          <w:rFonts w:hint="eastAsia"/>
        </w:rPr>
        <w:t>内部环境分析</w:t>
      </w:r>
    </w:p>
    <w:p w14:paraId="4AD66EC4" w14:textId="77777777" w:rsidR="00E60475" w:rsidRDefault="00000000">
      <w:pPr>
        <w:ind w:firstLine="560"/>
      </w:pPr>
      <w:r>
        <w:rPr>
          <w:rFonts w:hint="eastAsia"/>
        </w:rPr>
        <w:t>竞争优势（S）：具备完整的项目及商业计划、当前具有成熟的精算模型理论、具有个性化实用性强的产品功能、具有成熟完备的可顺应接下来几十年内技术发展趋势的技术路线。</w:t>
      </w:r>
    </w:p>
    <w:p w14:paraId="1F643976" w14:textId="77777777" w:rsidR="00E60475" w:rsidRDefault="00000000">
      <w:pPr>
        <w:ind w:firstLine="560"/>
      </w:pPr>
      <w:r>
        <w:rPr>
          <w:rFonts w:hint="eastAsia"/>
        </w:rPr>
        <w:t>竞争劣势（W）：项目整体成熟度不足、产品前期开发工程量大、缺乏足够的资金支持、非国民产品目标市场较小、缺乏经验丰富的人才指导。</w:t>
      </w:r>
    </w:p>
    <w:p w14:paraId="62FD18B1" w14:textId="77777777" w:rsidR="00E60475" w:rsidRDefault="00000000">
      <w:pPr>
        <w:pStyle w:val="4"/>
      </w:pPr>
      <w:r>
        <w:rPr>
          <w:rFonts w:hint="eastAsia"/>
        </w:rPr>
        <w:t>外部环境分析</w:t>
      </w:r>
    </w:p>
    <w:p w14:paraId="22A91A51" w14:textId="77777777" w:rsidR="00E60475" w:rsidRDefault="00000000">
      <w:pPr>
        <w:ind w:firstLine="560"/>
      </w:pPr>
      <w:r>
        <w:rPr>
          <w:rFonts w:hint="eastAsia"/>
        </w:rPr>
        <w:t>环境机会（</w:t>
      </w:r>
      <w:r>
        <w:t>O</w:t>
      </w:r>
      <w:r>
        <w:rPr>
          <w:rFonts w:hint="eastAsia"/>
        </w:rPr>
        <w:t>）：当今养老行业的逐渐壮大、相关政府重视养老问题、获得先进的人口预测技术支持、市场上养老保险相关的竞品较少。</w:t>
      </w:r>
    </w:p>
    <w:p w14:paraId="4C634B00" w14:textId="77777777" w:rsidR="00E60475" w:rsidRDefault="00000000">
      <w:pPr>
        <w:ind w:firstLine="560"/>
      </w:pPr>
      <w:r>
        <w:rPr>
          <w:rFonts w:hint="eastAsia"/>
        </w:rPr>
        <w:t>环境威胁（</w:t>
      </w:r>
      <w:r>
        <w:t>T</w:t>
      </w:r>
      <w:r>
        <w:rPr>
          <w:rFonts w:hint="eastAsia"/>
        </w:rPr>
        <w:t>）：作为新兴企业市场话语权不足、知名度低、团队研发管理力量仍较薄弱、大众创业万众创新难以脱颖而出。</w:t>
      </w:r>
    </w:p>
    <w:p w14:paraId="184113F9" w14:textId="77777777" w:rsidR="00E60475" w:rsidRDefault="00000000">
      <w:pPr>
        <w:pStyle w:val="3"/>
      </w:pPr>
      <w:r>
        <w:rPr>
          <w:rFonts w:hint="eastAsia"/>
        </w:rPr>
        <w:t>情景问题分析</w:t>
      </w:r>
    </w:p>
    <w:p w14:paraId="13A7EA30" w14:textId="77777777" w:rsidR="00E60475" w:rsidRDefault="00000000">
      <w:pPr>
        <w:ind w:firstLine="560"/>
      </w:pPr>
      <w:r>
        <w:rPr>
          <w:rFonts w:hint="eastAsia"/>
        </w:rPr>
        <w:t>财务风险：是指企业因经营管理不善，造成资金周转困难、甚至破产倒闭（资本结构、资产负债率、应收应付款及现金流问题等）</w:t>
      </w:r>
    </w:p>
    <w:p w14:paraId="2BCFE5CA" w14:textId="77777777" w:rsidR="00E60475" w:rsidRDefault="00000000">
      <w:pPr>
        <w:ind w:firstLine="560"/>
      </w:pPr>
      <w:r>
        <w:rPr>
          <w:rFonts w:hint="eastAsia"/>
        </w:rPr>
        <w:t>设备故障风险：由于管理不善和用户使用不当造成的设备损坏和</w:t>
      </w:r>
      <w:r>
        <w:rPr>
          <w:rFonts w:hint="eastAsia"/>
        </w:rPr>
        <w:lastRenderedPageBreak/>
        <w:t>故障，给用户造成的损失赔偿和企业的固定资产损坏损失。</w:t>
      </w:r>
    </w:p>
    <w:p w14:paraId="61AF529E" w14:textId="77777777" w:rsidR="00E60475" w:rsidRDefault="00000000">
      <w:pPr>
        <w:ind w:firstLine="560"/>
      </w:pPr>
      <w:r>
        <w:rPr>
          <w:rFonts w:hint="eastAsia"/>
        </w:rPr>
        <w:t>相关第三方风险：提供数据库技术服务的企业的任何问题。</w:t>
      </w:r>
    </w:p>
    <w:p w14:paraId="1E01683E" w14:textId="77777777" w:rsidR="00E60475" w:rsidRDefault="00000000">
      <w:pPr>
        <w:ind w:firstLine="560"/>
      </w:pPr>
      <w:r>
        <w:rPr>
          <w:rFonts w:hint="eastAsia"/>
        </w:rPr>
        <w:t>政策风险：是由于相关政策变动和学校许可条件的变化对本项目造成的影响。</w:t>
      </w:r>
    </w:p>
    <w:p w14:paraId="3708DB21" w14:textId="77777777" w:rsidR="00E60475" w:rsidRDefault="00000000">
      <w:pPr>
        <w:ind w:firstLine="560"/>
      </w:pPr>
      <w:r>
        <w:rPr>
          <w:rFonts w:hint="eastAsia"/>
        </w:rPr>
        <w:t>法律风险：是因签定合同不慎，陷入合同陷阱，造成企业严重经济损失（违约、欺诈、知识产权侵害等）。</w:t>
      </w:r>
    </w:p>
    <w:p w14:paraId="69CB5B33" w14:textId="77777777" w:rsidR="00E60475" w:rsidRDefault="00000000">
      <w:pPr>
        <w:ind w:firstLine="560"/>
      </w:pPr>
      <w:r>
        <w:rPr>
          <w:rFonts w:hint="eastAsia"/>
        </w:rPr>
        <w:t>团队风险：是指核心团队问题及员工冲突、流失和知识管理等。</w:t>
      </w:r>
    </w:p>
    <w:p w14:paraId="3976A80B" w14:textId="77777777" w:rsidR="00E60475" w:rsidRDefault="00000000">
      <w:pPr>
        <w:pStyle w:val="2"/>
      </w:pPr>
      <w:bookmarkStart w:id="185" w:name="_Toc152879585"/>
      <w:r>
        <w:rPr>
          <w:rFonts w:hint="eastAsia"/>
        </w:rPr>
        <w:t>应对措施</w:t>
      </w:r>
      <w:bookmarkEnd w:id="185"/>
    </w:p>
    <w:p w14:paraId="181972C8" w14:textId="77777777" w:rsidR="00E60475" w:rsidRDefault="00000000">
      <w:pPr>
        <w:pStyle w:val="3"/>
      </w:pPr>
      <w:r>
        <w:rPr>
          <w:rFonts w:hint="eastAsia"/>
        </w:rPr>
        <w:t>S</w:t>
      </w:r>
      <w:r>
        <w:t>WOT</w:t>
      </w:r>
      <w:r>
        <w:rPr>
          <w:rFonts w:hint="eastAsia"/>
        </w:rPr>
        <w:t>竞争战略</w:t>
      </w:r>
    </w:p>
    <w:p w14:paraId="235532C2" w14:textId="77777777" w:rsidR="00E60475" w:rsidRDefault="00000000">
      <w:pPr>
        <w:keepNext/>
        <w:ind w:leftChars="-200" w:left="-560" w:rightChars="-200" w:right="-560" w:firstLineChars="0" w:firstLine="0"/>
        <w:jc w:val="center"/>
      </w:pPr>
      <w:r>
        <w:rPr>
          <w:noProof/>
        </w:rPr>
        <mc:AlternateContent>
          <mc:Choice Requires="wpc">
            <w:drawing>
              <wp:inline distT="0" distB="0" distL="0" distR="0" wp14:anchorId="65070763" wp14:editId="59B351A8">
                <wp:extent cx="5449570" cy="3627755"/>
                <wp:effectExtent l="0" t="0" r="0" b="0"/>
                <wp:docPr id="1687185918" name="画布 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033991523" name="箭头: 右 2033991523"/>
                        <wps:cNvSpPr/>
                        <wps:spPr>
                          <a:xfrm>
                            <a:off x="249843" y="1706228"/>
                            <a:ext cx="5111127" cy="216707"/>
                          </a:xfrm>
                          <a:prstGeom prst="rightArrow">
                            <a:avLst/>
                          </a:prstGeom>
                          <a:solidFill>
                            <a:schemeClr val="bg1">
                              <a:lumMod val="85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01307739" name="箭头: 右 401307739"/>
                        <wps:cNvSpPr/>
                        <wps:spPr>
                          <a:xfrm rot="16200000">
                            <a:off x="1084060" y="1726931"/>
                            <a:ext cx="3458963" cy="216535"/>
                          </a:xfrm>
                          <a:prstGeom prst="rightArrow">
                            <a:avLst/>
                          </a:prstGeom>
                          <a:solidFill>
                            <a:schemeClr val="bg1">
                              <a:lumMod val="85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noAutofit/>
                        </wps:bodyPr>
                      </wps:wsp>
                      <wps:wsp>
                        <wps:cNvPr id="905480735" name="文本框 905480735"/>
                        <wps:cNvSpPr txBox="1"/>
                        <wps:spPr>
                          <a:xfrm>
                            <a:off x="309489" y="407963"/>
                            <a:ext cx="2328203" cy="1237717"/>
                          </a:xfrm>
                          <a:prstGeom prst="rect">
                            <a:avLst/>
                          </a:prstGeom>
                          <a:solidFill>
                            <a:schemeClr val="lt1"/>
                          </a:solidFill>
                          <a:ln w="6350">
                            <a:solidFill>
                              <a:prstClr val="black"/>
                            </a:solidFill>
                          </a:ln>
                        </wps:spPr>
                        <wps:txbx>
                          <w:txbxContent>
                            <w:p w14:paraId="39391ACB" w14:textId="77777777" w:rsidR="00E60475" w:rsidRDefault="00000000">
                              <w:pPr>
                                <w:ind w:firstLineChars="0" w:firstLine="0"/>
                                <w:jc w:val="center"/>
                              </w:pPr>
                              <w:r>
                                <w:t>借</w:t>
                              </w:r>
                              <w:r>
                                <w:rPr>
                                  <w:rFonts w:hint="eastAsia"/>
                                </w:rPr>
                                <w:t>养老行业的发展，利用完备的计划和模型而快速推出符合市场需求的实用产品</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731303252" name="文本框 1"/>
                        <wps:cNvSpPr txBox="1"/>
                        <wps:spPr>
                          <a:xfrm>
                            <a:off x="2958369" y="1939990"/>
                            <a:ext cx="2327910" cy="1377950"/>
                          </a:xfrm>
                          <a:prstGeom prst="rect">
                            <a:avLst/>
                          </a:prstGeom>
                          <a:solidFill>
                            <a:schemeClr val="lt1"/>
                          </a:solidFill>
                          <a:ln w="6350">
                            <a:solidFill>
                              <a:prstClr val="black"/>
                            </a:solidFill>
                          </a:ln>
                        </wps:spPr>
                        <wps:txbx>
                          <w:txbxContent>
                            <w:p w14:paraId="6246257B" w14:textId="77777777" w:rsidR="00E60475" w:rsidRDefault="00000000">
                              <w:pPr>
                                <w:ind w:firstLineChars="0" w:firstLine="0"/>
                                <w:jc w:val="center"/>
                                <w:rPr>
                                  <w:rFonts w:cs="Times New Roman"/>
                                  <w:color w:val="000000"/>
                                  <w:szCs w:val="28"/>
                                </w:rPr>
                              </w:pPr>
                              <w:r>
                                <w:rPr>
                                  <w:rFonts w:cs="Times New Roman"/>
                                  <w:color w:val="000000"/>
                                  <w:szCs w:val="28"/>
                                </w:rPr>
                                <w:t>观察</w:t>
                              </w:r>
                              <w:r>
                                <w:rPr>
                                  <w:rFonts w:cs="Times New Roman" w:hint="eastAsia"/>
                                  <w:color w:val="000000"/>
                                  <w:szCs w:val="28"/>
                                </w:rPr>
                                <w:t>并不断学习成熟企业和项目的构建流程及思路，延缓本项目的开发进度</w:t>
                              </w:r>
                            </w:p>
                          </w:txbxContent>
                        </wps:txbx>
                        <wps:bodyPr rot="0" spcFirstLastPara="0" vert="horz" wrap="square" lIns="91440" tIns="45720" rIns="91440" bIns="45720" numCol="1" spcCol="0" rtlCol="0" fromWordArt="0" anchor="t" anchorCtr="0" forceAA="0" compatLnSpc="1">
                          <a:noAutofit/>
                        </wps:bodyPr>
                      </wps:wsp>
                      <wps:wsp>
                        <wps:cNvPr id="357259570" name="文本框 1"/>
                        <wps:cNvSpPr txBox="1"/>
                        <wps:spPr>
                          <a:xfrm>
                            <a:off x="309782" y="1939733"/>
                            <a:ext cx="2327910" cy="1377950"/>
                          </a:xfrm>
                          <a:prstGeom prst="rect">
                            <a:avLst/>
                          </a:prstGeom>
                          <a:solidFill>
                            <a:schemeClr val="lt1"/>
                          </a:solidFill>
                          <a:ln w="6350">
                            <a:solidFill>
                              <a:prstClr val="black"/>
                            </a:solidFill>
                          </a:ln>
                        </wps:spPr>
                        <wps:txbx>
                          <w:txbxContent>
                            <w:p w14:paraId="2AF9142B" w14:textId="77777777" w:rsidR="00E60475" w:rsidRDefault="00000000">
                              <w:pPr>
                                <w:ind w:firstLineChars="0" w:firstLine="0"/>
                                <w:jc w:val="center"/>
                                <w:rPr>
                                  <w:rFonts w:cs="Times New Roman"/>
                                  <w:color w:val="000000"/>
                                  <w:szCs w:val="28"/>
                                </w:rPr>
                              </w:pPr>
                              <w:r>
                                <w:rPr>
                                  <w:rFonts w:cs="Times New Roman" w:hint="eastAsia"/>
                                  <w:color w:val="000000"/>
                                  <w:szCs w:val="28"/>
                                </w:rPr>
                                <w:t>产品先步入低端市场进行宣传，产品累计一定的知名度后再扩大推广市场</w:t>
                              </w:r>
                            </w:p>
                          </w:txbxContent>
                        </wps:txbx>
                        <wps:bodyPr rot="0" spcFirstLastPara="0" vert="horz" wrap="square" lIns="91440" tIns="45720" rIns="91440" bIns="45720" numCol="1" spcCol="0" rtlCol="0" fromWordArt="0" anchor="t" anchorCtr="0" forceAA="0" compatLnSpc="1">
                          <a:noAutofit/>
                        </wps:bodyPr>
                      </wps:wsp>
                      <wps:wsp>
                        <wps:cNvPr id="1164840237" name="文本框 1"/>
                        <wps:cNvSpPr txBox="1"/>
                        <wps:spPr>
                          <a:xfrm>
                            <a:off x="2958369" y="407904"/>
                            <a:ext cx="2327910" cy="1237079"/>
                          </a:xfrm>
                          <a:prstGeom prst="rect">
                            <a:avLst/>
                          </a:prstGeom>
                          <a:solidFill>
                            <a:schemeClr val="lt1"/>
                          </a:solidFill>
                          <a:ln w="6350">
                            <a:solidFill>
                              <a:prstClr val="black"/>
                            </a:solidFill>
                          </a:ln>
                        </wps:spPr>
                        <wps:txbx>
                          <w:txbxContent>
                            <w:p w14:paraId="585E78A8" w14:textId="77777777" w:rsidR="00E60475" w:rsidRDefault="00000000">
                              <w:pPr>
                                <w:ind w:firstLineChars="0" w:firstLine="0"/>
                                <w:jc w:val="center"/>
                                <w:rPr>
                                  <w:rFonts w:cs="Times New Roman"/>
                                  <w:color w:val="000000"/>
                                  <w:szCs w:val="28"/>
                                </w:rPr>
                              </w:pPr>
                              <w:r>
                                <w:rPr>
                                  <w:rFonts w:cs="Times New Roman"/>
                                  <w:color w:val="000000"/>
                                  <w:szCs w:val="28"/>
                                </w:rPr>
                                <w:t>推出</w:t>
                              </w:r>
                              <w:r>
                                <w:rPr>
                                  <w:rFonts w:cs="Times New Roman" w:hint="eastAsia"/>
                                  <w:color w:val="000000"/>
                                  <w:szCs w:val="28"/>
                                </w:rPr>
                                <w:t>部分关键性产品功能，吸引足够客户后利用收益招贤纳士，进一步完善产品</w:t>
                              </w:r>
                            </w:p>
                          </w:txbxContent>
                        </wps:txbx>
                        <wps:bodyPr rot="0" spcFirstLastPara="0" vert="horz" wrap="square" lIns="91440" tIns="45720" rIns="91440" bIns="45720" numCol="1" spcCol="0" rtlCol="0" fromWordArt="0" anchor="t" anchorCtr="0" forceAA="0" compatLnSpc="1">
                          <a:noAutofit/>
                        </wps:bodyPr>
                      </wps:wsp>
                      <wps:wsp>
                        <wps:cNvPr id="396691574" name="文本框 396691574"/>
                        <wps:cNvSpPr txBox="1"/>
                        <wps:spPr>
                          <a:xfrm>
                            <a:off x="1104314" y="112937"/>
                            <a:ext cx="780757" cy="309490"/>
                          </a:xfrm>
                          <a:prstGeom prst="rect">
                            <a:avLst/>
                          </a:prstGeom>
                          <a:noFill/>
                          <a:ln w="6350">
                            <a:noFill/>
                          </a:ln>
                        </wps:spPr>
                        <wps:txbx>
                          <w:txbxContent>
                            <w:p w14:paraId="449B4EB6" w14:textId="77777777" w:rsidR="00E60475" w:rsidRDefault="00000000">
                              <w:pPr>
                                <w:ind w:firstLineChars="0" w:firstLine="0"/>
                                <w:rPr>
                                  <w:sz w:val="24"/>
                                </w:rPr>
                              </w:pPr>
                              <w:r>
                                <w:rPr>
                                  <w:rFonts w:hint="eastAsia"/>
                                  <w:sz w:val="24"/>
                                </w:rPr>
                                <w:t>优势（S）</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092961249" name="文本框 1"/>
                        <wps:cNvSpPr txBox="1"/>
                        <wps:spPr>
                          <a:xfrm>
                            <a:off x="3696923" y="141073"/>
                            <a:ext cx="780415" cy="295177"/>
                          </a:xfrm>
                          <a:prstGeom prst="rect">
                            <a:avLst/>
                          </a:prstGeom>
                          <a:noFill/>
                          <a:ln w="6350">
                            <a:noFill/>
                          </a:ln>
                        </wps:spPr>
                        <wps:txbx>
                          <w:txbxContent>
                            <w:p w14:paraId="25C56B1A" w14:textId="77777777" w:rsidR="00E60475" w:rsidRDefault="00000000">
                              <w:pPr>
                                <w:ind w:firstLineChars="0" w:firstLine="0"/>
                                <w:rPr>
                                  <w:rFonts w:cs="Times New Roman"/>
                                  <w:color w:val="000000"/>
                                  <w:sz w:val="24"/>
                                </w:rPr>
                              </w:pPr>
                              <w:r>
                                <w:rPr>
                                  <w:rFonts w:cs="Times New Roman" w:hint="eastAsia"/>
                                  <w:color w:val="000000"/>
                                  <w:sz w:val="24"/>
                                </w:rPr>
                                <w:t>劣势（</w:t>
                              </w:r>
                              <w:r>
                                <w:rPr>
                                  <w:rFonts w:cs="Times New Roman"/>
                                  <w:color w:val="000000"/>
                                  <w:sz w:val="24"/>
                                </w:rPr>
                                <w:t>W</w:t>
                              </w:r>
                              <w:r>
                                <w:rPr>
                                  <w:rFonts w:cs="Times New Roman" w:hint="eastAsia"/>
                                  <w:color w:val="000000"/>
                                  <w:sz w:val="24"/>
                                </w:rPr>
                                <w:t>）</w:t>
                              </w:r>
                            </w:p>
                          </w:txbxContent>
                        </wps:txbx>
                        <wps:bodyPr rot="0" spcFirstLastPara="0" vert="horz" wrap="square" lIns="91440" tIns="45720" rIns="91440" bIns="45720" numCol="1" spcCol="0" rtlCol="0" fromWordArt="0" anchor="t" anchorCtr="0" forceAA="0" compatLnSpc="1">
                          <a:noAutofit/>
                        </wps:bodyPr>
                      </wps:wsp>
                      <wps:wsp>
                        <wps:cNvPr id="1434428567" name="文本框 1"/>
                        <wps:cNvSpPr txBox="1"/>
                        <wps:spPr>
                          <a:xfrm>
                            <a:off x="107" y="623092"/>
                            <a:ext cx="499296" cy="783676"/>
                          </a:xfrm>
                          <a:prstGeom prst="rect">
                            <a:avLst/>
                          </a:prstGeom>
                          <a:noFill/>
                          <a:ln w="6350">
                            <a:noFill/>
                          </a:ln>
                        </wps:spPr>
                        <wps:txbx>
                          <w:txbxContent>
                            <w:p w14:paraId="24C17F28" w14:textId="77777777" w:rsidR="00E60475" w:rsidRDefault="00000000">
                              <w:pPr>
                                <w:ind w:firstLineChars="0" w:firstLine="0"/>
                                <w:rPr>
                                  <w:rFonts w:cs="Times New Roman"/>
                                  <w:color w:val="000000"/>
                                  <w:sz w:val="24"/>
                                </w:rPr>
                              </w:pPr>
                              <w:r>
                                <w:rPr>
                                  <w:rFonts w:cs="Times New Roman" w:hint="eastAsia"/>
                                  <w:color w:val="000000"/>
                                  <w:sz w:val="24"/>
                                </w:rPr>
                                <w:t>机会（</w:t>
                              </w:r>
                              <w:r>
                                <w:rPr>
                                  <w:rFonts w:cs="Times New Roman"/>
                                  <w:color w:val="000000"/>
                                  <w:sz w:val="24"/>
                                </w:rPr>
                                <w:t>O</w:t>
                              </w:r>
                              <w:r>
                                <w:rPr>
                                  <w:rFonts w:cs="Times New Roman" w:hint="eastAsia"/>
                                  <w:color w:val="000000"/>
                                  <w:sz w:val="24"/>
                                </w:rPr>
                                <w:t>）</w:t>
                              </w:r>
                            </w:p>
                            <w:p w14:paraId="2E37EDA9" w14:textId="77777777" w:rsidR="00E60475" w:rsidRDefault="00E60475">
                              <w:pPr>
                                <w:ind w:firstLineChars="0" w:firstLine="0"/>
                                <w:rPr>
                                  <w:rFonts w:cs="Times New Roman"/>
                                  <w:color w:val="000000"/>
                                  <w:sz w:val="24"/>
                                </w:rPr>
                              </w:pPr>
                            </w:p>
                          </w:txbxContent>
                        </wps:txbx>
                        <wps:bodyPr rot="0" spcFirstLastPara="0" vert="eaVert" wrap="square" lIns="91440" tIns="45720" rIns="91440" bIns="45720" numCol="1" spcCol="0" rtlCol="0" fromWordArt="0" anchor="ctr" anchorCtr="0" forceAA="0" compatLnSpc="1">
                          <a:noAutofit/>
                        </wps:bodyPr>
                      </wps:wsp>
                      <wps:wsp>
                        <wps:cNvPr id="231757283" name="文本框 1"/>
                        <wps:cNvSpPr txBox="1"/>
                        <wps:spPr>
                          <a:xfrm>
                            <a:off x="510" y="2278967"/>
                            <a:ext cx="461693" cy="731520"/>
                          </a:xfrm>
                          <a:prstGeom prst="rect">
                            <a:avLst/>
                          </a:prstGeom>
                          <a:noFill/>
                          <a:ln w="6350">
                            <a:noFill/>
                          </a:ln>
                        </wps:spPr>
                        <wps:txbx>
                          <w:txbxContent>
                            <w:p w14:paraId="06E95B7A" w14:textId="77777777" w:rsidR="00E60475" w:rsidRDefault="00000000">
                              <w:pPr>
                                <w:ind w:firstLineChars="0" w:firstLine="0"/>
                                <w:rPr>
                                  <w:rFonts w:cs="Times New Roman"/>
                                  <w:color w:val="000000"/>
                                  <w:sz w:val="24"/>
                                </w:rPr>
                              </w:pPr>
                              <w:r>
                                <w:rPr>
                                  <w:rFonts w:cs="Times New Roman"/>
                                  <w:color w:val="000000"/>
                                  <w:sz w:val="24"/>
                                </w:rPr>
                                <w:t>威胁</w:t>
                              </w:r>
                              <w:r>
                                <w:rPr>
                                  <w:rFonts w:cs="Times New Roman" w:hint="eastAsia"/>
                                  <w:color w:val="000000"/>
                                  <w:sz w:val="24"/>
                                </w:rPr>
                                <w:t>（T）</w:t>
                              </w:r>
                            </w:p>
                          </w:txbxContent>
                        </wps:txbx>
                        <wps:bodyPr rot="0" spcFirstLastPara="0" vert="eaVert" wrap="square" lIns="91440" tIns="45720" rIns="91440" bIns="45720" numCol="1" spcCol="0" rtlCol="0" fromWordArt="0" anchor="t" anchorCtr="0" forceAA="0" compatLnSpc="1">
                          <a:noAutofit/>
                        </wps:bodyPr>
                      </wps:wsp>
                    </wpc:wpc>
                  </a:graphicData>
                </a:graphic>
              </wp:inline>
            </w:drawing>
          </mc:Choice>
          <mc:Fallback xmlns:wpsCustomData="http://www.wps.cn/officeDocument/2013/wpsCustomData">
            <w:pict>
              <v:group id="画布 1" o:spid="_x0000_s1026" o:spt="203" style="height:285.65pt;width:429.1pt;" coordsize="5450156,3627755" editas="canvas" o:gfxdata="UEsDBAoAAAAAAIdO4kAAAAAAAAAAAAAAAAAEAAAAZHJzL1BLAwQUAAAACACHTuJAHZkyYdUAAAAF&#10;AQAADwAAAGRycy9kb3ducmV2LnhtbE2PwU7DMBBE70j8g7VI3KidlqRpiNMDUk/AgRaJ6zbeJhHx&#10;OsROG/4ewwUuK41mNPO23M62F2cafedYQ7JQIIhrZzpuNLwddnc5CB+QDfaOScMXedhW11clFsZd&#10;+JXO+9CIWMK+QA1tCEMhpa9bsugXbiCO3smNFkOUYyPNiJdYbnu5VCqTFjuOCy0O9NhS/bGfrAbM&#10;7s3ny2n1fHiaMtw0s9ql70rr25tEPYAINIe/MPzgR3SoItPRTWy86DXER8LvjV6e5ksQRw3pOlmB&#10;rEr5n776BlBLAwQUAAAACACHTuJAt4Luo20FAAAHHwAADgAAAGRycy9lMm9Eb2MueG1s7VnPb+Q0&#10;FL4j8T9EubMTOz+cjHa6Klu6QlrYlZYfZzeTzEQkcbA9nVmuSHDkgjhxQeIIXOCAxN+zy7/BZzuT&#10;aTsDLW1Z6DJTKXVi+9nv+Xvfe7bvP1g1tXdaSFWJduKTe4HvFW0uplU7m/gffnD8Vup7SvN2ymvR&#10;FhP/eaH8BwdvvnF/2Y0LKuainhbSg5BWjZfdxJ9r3Y1HI5XPi4are6IrWlSWQjZc41XORlPJl5De&#10;1CMaBMloKeS0kyIvlMLXI1fp9xLlVQSKsqzy4kjki6ZotZMqi5prqKTmVaf8Azvbsixy/aQsVaG9&#10;euJDU22fGATlE/McHdzn45nk3bzK+ynwq0zhgk4Nr1oMOog64pp7C1ltiWqqXAolSn0vF83IKWIt&#10;Ai1IcME2j6RYdFaX2Xg56wajY6EuWP3aYvP3T59Kr5oCCUnKSBpnBOvf8gYr//vXv7349XOPGCMt&#10;u9kYbR/J7ln3VPYfZu7N6L0qZWP+QyNvZc37fDBvsdJejo9xFAckTnwvR12YUMbi2C1APscqbfXL&#10;5+9c0nO0Hnhk5jdMZ9kBmmpjL3Uzez2b866wy6CMDXp70SAMs4zENBzs9dOPL77/Zey9+Opn70yt&#10;NZbtOZhOjRWsuMNuNMrSCAJhIMKChNLUGWgwIcGPMmdCShIWMNNgsAMfd1LpR4VoPFOY+LKazfWh&#10;lGJp4clPHyvtOqwbmlkoUVfT46qu7YucnTyspXfK4TNHmfmzfetF856Yus9pHATWeTCycu3tLM4J&#10;qltvCT0oQ1Mv5+CKEj6KYtMBb6qd+R6vZyChXEs7wrnevVg3HqXhceymoeZ8Wriv5CqzMHoecTV3&#10;XewQzqZNpUFkddVM/BTaDPrULVQxEHJrZEonYvocyy6F4w/V5ccVxD7mSj/lEoQBBUGp+gkeZS2g&#10;tehLvjcX8rNd30174BK1vrcEAcEiny64LHyvfrcFYjMSRYax7EsUM4oXebbm5GxNu2geCqwXAXl3&#10;uS2a9rpeF0spmo/BvIdmVFTxNsfYzvb9y0PtiBHcnReHh7YZWKrj+nH7rMuNcIOPVhwutCgri6ON&#10;dXqjwe8MW7wCB4wCEgaMhdku/9tUXup+bllJguBkQGBU7FmMBGkUJDCWdUeaZKHlQj5eu2MYxWmW&#10;wF8No8Ed49AS2t4d/5wUXqU77t3rSmnG7viWBXGUBgyI7tOBl998+fLbH15+94W3qTrvXJ5evS0Q&#10;6PuMYc2g6yA9+FUYZFEKt4XTRAEzDgQ5G6+iIU0RP51XERoyRi6LcsjzrOP+7fh2bH99DLXBYR0G&#10;XfRKwthRwrk6A+IhRJ7UPP9kWwJIYEck0auTVW+01zioIMi7+HLHQgphIWJKSGO6DfoB1EgBTSJ3&#10;VbDTLE7DxKGdZEgZs37XsQ4igDvLCKKMCSIEaM8AOWDkL6LI6wz3/wBp31X4hsgS4yxmwJLbwW0o&#10;+7roBVWzFN5goAnwsnCbq/fg3WwA9uC9wrHG7nyDkCRCuo1wf3voPcu9JtMIoq1M4wx6MTTa7Kn3&#10;39yO3lnqzZIEh0Es2gZvOFRdL1smJIhCAsGGgwnN4CDn0mWGLD3uj4RMZu3yi+tnD60wKbAd4kIO&#10;PNTsc1ucndyx3JYGGc0SghPGbYheOztIsiQzB6AGmhHBbnELmhHBBtIej2QxYTfcxw0ANHsrc7g4&#10;bM+GmluD5j6UXz+UR2EU0TRObjGUA1wWZgkFx9HzMIsyA20HM4bNFktuFsQHML0SmBX8IxwF7w+B&#10;L7kM25010pAg+NEUHHRbW57Y7MVBaJQyHO5eCLZRQnAM3EMtxO3PDbfq/zuo/QMJnr38w/2oPTLp&#10;73LNBezZd3s7sbm/PvgD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2wcAAFtDb250ZW50X1R5cGVzXS54bWxQSwECFAAKAAAAAACHTuJAAAAAAAAA&#10;AAAAAAAABgAAAAAAAAAAABAAAAC9BgAAX3JlbHMvUEsBAhQAFAAAAAgAh07iQIoUZjzRAAAAlAEA&#10;AAsAAAAAAAAAAQAgAAAA4QYAAF9yZWxzLy5yZWxzUEsBAhQACgAAAAAAh07iQAAAAAAAAAAAAAAA&#10;AAQAAAAAAAAAAAAQAAAAAAAAAGRycy9QSwECFAAUAAAACACHTuJAHZkyYdUAAAAFAQAADwAAAAAA&#10;AAABACAAAAAiAAAAZHJzL2Rvd25yZXYueG1sUEsBAhQAFAAAAAgAh07iQLeC7qNtBQAABx8AAA4A&#10;AAAAAAAAAQAgAAAAJAEAAGRycy9lMm9Eb2MueG1sUEsFBgAAAAAGAAYAWQEAAAMJAAAAAA==&#10;">
                <o:lock v:ext="edit" aspectratio="f"/>
                <v:shape id="画布 1" o:spid="_x0000_s1026" style="position:absolute;left:0;top:0;height:3627755;width:5450156;" fillcolor="#FFFFFF" filled="t" stroked="f" coordsize="21600,21600" o:gfxdata="UEsDBAoAAAAAAIdO4kAAAAAAAAAAAAAAAAAEAAAAZHJzL1BLAwQUAAAACACHTuJAHZkyYdUAAAAF&#10;AQAADwAAAGRycy9kb3ducmV2LnhtbE2PwU7DMBBE70j8g7VI3KidlqRpiNMDUk/AgRaJ6zbeJhHx&#10;OsROG/4ewwUuK41mNPO23M62F2cafedYQ7JQIIhrZzpuNLwddnc5CB+QDfaOScMXedhW11clFsZd&#10;+JXO+9CIWMK+QA1tCEMhpa9bsugXbiCO3smNFkOUYyPNiJdYbnu5VCqTFjuOCy0O9NhS/bGfrAbM&#10;7s3ny2n1fHiaMtw0s9ql70rr25tEPYAINIe/MPzgR3SoItPRTWy86DXER8LvjV6e5ksQRw3pOlmB&#10;rEr5n776BlBLAwQUAAAACACHTuJAWBQCyCEFAACAHgAADgAAAGRycy9lMm9Eb2MueG1s7VnNbis1&#10;GN0j8Q6j2dOMPf9R06vSqgipcCuVn7UzmUlGzIwH221SHgCW7FixQWIJbOCVbnkNju3JX5OrhrYU&#10;ekkqJZ7a89n+fM53PtuHr2Z15VznQpa8GbjkwHOdvMn4qGzGA/fzz84+SFxHKtaMWMWbfODe5NJ9&#10;dfT+e4fTtp9TPuHVKBcOjDSyP20H7kSptt/ryWyS10we8DZvUFlwUTOFRzHujQSbwnpd9ajnRb0p&#10;F6NW8CyXEv89tZVuZ1HsYpAXRZnlpzy7qvNGWasir5jClOSkbKV7ZEZbFHmmXheFzJVTDVzMVJlv&#10;dILyUH/3jg5ZfyxYOymzbghslyHcmVPNygadLkydMsWcK1FumKrLTHDJC3WQ8bpnJ2I8glkQ745v&#10;TlhzzexkMvh6PkCUntDucKzHLXlVjs7KqtIPrZDqpBLONYPXppNS5dpPvbVWPYyir9/Vv1OgIkeT&#10;aQtMyHaBDvm4cV5OWJubtZT97NPrC+GUo4FLPd9PUxJS33UaVgOif/7265uf/+g7b77/3Vmp7QaE&#10;Ny/bC9E9SRT1HGeFqPUvlsCZwWiQJgEM3oASsRdRmlho5DPlZKgPCT40dp0MLSiJYi/ufDI3pJ32&#10;Uc5rRxcGrijHE3UsBJ8aXLDrc6msE+cNN9wuxXi4cPtpqv/Mu9VV/Qkf2dVIQs8zqNWrYdvfXRnW&#10;rxpninnQGE2djIGkBciBYt3Cf7IZuw6rxmB/poTpYW3114ZBqX8W2mHICRvldhRkl1HoeZ4yObGv&#10;mC6sT2sASjhVWQ/cBLNZzKdqMBUNIbtGujTkoxssu+CWuLLNzkqYPWdSXTABpmKCiGXqNb6KimPW&#10;vCu5zoSLb7b9X7cHLlHrOlMwHx75+oqJ3HWqjxsgNiVBoEOFeQjCmOJBrNYMV2uaq/qEgyYEUbPN&#10;TFG3V9W8WAhef4mQd6x7RRVrMvRtfd89nCgbkRA0s/z42DRDeGiZOm8uNdmJWaWGH18pXpQGR0vv&#10;dE4D756JgIFHfC+O/XQb/5aV99LPLiuJoAoaBCtsJF4SeBGcZehIo9Qn63T0gzBJI/C1o2Poh3s6&#10;2kDwtqDwnHTc02snfd+ub6kXBokXA9GdvN3+8N3tj7/c/vSts6xaJ5ejZh9yqJRhyTKCbqic76VB&#10;AtqCVoEXawLBDuvPRY76NIF+WlYR6scxuU/lkGAZ4v5tfTszn460Rhzm2YdVr8gPbUhYq9MgXkjk&#10;sGLZV5sWoIxblETNhrPOae+wqEDkrb68MEkhsQ9N8WlIN0G/AHWXyO0KdpqGiR9ZtJMUKWPapfsr&#10;cI9TApXRIkKA9hSQA0YAoLclde8y3P8DQfulwtdHlhimYQws2R3JMmQ/FL0I1XECNmhoAryxvxmr&#10;9+BdbgD24N3hPGF7vkFIFCDdhtw/HXpXY6/ONLxgI9NYQS+6Rpt96P03t6MvNvSmUYTDoDjYBK+/&#10;qHpYtkyIF/gEhnUMJjQFQdbS5RhZetgdCenM2uYXD88eGq5TYNPFnRx4UbPPbXF28sJyW+qlNI0I&#10;Thg3Ifrg7CBKo1QfgGpoBgS7xQ1oBgQbSHM8koYkfuQ+bgHA+eHiYnu2qHkyaO6l/OFSHvhBQJMw&#10;ekIpB7gMzCKKGEfXYRakGtoWZjE2W3H0OBFfgOlZYJazL3AUvD8EvucWanvWSH0C8aMJYtBTbXlC&#10;vRdHQKM0xuHuHbENIoJj4A5qPm5/HrlV/99B7R9I8MwdIO7/zJFJd4mqbz5Xn1FevTg++gt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PBwAAW0Nv&#10;bnRlbnRfVHlwZXNdLnhtbFBLAQIUAAoAAAAAAIdO4kAAAAAAAAAAAAAAAAAGAAAAAAAAAAAAEAAA&#10;AHEGAABfcmVscy9QSwECFAAUAAAACACHTuJAihRmPNEAAACUAQAACwAAAAAAAAABACAAAACVBgAA&#10;X3JlbHMvLnJlbHNQSwECFAAKAAAAAACHTuJAAAAAAAAAAAAAAAAABAAAAAAAAAAAABAAAAAAAAAA&#10;ZHJzL1BLAQIUABQAAAAIAIdO4kAdmTJh1QAAAAUBAAAPAAAAAAAAAAEAIAAAACIAAABkcnMvZG93&#10;bnJldi54bWxQSwECFAAUAAAACACHTuJAWBQCyCEFAACAHgAADgAAAAAAAAABACAAAAAkAQAAZHJz&#10;L2Uyb0RvYy54bWxQSwUGAAAAAAYABgBZAQAAtwgAAAAA&#10;">
                  <v:fill on="t" focussize="0,0"/>
                  <v:stroke on="f"/>
                  <v:imagedata o:title=""/>
                  <o:lock v:ext="edit" aspectratio="t"/>
                </v:shape>
                <v:shape id="箭头: 右 2033991523" o:spid="_x0000_s1026" o:spt="13" type="#_x0000_t13" style="position:absolute;left:249843;top:1706228;height:216707;width:5111127;v-text-anchor:middle;" fillcolor="#D9D9D9 [2732]" filled="t" stroked="t" coordsize="21600,21600" o:gfxdata="UEsDBAoAAAAAAIdO4kAAAAAAAAAAAAAAAAAEAAAAZHJzL1BLAwQUAAAACACHTuJAEK0W2dYAAAAF&#10;AQAADwAAAGRycy9kb3ducmV2LnhtbE2PwU7DMBBE70j9B2srcaNOCoUQ4vQARYhLgVLB1Y23SdR4&#10;N7KdtPw9hgtcVhrNaOZtsTzZTozofMukIJ0lIJAqNi3VCrbvjxcZCB80Gd0xoYIv9LAsJ2eFzg0f&#10;6Q3HTahFLCGfawVNCH0upa8atNrPuEeK3p6d1SFKV0vj9DGW207Ok+RaWt1SXGh0j/cNVofNYBWM&#10;L+twy6vP1fZpePhoX5+vnGRW6nyaJncgAp7CXxh+8CM6lJFpxwMZLzoF8ZHwe6OXLbI5iJ2CxU16&#10;CbIs5H/68htQSwMEFAAAAAgAh07iQPmaYa2qAgAAXwUAAA4AAABkcnMvZTJvRG9jLnhtbK1UzW4T&#10;MRC+I/EOlu90f5I0P+oGRY2CkAqtVBBnx+vdteQ/bCeb8hK8BFe4wCtVvAZje9umhUMPtNJmxjP+&#10;xt/nGZ+9PkiB9sw6rlWFi5McI6aorrlqK/zxw+bVDCPniaqJ0IpV+IY5/Hr58sVZbxas1J0WNbMI&#10;QJRb9KbCnfdmkWWOdkwSd6INUxBstJXEg2vbrLakB3QpsjLPT7Ne29pYTZlzsLpOQTwg2ucA6qbh&#10;lK013UmmfEK1TBAPlFzHjcPLeNqmYdRfNo1jHokKA1Mfv1AE7G34ZsszsmgtMR2nwxHIc47whJMk&#10;XEHRe6g18QTtLP8LSnJqtdONP6FaZolIVARYFPkTba47YljkAlI7cy+6+3+w9P3+yiJeV7jMR6P5&#10;vJiUI4wUkXDzv398v/32a4Fuv/5ER1GQrDduATuvzZUdPAdm4H9orAy/wAwdAHQ8n40B8AY6bZqf&#10;luUsKc4OHlGITwr4K6cYUcgoi9NpPg0J2QOQsc6/YVqiYFTY8rbzK2t1H+Um+wvn04a7xFDdacHr&#10;DRciOrbdnguL9gR6YD0P/3Gv2Ml3uk7Ls0mex2aAyi7lx1M8AhIK9cCjnEIqogR6v4GeA1Ma0M+p&#10;FiMiWhgq6m2s8Gj3AJvqleVoM0nHcB2pWVotnnOKwHNNXJe2xBJJU8k9DKbgssIzYHPPRyigEm4s&#10;3VGwtrq+gWu3Os2DM3TDAfaCOH9FLAwAEIQnwl/CpxEaWOvBwqjT9su/1kM+9CVEMephoECRzzti&#10;GUbirYKOnRfjcZjA6Iwn0xIcexzZHkfUTp5ruK8CHiNDoxnyvbgzG6vlJ3hJVqEqhIiiUDtpPzjn&#10;Pg06vEWUrVYxDabOEH+hrg0N4KE/lF7tvG547KMHdQbRYO5iJwxvRBjsYz9mPbyLyz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ZBQAAW0NvbnRl&#10;bnRfVHlwZXNdLnhtbFBLAQIUAAoAAAAAAIdO4kAAAAAAAAAAAAAAAAAGAAAAAAAAAAAAEAAAAPsD&#10;AABfcmVscy9QSwECFAAUAAAACACHTuJAihRmPNEAAACUAQAACwAAAAAAAAABACAAAAAfBAAAX3Jl&#10;bHMvLnJlbHNQSwECFAAKAAAAAACHTuJAAAAAAAAAAAAAAAAABAAAAAAAAAAAABAAAAAAAAAAZHJz&#10;L1BLAQIUABQAAAAIAIdO4kAQrRbZ1gAAAAUBAAAPAAAAAAAAAAEAIAAAACIAAABkcnMvZG93bnJl&#10;di54bWxQSwECFAAUAAAACACHTuJA+ZphraoCAABfBQAADgAAAAAAAAABACAAAAAlAQAAZHJzL2Uy&#10;b0RvYy54bWxQSwUGAAAAAAYABgBZAQAAQQYAAAAA&#10;" adj="21143,5400">
                  <v:fill on="t" focussize="0,0"/>
                  <v:stroke weight="1pt" color="#223F59 [3204]" miterlimit="8" joinstyle="miter"/>
                  <v:imagedata o:title=""/>
                  <o:lock v:ext="edit" aspectratio="f"/>
                </v:shape>
                <v:shape id="箭头: 右 401307739" o:spid="_x0000_s1026" o:spt="13" type="#_x0000_t13" style="position:absolute;left:1084060;top:1726931;height:216535;width:3458963;rotation:-5898240f;v-text-anchor:middle;" fillcolor="#D9D9D9 [2732]" filled="t" stroked="t" coordsize="21600,21600" o:gfxdata="UEsDBAoAAAAAAIdO4kAAAAAAAAAAAAAAAAAEAAAAZHJzL1BLAwQUAAAACACHTuJAMh/upNYAAAAF&#10;AQAADwAAAGRycy9kb3ducmV2LnhtbE2PzW7CMBCE75V4B2uReitOiCghjcMBFfVUVYVKXE28JFHi&#10;dYjN39t32wtcVhrNaObbfHm1nTjj4BtHCuJJBAKpdKahSsHPdv2SgvBBk9GdI1RwQw/LYvSU68y4&#10;C33jeRMqwSXkM62gDqHPpPRljVb7ieuR2Du4werAcqikGfSFy20np1H0Kq1uiBdq3eOqxrLdnKyC&#10;cpG0bbL+Otxc+36c7z4WO/SfSj2P4+gNRMBruIfhD5/RoWCmvTuR8aJTwI+E/8teOkunIPYKZvM4&#10;AVnk8pG++AVQSwMEFAAAAAgAh07iQElOMUagAgAAPQUAAA4AAABkcnMvZTJvRG9jLnhtbK1US44T&#10;MRDdI3EHy3umP/lH0xlFEwUhDTDSgFg7bne3Jf+wnXSGS3AJtsMGrjTiGpTtni+bWZBIrSq7/Kre&#10;K5dPz45SoAOzjmtV4eIkx4gpqmuu2gp//rR9M8fIeaJqIrRiFb5mDp+tXr867c2SlbrTomYWAYhy&#10;y95UuPPeLLPM0Y5J4k60YQo2G20l8eDaNqst6QFdiqzM82nWa1sbqylzDlY3aRMPiPYlgLppOGUb&#10;TfeSKZ9QLRPEAyXXcePwKlbbNIz6j03jmEeiwsDUxy8kAXsXvtnqlCxbS0zH6VACeUkJzzhJwhUk&#10;vYfaEE/Q3vJ/oCSnVjvd+BOqZZaIREWARZE/0+aqI4ZFLiC1M/eiu/8HSz8cLi3idYXHeTHKZ7PR&#10;AiNFJDT+z8+b2x+/l+j2+y/0sAmC9cYt4dyVubSD58AM7I+NlchqULmYQq/hF0UBmugIa/l8nE9B&#10;+WuwZ+V0MSqS/uzoEYWA0XgyX0xHGFGIKIvpZDQJAVkCDgmMdf4t0xIFo8KWt51fW6v7mIccLpxP&#10;B+4CwyGnBa+3XIjo2HZ3Liw6ELgRm0X4x7NiL9/rOi3PJ6HyBORSfKziCZBQqAce5QxCESUwCQ3c&#10;QDClATWdajEiooURo97GDE9OD7ApX1mOtpNUhutIzdJq8ZIqAs8NcV06ElMkTSX3MKaCywrPUycS&#10;H6GASuhg6lmwdrq+hksQ+wZcnKFbDrAXxPlLYmEcYBEeDNC70/YbRj2MCzD8uieWYSTeKbiPi2I8&#10;hjAfnfFkVoJjH+/sHu+ovTzXoH8Rs0UzxHtxZzZWyy/wTqxDVtgiikLupOXgnPs0xvDSULZexzCY&#10;KUP8hboyNICHfiu93nvd8HgvHtgOIsBUxc4OL0AY28d+jHp49VZ/A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A8FAABbQ29udGVudF9UeXBlc10u&#10;eG1sUEsBAhQACgAAAAAAh07iQAAAAAAAAAAAAAAAAAYAAAAAAAAAAAAQAAAA8QMAAF9yZWxzL1BL&#10;AQIUABQAAAAIAIdO4kCKFGY80QAAAJQBAAALAAAAAAAAAAEAIAAAABUEAABfcmVscy8ucmVsc1BL&#10;AQIUAAoAAAAAAIdO4kAAAAAAAAAAAAAAAAAEAAAAAAAAAAAAEAAAAAAAAABkcnMvUEsBAhQAFAAA&#10;AAgAh07iQDIf7qTWAAAABQEAAA8AAAAAAAAAAQAgAAAAIgAAAGRycy9kb3ducmV2LnhtbFBLAQIU&#10;ABQAAAAIAIdO4kBJTjFGoAIAAD0FAAAOAAAAAAAAAAEAIAAAACUBAABkcnMvZTJvRG9jLnhtbFBL&#10;BQYAAAAABgAGAFkBAAA3BgAAAAA=&#10;" adj="20924,5400">
                  <v:fill on="t" focussize="0,0"/>
                  <v:stroke weight="1pt" color="#223F59 [3204]" miterlimit="8" joinstyle="miter"/>
                  <v:imagedata o:title=""/>
                  <o:lock v:ext="edit" aspectratio="f"/>
                </v:shape>
                <v:shape id="_x0000_s1026" o:spid="_x0000_s1026" o:spt="202" type="#_x0000_t202" style="position:absolute;left:309489;top:407963;height:1237717;width:2328203;" fillcolor="#FFFFFF [3201]" filled="t" stroked="t" coordsize="21600,21600" o:gfxdata="UEsDBAoAAAAAAIdO4kAAAAAAAAAAAAAAAAAEAAAAZHJzL1BLAwQUAAAACACHTuJAprjLctQAAAAF&#10;AQAADwAAAGRycy9kb3ducmV2LnhtbE2PzWrDMBCE74W8g9hAb438Q1Ljeh1ooVB6a+pLb4q1sU2l&#10;lZGUOH37qr20l4Vhhplvm/3VGnEhHybHCPkmA0HcOz3xgNC9P99VIEJUrJVxTAhfFGDfrm4aVWu3&#10;8BtdDnEQqYRDrRDGGOdaytCPZFXYuJk4eSfnrYpJ+kFqr5ZUbo0ssmwnrZo4LYxqpqeR+s/D2SK8&#10;7B7jB3X6VZdF6ZZO9v5kAuLtOs8eQES6xr8w/OAndGgT09GdWQdhENIj8fcmr9pWBYgjwvY+L0G2&#10;jfxP334DUEsDBBQAAAAIAIdO4kDybqXzbwIAANIEAAAOAAAAZHJzL2Uyb0RvYy54bWytVEtu2zAQ&#10;3RfoHQjuG8mSHX8QOXATuCgQNAHSomuaoiyiFIclaUvpAdobdNVN9z1XztEhpcT5dJFFtaCGnNGb&#10;mcc3OjntGkX2wjoJuqCjo5QSoTmUUm8L+unj+s2MEueZLpkCLQp6Ixw9Xb5+ddKahcigBlUKSxBE&#10;u0VrClp7bxZJ4ngtGuaOwAiNzgpswzxu7TYpLWsRvVFJlqbHSQu2NBa4cA5Pz3snHRDtSwChqiQX&#10;58B3jdC+R7VCMY8tuVoaR5ex2qoS3F9WlROeqIJipz6umATtTViT5QlbbC0zteRDCewlJTzpqWFS&#10;Y9J7qHPmGdlZ+QyqkdyCg8ofcWiSvpHICHYxSp9wc10zI2IvSLUz96S7/wfLP+yvLJFlQefpZDxL&#10;p/mEEs0avPjbnz9uf/25/f2dHFxIV2vcAr+6Nvid795ChyIKNIZzh4eBha6yTXhjfwT9eTofz+aU&#10;3BR0nE7nx3lPu+g84ejO8myWpTklHANGWT6djqYhIjkAGev8OwENCUZBLd5rpJvtL5zvQ+9CQl4H&#10;SpZrqVTc2O3mTFmyZ6iBdXwG9EdhSpO2oMf5JI3Ij3wB+x5ioxj/8hwBq1Uaiz7wECzfbbqBnA2U&#10;N8iZhV6EzvC1RNwL5vwVs6g61CTOpb/EpVKAxcBgUVKD/fav8xCPYkAvJS2quKDu645ZQYl6r1Em&#10;89F4HGQfN+PJNMONfejZPPToXXMGSNII/wCGRzPEe3VnVhaazzi+q5AVXUxzzF1Qf2ee+X62cPy5&#10;WK1iEArdMH+hrw0P0OFKNKx2HioZry7Q1HMzsIdSj5c/jGWYpYf7GHX4FS3/Al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Ka4y3LUAAAABQEAAA8AAAAAAAAAAQAgAAAAIgAAAGRycy9kb3ducmV2Lnht&#10;bFBLAQIUABQAAAAIAIdO4kDybqXzbwIAANIEAAAOAAAAAAAAAAEAIAAAACMBAABkcnMvZTJvRG9j&#10;LnhtbFBLBQYAAAAABgAGAFkBAAAEBgAAAAA=&#10;">
                  <v:fill on="t" focussize="0,0"/>
                  <v:stroke weight="0.5pt" color="#000000" joinstyle="round"/>
                  <v:imagedata o:title=""/>
                  <o:lock v:ext="edit" aspectratio="f"/>
                  <v:textbox>
                    <w:txbxContent>
                      <w:p>
                        <w:pPr>
                          <w:ind w:firstLine="0" w:firstLineChars="0"/>
                          <w:jc w:val="center"/>
                        </w:pPr>
                        <w:r>
                          <w:t>借</w:t>
                        </w:r>
                        <w:r>
                          <w:rPr>
                            <w:rFonts w:hint="eastAsia"/>
                          </w:rPr>
                          <w:t>养老行业的发展，利用完备的计划和模型而快速推出符合市场需求的实用产品</w:t>
                        </w:r>
                      </w:p>
                    </w:txbxContent>
                  </v:textbox>
                </v:shape>
                <v:shape id="文本框 1" o:spid="_x0000_s1026" o:spt="202" type="#_x0000_t202" style="position:absolute;left:2958369;top:1939990;height:1377950;width:2327910;" fillcolor="#FFFFFF [3201]" filled="t" stroked="t" coordsize="21600,21600" o:gfxdata="UEsDBAoAAAAAAIdO4kAAAAAAAAAAAAAAAAAEAAAAZHJzL1BLAwQUAAAACACHTuJAprjLctQAAAAF&#10;AQAADwAAAGRycy9kb3ducmV2LnhtbE2PzWrDMBCE74W8g9hAb438Q1Ljeh1ooVB6a+pLb4q1sU2l&#10;lZGUOH37qr20l4Vhhplvm/3VGnEhHybHCPkmA0HcOz3xgNC9P99VIEJUrJVxTAhfFGDfrm4aVWu3&#10;8BtdDnEQqYRDrRDGGOdaytCPZFXYuJk4eSfnrYpJ+kFqr5ZUbo0ssmwnrZo4LYxqpqeR+s/D2SK8&#10;7B7jB3X6VZdF6ZZO9v5kAuLtOs8eQES6xr8w/OAndGgT09GdWQdhENIj8fcmr9pWBYgjwvY+L0G2&#10;jfxP334DUEsDBBQAAAAIAIdO4kCobOZ3WwIAAJ0EAAAOAAAAZHJzL2Uyb0RvYy54bWytVEtu2zAQ&#10;3RfoHQjua1lSbEeG5cCN4aJA0AZwi65pirKI8leStpQeoLlBV91033PlHB1SduLGmyyqhTTkPL7h&#10;vJnR7KqTAu2ZdVyrEqeDIUZMUV1xtS3x50+rN5cYOU9URYRWrMR3zOGr+etXs9ZMWaYbLSpmEZAo&#10;N21NiRvvzTRJHG2YJG6gDVPgrLWVxMPSbpPKkhbYpUiy4XCctNpWxmrKnIPdZe/EB0b7EkJd15yy&#10;paY7yZTvWS0TxENKruHG4Xm8bV0z6j/WtWMeiRJDpj6+IQjYm/BO5jMy3VpiGk4PVyAvucKznCTh&#10;CoI+Ui2JJ2hn+RmV5NRqp2s/oFomfSJREcgiHT7TZt0Qw2IuILUzj6K7/0dLP+xvLeIVdMIkT/Nh&#10;no0yjBSRUPmHn/cPv/48/P6B0qBTa9wU4GsDB3z3Vndw5rjvYDOk39VWhi8khsCfFaPLfFxgdAfY&#10;Ii+K4qA46zyiAZBnkyKFYtCAyCeTYhQRyROVsc6/Y1qiYJTYQkmj0mR/4zxcC6BHSIjstODVigsR&#10;F3a7uRYW7QmUfxWfcGM48g9MKNSWeJxD7DOKwP1IsRGEfj1nAD6hgDYo1CsRLN9tuoNsG13dgWpW&#10;9/3nDF1x4L0hzt8SCw0HCsBIgrfR9jtGLTRkid23HbEMI/FeQcWL9OIidHBcXIwmGSzsqWdz6lE7&#10;ea0h6RSG2dBoBrwXR7O2Wn6BSVyEqOAiikLsEvujee37MYFJpmyxiCDoWUP8jVobGqiDWEovdl7X&#10;PJYipN3nelADujbKfZiwMBan64h6+qvM/wJ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IBAAAW0NvbnRlbnRfVHlwZXNdLnhtbFBLAQIUAAoAAAAA&#10;AIdO4kAAAAAAAAAAAAAAAAAGAAAAAAAAAAAAEAAAAKoDAABfcmVscy9QSwECFAAUAAAACACHTuJA&#10;ihRmPNEAAACUAQAACwAAAAAAAAABACAAAADOAwAAX3JlbHMvLnJlbHNQSwECFAAKAAAAAACHTuJA&#10;AAAAAAAAAAAAAAAABAAAAAAAAAAAABAAAAAAAAAAZHJzL1BLAQIUABQAAAAIAIdO4kCmuMty1AAA&#10;AAUBAAAPAAAAAAAAAAEAIAAAACIAAABkcnMvZG93bnJldi54bWxQSwECFAAUAAAACACHTuJAqGzm&#10;d1sCAACdBAAADgAAAAAAAAABACAAAAAjAQAAZHJzL2Uyb0RvYy54bWxQSwUGAAAAAAYABgBZAQAA&#10;8AUAAAAA&#10;">
                  <v:fill on="t" focussize="0,0"/>
                  <v:stroke weight="0.5pt" color="#000000" joinstyle="round"/>
                  <v:imagedata o:title=""/>
                  <o:lock v:ext="edit" aspectratio="f"/>
                  <v:textbox>
                    <w:txbxContent>
                      <w:p>
                        <w:pPr>
                          <w:ind w:firstLine="0" w:firstLineChars="0"/>
                          <w:jc w:val="center"/>
                          <w:rPr>
                            <w:rFonts w:cs="Times New Roman"/>
                            <w:color w:val="000000"/>
                            <w:szCs w:val="28"/>
                          </w:rPr>
                        </w:pPr>
                        <w:r>
                          <w:rPr>
                            <w:rFonts w:cs="Times New Roman"/>
                            <w:color w:val="000000"/>
                            <w:szCs w:val="28"/>
                          </w:rPr>
                          <w:t>观察</w:t>
                        </w:r>
                        <w:r>
                          <w:rPr>
                            <w:rFonts w:hint="eastAsia" w:cs="Times New Roman"/>
                            <w:color w:val="000000"/>
                            <w:szCs w:val="28"/>
                          </w:rPr>
                          <w:t>并不断学习成熟企业和项目的构建流程及思路，延缓本项目的开发进度</w:t>
                        </w:r>
                      </w:p>
                    </w:txbxContent>
                  </v:textbox>
                </v:shape>
                <v:shape id="文本框 1" o:spid="_x0000_s1026" o:spt="202" type="#_x0000_t202" style="position:absolute;left:309782;top:1939733;height:1377950;width:2327910;" fillcolor="#FFFFFF [3201]" filled="t" stroked="t" coordsize="21600,21600" o:gfxdata="UEsDBAoAAAAAAIdO4kAAAAAAAAAAAAAAAAAEAAAAZHJzL1BLAwQUAAAACACHTuJAprjLctQAAAAF&#10;AQAADwAAAGRycy9kb3ducmV2LnhtbE2PzWrDMBCE74W8g9hAb438Q1Ljeh1ooVB6a+pLb4q1sU2l&#10;lZGUOH37qr20l4Vhhplvm/3VGnEhHybHCPkmA0HcOz3xgNC9P99VIEJUrJVxTAhfFGDfrm4aVWu3&#10;8BtdDnEQqYRDrRDGGOdaytCPZFXYuJk4eSfnrYpJ+kFqr5ZUbo0ssmwnrZo4LYxqpqeR+s/D2SK8&#10;7B7jB3X6VZdF6ZZO9v5kAuLtOs8eQES6xr8w/OAndGgT09GdWQdhENIj8fcmr9pWBYgjwvY+L0G2&#10;jfxP334DUEsDBBQAAAAIAIdO4kD4VLJeWgIAAJsEAAAOAAAAZHJzL2Uyb0RvYy54bWytVEtu2zAQ&#10;3RfoHQjuG9mSHUWG5cB14KJA0AZwi64pirKI8leStpQeoLlBV91033PlHB1SduImmyzqhTzUPL/h&#10;ezPj+WUvBdoz67hWJR6fjTBiiuqaq22JP39av7nAyHmiaiK0YiW+ZQ5fLl6/mndmxlLdalEzi4BE&#10;uVlnStx6b2ZJ4mjLJHFn2jAFyUZbSTwc7TapLemAXYokHY3Ok07b2lhNmXPw9mpI4gOjfQmhbhpO&#10;2ZWmO8mUH1gtE8SDJNdy4/Ai3rZpGPUfm8Yxj0SJQamPTygCcRWeyWJOZltLTMvp4QrkJVd4okkS&#10;rqDoA9UV8QTtLH9GJTm12unGn1Etk0FIdARUjEdPvNm0xLCoBax25sF09/9o6Yf9jUW8LnE2zdNp&#10;Mc3BGUUkNP7+5939rz/3v3+gcbCpM24G6I0BvO/f6h6G5/jewcugvm+sDN+gC0E+GxX5RYrRLUCL&#10;rMizbPCb9R5RyKdZmhdjKEgDIsvzYho7kjwyGev8O6YlCkGJLTQ0+kz2187DrQB6hITCTgter7kQ&#10;8WC31UpYtCfQ/HX8hPrwk39gQqGuxOcZ1H5GEbgfKCpB6NfnDMAnFNAGgwYjQuT7qj+4Vun6Fkyz&#10;epg+Z+iaA+81cf6GWBg3cAAWErKttt8x6mAcS+y+7YhlGIn3CvpdjCcTgPl4mECr4GBPM9VpRu3k&#10;SoPoMayyoTEMeC+OYWO1/AJ7uAxVIUUUhdol9sdw5YclgT2mbLmMIJhYQ/y12hgaqINZSi93Xjc8&#10;tiLIHrQe3ICZjXYf9issxek5oh7/UxZ/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Ka4y3LUAAAA&#10;BQEAAA8AAAAAAAAAAQAgAAAAIgAAAGRycy9kb3ducmV2LnhtbFBLAQIUABQAAAAIAIdO4kD4VLJe&#10;WgIAAJsEAAAOAAAAAAAAAAEAIAAAACMBAABkcnMvZTJvRG9jLnhtbFBLBQYAAAAABgAGAFkBAADv&#10;BQAAAAA=&#10;">
                  <v:fill on="t" focussize="0,0"/>
                  <v:stroke weight="0.5pt" color="#000000" joinstyle="round"/>
                  <v:imagedata o:title=""/>
                  <o:lock v:ext="edit" aspectratio="f"/>
                  <v:textbox>
                    <w:txbxContent>
                      <w:p>
                        <w:pPr>
                          <w:ind w:firstLine="0" w:firstLineChars="0"/>
                          <w:jc w:val="center"/>
                          <w:rPr>
                            <w:rFonts w:cs="Times New Roman"/>
                            <w:color w:val="000000"/>
                            <w:szCs w:val="28"/>
                          </w:rPr>
                        </w:pPr>
                        <w:r>
                          <w:rPr>
                            <w:rFonts w:hint="eastAsia" w:cs="Times New Roman"/>
                            <w:color w:val="000000"/>
                            <w:szCs w:val="28"/>
                          </w:rPr>
                          <w:t>产品先步入低端市场进行宣传，产品累计一定的知名度后再扩大推广市场</w:t>
                        </w:r>
                      </w:p>
                    </w:txbxContent>
                  </v:textbox>
                </v:shape>
                <v:shape id="文本框 1" o:spid="_x0000_s1026" o:spt="202" type="#_x0000_t202" style="position:absolute;left:2958369;top:407904;height:1237079;width:2327910;" fillcolor="#FFFFFF [3201]" filled="t" stroked="t" coordsize="21600,21600" o:gfxdata="UEsDBAoAAAAAAIdO4kAAAAAAAAAAAAAAAAAEAAAAZHJzL1BLAwQUAAAACACHTuJAprjLctQAAAAF&#10;AQAADwAAAGRycy9kb3ducmV2LnhtbE2PzWrDMBCE74W8g9hAb438Q1Ljeh1ooVB6a+pLb4q1sU2l&#10;lZGUOH37qr20l4Vhhplvm/3VGnEhHybHCPkmA0HcOz3xgNC9P99VIEJUrJVxTAhfFGDfrm4aVWu3&#10;8BtdDnEQqYRDrRDGGOdaytCPZFXYuJk4eSfnrYpJ+kFqr5ZUbo0ssmwnrZo4LYxqpqeR+s/D2SK8&#10;7B7jB3X6VZdF6ZZO9v5kAuLtOs8eQES6xr8w/OAndGgT09GdWQdhENIj8fcmr9pWBYgjwvY+L0G2&#10;jfxP334DUEsDBBQAAAAIAIdO4kC1i9N/WgIAAJwEAAAOAAAAZHJzL2Uyb0RvYy54bWytVEtu2zAQ&#10;3RfoHQjuG32s2LFhOXATuCgQtAHSomuaoiyi/JWkLaUHaG/QVTfd91w+R4eU7DjJJot6Ic9wRm/4&#10;3sxoftlJgXbMOq5VibOzFCOmqK642pT486fVmwuMnCeqIkIrVuJ75vDl4vWreWtmLNeNFhWzCECU&#10;m7WmxI33ZpYkjjZMEnemDVMQrLWVxINrN0llSQvoUiR5mo6TVtvKWE2Zc3B63QfxgGhfAqjrmlN2&#10;relWMuV7VMsE8UDJNdw4vIi3rWtG/ce6dswjUWJg6uMTioC9Ds9kMSezjSWm4XS4AnnJFZ5wkoQr&#10;KHqEuiaeoK3lz6Akp1Y7XfszqmXSE4mKAIssfaLNXUMMi1xAameOorv/B0s/7G4t4hVMQjYuLoo0&#10;H00wUkRC5/e/fu5//93/+YGyoFNr3AzS7wy84Lu3uoN3DucODgP9rrYy/AMxBPF8en4xGk8xui9x&#10;kU6madELzjqPaIiP8sk0g15QSMigNOSEjOQByVjn3zEtUTBKbKGjUWiyu3G+Tz2khMJOC16tuBDR&#10;sZv1lbBoR6D7q/gb0B+lCYXaEo9H52lEfhQL2EeItSD063MEuK1QcOkgUC9EsHy37gbV1rq6B9Gs&#10;7sfPGbrigHtDnL8lFuYNFICNhGij7XeMWpjHErtvW2IZRuK9goZPs6IIAxyd4nySg2NPI+vTiNrK&#10;Kw2kM9hlQ6MZ8r04mLXV8gss4jJUhRBRFGqX2B/MK99vCSwyZctlTIKRNcTfqDtDA3SQWOnl1uua&#10;x1YE2j3XQQ0Y2tjMYcHCVpz6Mevho7L4B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Ka4y3LUAAAA&#10;BQEAAA8AAAAAAAAAAQAgAAAAIgAAAGRycy9kb3ducmV2LnhtbFBLAQIUABQAAAAIAIdO4kC1i9N/&#10;WgIAAJwEAAAOAAAAAAAAAAEAIAAAACMBAABkcnMvZTJvRG9jLnhtbFBLBQYAAAAABgAGAFkBAADv&#10;BQAAAAA=&#10;">
                  <v:fill on="t" focussize="0,0"/>
                  <v:stroke weight="0.5pt" color="#000000" joinstyle="round"/>
                  <v:imagedata o:title=""/>
                  <o:lock v:ext="edit" aspectratio="f"/>
                  <v:textbox>
                    <w:txbxContent>
                      <w:p>
                        <w:pPr>
                          <w:ind w:firstLine="0" w:firstLineChars="0"/>
                          <w:jc w:val="center"/>
                          <w:rPr>
                            <w:rFonts w:cs="Times New Roman"/>
                            <w:color w:val="000000"/>
                            <w:szCs w:val="28"/>
                          </w:rPr>
                        </w:pPr>
                        <w:r>
                          <w:rPr>
                            <w:rFonts w:cs="Times New Roman"/>
                            <w:color w:val="000000"/>
                            <w:szCs w:val="28"/>
                          </w:rPr>
                          <w:t>推出</w:t>
                        </w:r>
                        <w:r>
                          <w:rPr>
                            <w:rFonts w:hint="eastAsia" w:cs="Times New Roman"/>
                            <w:color w:val="000000"/>
                            <w:szCs w:val="28"/>
                          </w:rPr>
                          <w:t>部分关键性产品功能，吸引足够客户后利用收益招贤纳士，进一步完善产品</w:t>
                        </w:r>
                      </w:p>
                    </w:txbxContent>
                  </v:textbox>
                </v:shape>
                <v:shape id="_x0000_s1026" o:spid="_x0000_s1026" o:spt="202" type="#_x0000_t202" style="position:absolute;left:1104314;top:112937;height:309490;width:780757;" filled="f" stroked="f" coordsize="21600,21600" o:gfxdata="UEsDBAoAAAAAAIdO4kAAAAAAAAAAAAAAAAAEAAAAZHJzL1BLAwQUAAAACACHTuJAta4iZNcAAAAF&#10;AQAADwAAAGRycy9kb3ducmV2LnhtbE2PT0vEMBDF74LfIYzgzU1bqZbadJHCIogedt2Lt2kz2xaT&#10;SW2yf/TTG72sl4HHe7z3m2p5skYcaPajYwXpIgFB3Dk9cq9g+7a6KUD4gKzROCYFX+RhWV9eVFhq&#10;d+Q1HTahF7GEfYkKhhCmUkrfDWTRL9xEHL2dmy2GKOde6hmPsdwamSXJnbQ4clwYcKJmoO5js7cK&#10;npvVK67bzBbfpnl62T1On9v3XKnrqzR5ABHoFM5h+MWP6FBHptbtWXthFMRHwt+NXpEXGYhWQX6f&#10;3oKsK/mfvv4BUEsDBBQAAAAIAIdO4kAvYs3STgIAAIAEAAAOAAAAZHJzL2Uyb0RvYy54bWytVLFu&#10;2zAQ3Qv0HwjujSRbtmLDcuAmSFEgaAKkRWeaoiwBJI8l6UjpB7R/0KlL936Xv6NHyrGNtEOGLtSR&#10;7/iO9+5Oi4teSfIgrGtBlzQ7SykRmkPV6k1JP328fnNOifNMV0yCFiV9FI5eLF+/WnRmLkbQgKyE&#10;JUii3bwzJW28N/MkcbwRirkzMEIjWINVzOPWbpLKsg7ZlUxGaTpNOrCVscCFc3h6NYB0z2hfQgh1&#10;3XJxBXyrhPYDqxWSeUzJNa1xdBlfW9eC+9u6dsITWVLM1McVg6C9DmuyXLD5xjLTtHz/BPaSJzzL&#10;SbFWY9AD1RXzjGxt+xeVarkFB7U/46CSIZGoCGaRpc+0uW+YETEXlNqZg+ju/9HyDw93lrRVScez&#10;6XSWTYqcEs0UFn734/vu5+/dr2/kCKFcnXFzvHVv8J7v30KPTRRkDOcOD4MKfW1V+GJ+JOBZmo8z&#10;JH4M9mg2LgbdRe8JR7w4T4tJQQlHfJzO8lmsS3LkMdb5dwIUCUZJLZY1qs0ebpzH2Oj65BLCarhu&#10;pYyllZp0JZ2OJ2m8cEDwhtR48fjqYPl+3e9TWUP1iBlaGFrGGX7dYvAb5vwds9gj2EE4Rf4Wl1oC&#10;BoG9RUkD9uu/zoM/lg5RSjrsuZK6L1tmBSXyvcaizrI8D00aN/mkGOHGniLrU0Rv1SVgW2c4r4ZH&#10;M/h7+WTWFtRnHLZViIoQ0xxjl9Q/mZd+mAQcVi5Wq+iEbWmYv9H3hgfqQc7V1kPdRqWDTIM2e/Ww&#10;MWMB9kMUOv90H72OP47lH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LWuImTXAAAABQEAAA8AAAAA&#10;AAAAAQAgAAAAIgAAAGRycy9kb3ducmV2LnhtbFBLAQIUABQAAAAIAIdO4kAvYs3STgIAAIAEAAAO&#10;AAAAAAAAAAEAIAAAACYBAABkcnMvZTJvRG9jLnhtbFBLBQYAAAAABgAGAFkBAADmBQAAAAA=&#10;">
                  <v:fill on="f" focussize="0,0"/>
                  <v:stroke on="f" weight="0.5pt"/>
                  <v:imagedata o:title=""/>
                  <o:lock v:ext="edit" aspectratio="f"/>
                  <v:textbox>
                    <w:txbxContent>
                      <w:p>
                        <w:pPr>
                          <w:ind w:firstLine="0" w:firstLineChars="0"/>
                          <w:rPr>
                            <w:sz w:val="24"/>
                          </w:rPr>
                        </w:pPr>
                        <w:r>
                          <w:rPr>
                            <w:rFonts w:hint="eastAsia"/>
                            <w:sz w:val="24"/>
                          </w:rPr>
                          <w:t>优势（S）</w:t>
                        </w:r>
                      </w:p>
                    </w:txbxContent>
                  </v:textbox>
                </v:shape>
                <v:shape id="文本框 1" o:spid="_x0000_s1026" o:spt="202" type="#_x0000_t202" style="position:absolute;left:3696923;top:141073;height:295177;width:780415;" filled="f" stroked="f" coordsize="21600,21600" o:gfxdata="UEsDBAoAAAAAAIdO4kAAAAAAAAAAAAAAAAAEAAAAZHJzL1BLAwQUAAAACACHTuJAta4iZNcAAAAF&#10;AQAADwAAAGRycy9kb3ducmV2LnhtbE2PT0vEMBDF74LfIYzgzU1bqZbadJHCIogedt2Lt2kz2xaT&#10;SW2yf/TTG72sl4HHe7z3m2p5skYcaPajYwXpIgFB3Dk9cq9g+7a6KUD4gKzROCYFX+RhWV9eVFhq&#10;d+Q1HTahF7GEfYkKhhCmUkrfDWTRL9xEHL2dmy2GKOde6hmPsdwamSXJnbQ4clwYcKJmoO5js7cK&#10;npvVK67bzBbfpnl62T1On9v3XKnrqzR5ABHoFM5h+MWP6FBHptbtWXthFMRHwt+NXpEXGYhWQX6f&#10;3oKsK/mfvv4BUEsDBBQAAAAIAIdO4kCn3okbPAIAAEkEAAAOAAAAZHJzL2Uyb0RvYy54bWytVMuO&#10;2jAU3VfqP1jelzwIMEGEER1EVQm1I9Gqa+M4JJJftQ0J/YD2D7rqpvt+F9/RawcYNN3MoptwnXNz&#10;rs/xMbP7TnB0YMY2ShY4GcQYMUlV2chdgT9/Wr25w8g6IkvClWQFPjKL7+evX81aPWWpqhUvmUFA&#10;Iu201QWundPTKLK0ZoLYgdJMAlgpI4iDpdlFpSEtsAsepXE8jlplSm0UZdbC22UP4jOjeQmhqqqG&#10;sqWie8Gk61kN48SBJFs32uJ52G1VMeo+VpVlDvECg1IXnjAE6q1/RvMZme4M0XVDz1sgL9nCM02C&#10;NBKGXqmWxBG0N80/VKKhRllVuQFVIuqFBEdARRI/82ZTE82CFrDa6qvp9v/R0g+HR4OassBpnKf5&#10;OEmzHCNJBJz86eeP068/p9/fUeJ9arWdQvtGwweue6s6SM/lvYWXXn5XGeF/QRgCfDjOx3k6xOgI&#10;vVkST4a94axziAI+uYuzZIQRBTzNR8lk4vHoiUcb694xJZAvCmzgPIPN5LC2rm+9tPixUq0azsOZ&#10;conaAo+Hozh8cEWAnEuY4dX0u/aV67bdWeJWlUdQaFSfFavpqoHha2LdIzEQDogOXB9Aa2W+YdRC&#10;eApsv+6JYRjx9xJOJ0+yzKctLLLRJIWFuUW2t4jciwcF+Uzg4mkaSt/v+KWsjBJf4NYs/FSAiKQw&#10;u8DuUj64PtJw6yhbLEIT5EsTt5YbTT11b89i71TVBOe87F7r2Q1IWPD+fBt8hG/XoevpH2D+F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LWuImTXAAAABQEAAA8AAAAAAAAAAQAgAAAAIgAAAGRycy9k&#10;b3ducmV2LnhtbFBLAQIUABQAAAAIAIdO4kCn3okbPAIAAEkEAAAOAAAAAAAAAAEAIAAAACYBAABk&#10;cnMvZTJvRG9jLnhtbFBLBQYAAAAABgAGAFkBAADUBQAAAAA=&#10;">
                  <v:fill on="f" focussize="0,0"/>
                  <v:stroke on="f" weight="0.5pt"/>
                  <v:imagedata o:title=""/>
                  <o:lock v:ext="edit" aspectratio="f"/>
                  <v:textbox>
                    <w:txbxContent>
                      <w:p>
                        <w:pPr>
                          <w:ind w:firstLine="0" w:firstLineChars="0"/>
                          <w:rPr>
                            <w:rFonts w:cs="Times New Roman"/>
                            <w:color w:val="000000"/>
                            <w:sz w:val="24"/>
                          </w:rPr>
                        </w:pPr>
                        <w:r>
                          <w:rPr>
                            <w:rFonts w:hint="eastAsia" w:cs="Times New Roman"/>
                            <w:color w:val="000000"/>
                            <w:sz w:val="24"/>
                          </w:rPr>
                          <w:t>劣势（</w:t>
                        </w:r>
                        <w:r>
                          <w:rPr>
                            <w:rFonts w:cs="Times New Roman"/>
                            <w:color w:val="000000"/>
                            <w:sz w:val="24"/>
                          </w:rPr>
                          <w:t>W</w:t>
                        </w:r>
                        <w:r>
                          <w:rPr>
                            <w:rFonts w:hint="eastAsia" w:cs="Times New Roman"/>
                            <w:color w:val="000000"/>
                            <w:sz w:val="24"/>
                          </w:rPr>
                          <w:t>）</w:t>
                        </w:r>
                      </w:p>
                    </w:txbxContent>
                  </v:textbox>
                </v:shape>
                <v:shape id="文本框 1" o:spid="_x0000_s1026" o:spt="202" type="#_x0000_t202" style="position:absolute;left:107;top:623092;height:783676;width:499296;v-text-anchor:middle;" filled="f" stroked="f" coordsize="21600,21600" o:gfxdata="UEsDBAoAAAAAAIdO4kAAAAAAAAAAAAAAAAAEAAAAZHJzL1BLAwQUAAAACACHTuJAMf0VFtUAAAAF&#10;AQAADwAAAGRycy9kb3ducmV2LnhtbE2PwU7DMBBE70j8g7VI3KiTlLZRGqcHRAWCE4XenXiJA/Y6&#10;sp02/D2GC1xWGs1o5m29m61hJ/RhcCQgX2TAkDqnBuoFvL3ub0pgIUpS0jhCAV8YYNdcXtSyUu5M&#10;L3g6xJ6lEgqVFKBjHCvOQ6fRyrBwI1Ly3p23Mibpe668PKdya3iRZWtu5UBpQcsR7zR2n4fJCriV&#10;ZvOgHovp6J/vl/vpaV63H1qI66s82wKLOMe/MPzgJ3RoElPrJlKBGQHpkfh7k1euygJYK2C1yZfA&#10;m5r/p2++AVBLAwQUAAAACACHTuJAAcZNVTkCAABJBAAADgAAAGRycy9lMm9Eb2MueG1srVTLjtow&#10;FN1X6j9Y3peEEJ4ijOggqkqoHYk+1sZxiCW/ahsSfqD9g6666b7fNd/RawcYNN3MopvEzrk+1+f4&#10;OPO7Vgp0ZNZxrQrc76UYMUV1ydW+wJ8/rd9MMHKeqJIIrViBT8zhu8XrV/PGzFimay1KZhGQKDdr&#10;TIFr780sSRytmSSupw1TAFbaSuJhavdJaUkD7FIkWZqOkkbb0lhNmXPwddWB+MxoX0Koq4pTttL0&#10;IJnyHatlgniQ5GpuHF7E3VYVo/5jVTnmkSgwKPXxCU1gvAvPZDEns70lpub0vAXyki080yQJV9D0&#10;SrUinqCD5f9QSU6tdrryPapl0gmJjoCKfvrMm21NDItawGpnrqa7/0dLPxwfLOIlJCEf5Hk2GY7G&#10;GCki4eQff/54/PXn8fd31A8+NcbNoHxrYIFv3+oW1ly+O/gY5LeVleENwlDAUyA7FXiUDdJp1pnN&#10;Wo8oYPl0mk1HGFHAx5PBaDwKePLEYazz75iWKAwKbOEso8XkuHG+K72UhJZKr7kQ8TyFQg00HQzT&#10;uOCKALlQ0CMo6XYcRr7dtWd5O12eQJ3VXU6coWsOzTfE+QdiIRgQG7g6gDLyBd4YNRCdArtvB2IZ&#10;RuK9grOZ9vM8ZC1O8uE4g4m9RXa3iDrIew3p7MO1MzQOQ70Xl2FltfwKd2YZ+gJEFK01RJh6e5nc&#10;+y7ScOsoWy5jGeTLEL9RW0MDeWfR8uB1xaN7QXqn9+wIJCz6f74NIcK381j19AdY/AV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Ax/RUW1QAAAAUBAAAPAAAAAAAAAAEAIAAAACIAAABkcnMvZG93bnJl&#10;di54bWxQSwECFAAUAAAACACHTuJAAcZNVTkCAABJBAAADgAAAAAAAAABACAAAAAkAQAAZHJzL2Uy&#10;b0RvYy54bWxQSwUGAAAAAAYABgBZAQAAzwUAAAAA&#10;">
                  <v:fill on="f" focussize="0,0"/>
                  <v:stroke on="f" weight="0.5pt"/>
                  <v:imagedata o:title=""/>
                  <o:lock v:ext="edit" aspectratio="f"/>
                  <v:textbox style="layout-flow:vertical-ideographic;">
                    <w:txbxContent>
                      <w:p>
                        <w:pPr>
                          <w:ind w:firstLine="0" w:firstLineChars="0"/>
                          <w:rPr>
                            <w:rFonts w:cs="Times New Roman"/>
                            <w:color w:val="000000"/>
                            <w:sz w:val="24"/>
                          </w:rPr>
                        </w:pPr>
                        <w:r>
                          <w:rPr>
                            <w:rFonts w:hint="eastAsia" w:cs="Times New Roman"/>
                            <w:color w:val="000000"/>
                            <w:sz w:val="24"/>
                          </w:rPr>
                          <w:t>机会（</w:t>
                        </w:r>
                        <w:r>
                          <w:rPr>
                            <w:rFonts w:cs="Times New Roman"/>
                            <w:color w:val="000000"/>
                            <w:sz w:val="24"/>
                          </w:rPr>
                          <w:t>O</w:t>
                        </w:r>
                        <w:r>
                          <w:rPr>
                            <w:rFonts w:hint="eastAsia" w:cs="Times New Roman"/>
                            <w:color w:val="000000"/>
                            <w:sz w:val="24"/>
                          </w:rPr>
                          <w:t>）</w:t>
                        </w:r>
                      </w:p>
                      <w:p>
                        <w:pPr>
                          <w:ind w:firstLine="0" w:firstLineChars="0"/>
                          <w:rPr>
                            <w:rFonts w:cs="Times New Roman"/>
                            <w:color w:val="000000"/>
                            <w:sz w:val="24"/>
                          </w:rPr>
                        </w:pPr>
                      </w:p>
                    </w:txbxContent>
                  </v:textbox>
                </v:shape>
                <v:shape id="文本框 1" o:spid="_x0000_s1026" o:spt="202" type="#_x0000_t202" style="position:absolute;left:510;top:2278967;height:731520;width:461693;" filled="f" stroked="f" coordsize="21600,21600" o:gfxdata="UEsDBAoAAAAAAIdO4kAAAAAAAAAAAAAAAAAEAAAAZHJzL1BLAwQUAAAACACHTuJAau5jd9cAAAAF&#10;AQAADwAAAGRycy9kb3ducmV2LnhtbE2PwU7DMBBE70j9B2uRuFEngUAa4lQVqNdKhEqImxMvSVR7&#10;HcVOG/h63F7KZaXRjGbeFuvZaHbE0fWWBMTLCBhSY1VPrYD9x/Y+A+a8JCW1JRTwgw7W5eKmkLmy&#10;J3rHY+VbFkrI5VJA5/2Qc+6aDo10SzsgBe/bjkb6IMeWq1GeQrnRPImiJ25kT2GhkwO+dtgcqskI&#10;mD9Xu2292m309PWWPia/+8pOByHubuPoBZjH2V/DcMYP6FAGptpOpBzTAsIj/nKDl6VZAqwWkD7H&#10;D8DLgv+nL/8AUEsDBBQAAAAIAIdO4kCYSSl0OgIAAEcEAAAOAAAAZHJzL2Uyb0RvYy54bWytU0tu&#10;2zAU3BfoHQjua1n+JoblwE2QooDRBkg/a5qiIgLipyRtyRdob9BVN933XDlHh5SdBOkmi26kR77H&#10;eZzhvOVFpxqyF85LowuaD4aUCM1NKfVdQT9/un5zRokPTJesMVoU9CA8vVi9frVs7UKMTG2aUjgC&#10;EO0XrS1oHYJdZJnntVDMD4wVGsnKOMUClu4uKx1rga6abDQczrLWuNI6w4X32L3qk/SI6F4CaKpK&#10;cnFl+E4JHXpUJxoWQMnX0nq6SretKsHDx6ryIpCmoGAa0hdNEG/jN1st2eLOMVtLfrwCe8kVnnFS&#10;TGo0fYC6YoGRnZP/QCnJnfGmCgNuVNYTSYqART58ps1tzaxIXCC1tw+i+/8Hyz/sbxyRZUFH43w+&#10;nY/OxpRopvDw9z9/3P/6c//7O8mjTK31C1TfWtSH7q3pYJ7TvsdmZN9VTsU/eBHkpzlkPgB6ND87&#10;n817sUUXCEdyMstn52jGUTAf59NReozsEcQ6H94Jo0gMCurwlklitt/4gAuh9FQSe2pzLZsmvWej&#10;SVvQ2Xg6TAceMjjRaByMVPorxyh02+7Ib2vKA+g50/vEW34t0XzDfLhhDsYAH4wOsoJ9wZ+SFtYp&#10;qP+2Y05Q0rzXeJvzfDKJXkuLCTTFwj3NbJ9m9E5dGrgzx9hZnsJYH5pTWDmjvmJm1rEvUkzz2sDC&#10;6N6Hl6E3NGaOi/U6FcFdloWNvrU8QvcCrXfBVDJpF4n3bI96wF9J0uMsRAM/Xaeqx/lf/QV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Bq7mN31wAAAAUBAAAPAAAAAAAAAAEAIAAAACIAAABkcnMvZG93&#10;bnJldi54bWxQSwECFAAUAAAACACHTuJAmEkpdDoCAABHBAAADgAAAAAAAAABACAAAAAmAQAAZHJz&#10;L2Uyb0RvYy54bWxQSwUGAAAAAAYABgBZAQAA0gUAAAAA&#10;">
                  <v:fill on="f" focussize="0,0"/>
                  <v:stroke on="f" weight="0.5pt"/>
                  <v:imagedata o:title=""/>
                  <o:lock v:ext="edit" aspectratio="f"/>
                  <v:textbox style="layout-flow:vertical-ideographic;">
                    <w:txbxContent>
                      <w:p>
                        <w:pPr>
                          <w:ind w:firstLine="0" w:firstLineChars="0"/>
                          <w:rPr>
                            <w:rFonts w:cs="Times New Roman"/>
                            <w:color w:val="000000"/>
                            <w:sz w:val="24"/>
                          </w:rPr>
                        </w:pPr>
                        <w:r>
                          <w:rPr>
                            <w:rFonts w:cs="Times New Roman"/>
                            <w:color w:val="000000"/>
                            <w:sz w:val="24"/>
                          </w:rPr>
                          <w:t>威胁</w:t>
                        </w:r>
                        <w:r>
                          <w:rPr>
                            <w:rFonts w:hint="eastAsia" w:cs="Times New Roman"/>
                            <w:color w:val="000000"/>
                            <w:sz w:val="24"/>
                          </w:rPr>
                          <w:t>（T）</w:t>
                        </w:r>
                      </w:p>
                    </w:txbxContent>
                  </v:textbox>
                </v:shape>
                <w10:wrap type="none"/>
                <w10:anchorlock/>
              </v:group>
            </w:pict>
          </mc:Fallback>
        </mc:AlternateContent>
      </w:r>
    </w:p>
    <w:p w14:paraId="1688F6A0" w14:textId="77777777" w:rsidR="00E60475" w:rsidRDefault="00000000">
      <w:pPr>
        <w:pStyle w:val="a4"/>
      </w:pPr>
      <w:bookmarkStart w:id="186" w:name="_Ref152545324"/>
      <w:r>
        <w:rPr>
          <w:rFonts w:hint="eastAsia"/>
        </w:rPr>
        <w:t xml:space="preserve">图 </w:t>
      </w:r>
      <w:r>
        <w:fldChar w:fldCharType="begin"/>
      </w:r>
      <w:r>
        <w:instrText xml:space="preserve"> </w:instrText>
      </w:r>
      <w:r>
        <w:rPr>
          <w:rFonts w:hint="eastAsia"/>
        </w:rPr>
        <w:instrText>SEQ 图 \* ARABIC</w:instrText>
      </w:r>
      <w:r>
        <w:instrText xml:space="preserve"> </w:instrText>
      </w:r>
      <w:r>
        <w:fldChar w:fldCharType="separate"/>
      </w:r>
      <w:r>
        <w:t>31</w:t>
      </w:r>
      <w:r>
        <w:fldChar w:fldCharType="end"/>
      </w:r>
      <w:bookmarkEnd w:id="186"/>
      <w:r>
        <w:t xml:space="preserve"> SWOT</w:t>
      </w:r>
      <w:r>
        <w:rPr>
          <w:rFonts w:hint="eastAsia"/>
        </w:rPr>
        <w:t>竞争战略矩阵</w:t>
      </w:r>
    </w:p>
    <w:p w14:paraId="1F6A09CE" w14:textId="77777777" w:rsidR="00E60475" w:rsidRDefault="00000000">
      <w:pPr>
        <w:ind w:firstLine="560"/>
      </w:pPr>
      <w:r>
        <w:rPr>
          <w:rFonts w:hint="eastAsia"/>
        </w:rPr>
        <w:t>经过前文S</w:t>
      </w:r>
      <w:r>
        <w:t>WOT</w:t>
      </w:r>
      <w:r>
        <w:rPr>
          <w:rFonts w:hint="eastAsia"/>
        </w:rPr>
        <w:t>竞争风险分析后，构建如上</w:t>
      </w:r>
      <w:r>
        <w:fldChar w:fldCharType="begin"/>
      </w:r>
      <w:r>
        <w:instrText xml:space="preserve"> </w:instrText>
      </w:r>
      <w:r>
        <w:rPr>
          <w:rFonts w:hint="eastAsia"/>
        </w:rPr>
        <w:instrText>REF _Ref152545324 \h</w:instrText>
      </w:r>
      <w:r>
        <w:instrText xml:space="preserve"> </w:instrText>
      </w:r>
      <w:r>
        <w:fldChar w:fldCharType="separate"/>
      </w:r>
      <w:r>
        <w:rPr>
          <w:rFonts w:hint="eastAsia"/>
        </w:rPr>
        <w:t>图</w:t>
      </w:r>
      <w:r>
        <w:t>31</w:t>
      </w:r>
      <w:r>
        <w:fldChar w:fldCharType="end"/>
      </w:r>
      <w:r>
        <w:rPr>
          <w:rFonts w:hint="eastAsia"/>
        </w:rPr>
        <w:t>所示的S</w:t>
      </w:r>
      <w:r>
        <w:t>WOT</w:t>
      </w:r>
      <w:r>
        <w:rPr>
          <w:rFonts w:hint="eastAsia"/>
        </w:rPr>
        <w:t>竞争战略矩阵。矩阵中分析了各个因素交叠的情况下，企业应当采取的战略措施，战略的类型包括了增长性战略（S</w:t>
      </w:r>
      <w:r>
        <w:t>O</w:t>
      </w:r>
      <w:r>
        <w:rPr>
          <w:rFonts w:hint="eastAsia"/>
        </w:rPr>
        <w:t>战略）、扭转型战略（W</w:t>
      </w:r>
      <w:r>
        <w:t>O</w:t>
      </w:r>
      <w:r>
        <w:rPr>
          <w:rFonts w:hint="eastAsia"/>
        </w:rPr>
        <w:lastRenderedPageBreak/>
        <w:t>战略）、多种经营战略（S</w:t>
      </w:r>
      <w:r>
        <w:t>T</w:t>
      </w:r>
      <w:r>
        <w:rPr>
          <w:rFonts w:hint="eastAsia"/>
        </w:rPr>
        <w:t>战略）和防御性战略（W</w:t>
      </w:r>
      <w:r>
        <w:t>T</w:t>
      </w:r>
      <w:r>
        <w:rPr>
          <w:rFonts w:hint="eastAsia"/>
        </w:rPr>
        <w:t>战略）。</w:t>
      </w:r>
    </w:p>
    <w:p w14:paraId="4206E7B9" w14:textId="77777777" w:rsidR="00E60475" w:rsidRDefault="00000000">
      <w:pPr>
        <w:ind w:firstLine="560"/>
      </w:pPr>
      <w:r>
        <w:rPr>
          <w:rFonts w:hint="eastAsia"/>
        </w:rPr>
        <w:t>通过矩阵中对于战略方式描述中的做法，企业能够快速分析出不同内外因影响下应当采取的战略措施。公司在后续的运行过程中，每半个月将定期对公司自身的内外环境进行评估，重新执行S</w:t>
      </w:r>
      <w:r>
        <w:t>WOT</w:t>
      </w:r>
      <w:r>
        <w:rPr>
          <w:rFonts w:hint="eastAsia"/>
        </w:rPr>
        <w:t>分析并得出相应战略方法，为公司的风险应对提供力量。</w:t>
      </w:r>
    </w:p>
    <w:p w14:paraId="1DF46D6A" w14:textId="77777777" w:rsidR="00E60475" w:rsidRDefault="00000000">
      <w:pPr>
        <w:pStyle w:val="3"/>
      </w:pPr>
      <w:r>
        <w:rPr>
          <w:rFonts w:hint="eastAsia"/>
        </w:rPr>
        <w:t>情景问题分析战略</w:t>
      </w:r>
    </w:p>
    <w:p w14:paraId="451640BE" w14:textId="77777777" w:rsidR="00E60475" w:rsidRDefault="00000000">
      <w:pPr>
        <w:numPr>
          <w:ilvl w:val="0"/>
          <w:numId w:val="6"/>
        </w:numPr>
        <w:ind w:firstLineChars="0"/>
      </w:pPr>
      <w:r>
        <w:rPr>
          <w:rFonts w:hint="eastAsia"/>
        </w:rPr>
        <w:t>产品运营前，需大量进行试运行、技术测试等环节，确保技术和设备运行正常。</w:t>
      </w:r>
    </w:p>
    <w:p w14:paraId="01BE8C93" w14:textId="77777777" w:rsidR="00E60475" w:rsidRDefault="00000000">
      <w:pPr>
        <w:numPr>
          <w:ilvl w:val="0"/>
          <w:numId w:val="6"/>
        </w:numPr>
        <w:ind w:firstLineChars="0"/>
      </w:pPr>
      <w:r>
        <w:rPr>
          <w:rFonts w:hint="eastAsia"/>
        </w:rPr>
        <w:t>项目运行前期进行小规模小范围试点，观测局部市场使用情况，从中发掘系统问题，注意询问用户体验，不断调整产品内容直至符合需求。</w:t>
      </w:r>
    </w:p>
    <w:p w14:paraId="062384D3" w14:textId="77777777" w:rsidR="00E60475" w:rsidRDefault="00000000">
      <w:pPr>
        <w:numPr>
          <w:ilvl w:val="0"/>
          <w:numId w:val="6"/>
        </w:numPr>
        <w:ind w:firstLineChars="0"/>
      </w:pPr>
      <w:r>
        <w:rPr>
          <w:rFonts w:hint="eastAsia"/>
        </w:rPr>
        <w:t>每日进行产品运行状态检查、进行服务端状态检查，畅通用户反馈渠道，增强客户满意度。</w:t>
      </w:r>
    </w:p>
    <w:p w14:paraId="1BAB4695" w14:textId="77777777" w:rsidR="00E60475" w:rsidRDefault="00000000">
      <w:pPr>
        <w:numPr>
          <w:ilvl w:val="0"/>
          <w:numId w:val="6"/>
        </w:numPr>
        <w:ind w:firstLineChars="0"/>
      </w:pPr>
      <w:r>
        <w:rPr>
          <w:rFonts w:hint="eastAsia"/>
        </w:rPr>
        <w:t>聘请专业法律顾问，保障合同可靠性、安全性，明确各个相关方责任义务，督促相关方尽职履约。</w:t>
      </w:r>
    </w:p>
    <w:p w14:paraId="14BF87E1" w14:textId="77777777" w:rsidR="00E60475" w:rsidRDefault="00000000">
      <w:pPr>
        <w:numPr>
          <w:ilvl w:val="0"/>
          <w:numId w:val="6"/>
        </w:numPr>
        <w:ind w:firstLineChars="0"/>
      </w:pPr>
      <w:r>
        <w:rPr>
          <w:rFonts w:hint="eastAsia"/>
        </w:rPr>
        <w:t>做好风险备案，聘请网络维护专员或与其它企业产品对接人员签署保障措施协议。</w:t>
      </w:r>
    </w:p>
    <w:p w14:paraId="12CC9174" w14:textId="77777777" w:rsidR="00E60475" w:rsidRDefault="00000000">
      <w:pPr>
        <w:numPr>
          <w:ilvl w:val="0"/>
          <w:numId w:val="6"/>
        </w:numPr>
        <w:ind w:firstLineChars="0"/>
      </w:pPr>
      <w:r>
        <w:rPr>
          <w:rFonts w:hint="eastAsia"/>
        </w:rPr>
        <w:t>明确公司股权架构，职能分工，签署保密协议，维护公司利益。</w:t>
      </w:r>
    </w:p>
    <w:p w14:paraId="4CF4CEA4" w14:textId="77777777" w:rsidR="00E60475" w:rsidRDefault="00E60475">
      <w:pPr>
        <w:ind w:firstLine="560"/>
      </w:pPr>
    </w:p>
    <w:p w14:paraId="66A85450" w14:textId="77777777" w:rsidR="00E60475" w:rsidRDefault="00E60475">
      <w:pPr>
        <w:ind w:firstLine="560"/>
        <w:sectPr w:rsidR="00E60475">
          <w:endnotePr>
            <w:numFmt w:val="decimal"/>
          </w:endnotePr>
          <w:pgSz w:w="11906" w:h="16838"/>
          <w:pgMar w:top="1440" w:right="1800" w:bottom="1440" w:left="1800" w:header="851" w:footer="992" w:gutter="0"/>
          <w:cols w:space="425"/>
          <w:docGrid w:type="lines" w:linePitch="312"/>
        </w:sectPr>
      </w:pPr>
    </w:p>
    <w:p w14:paraId="62B7646A" w14:textId="77777777" w:rsidR="00E60475" w:rsidRDefault="00000000">
      <w:pPr>
        <w:pStyle w:val="1"/>
      </w:pPr>
      <w:bookmarkStart w:id="187" w:name="_Toc152879586"/>
      <w:r>
        <w:rPr>
          <w:rFonts w:hint="eastAsia"/>
        </w:rPr>
        <w:lastRenderedPageBreak/>
        <w:t>项目团队</w:t>
      </w:r>
      <w:bookmarkEnd w:id="178"/>
      <w:bookmarkEnd w:id="187"/>
      <w:r>
        <w:rPr>
          <w:rFonts w:hint="eastAsia"/>
        </w:rPr>
        <w:t xml:space="preserve"> </w:t>
      </w:r>
    </w:p>
    <w:p w14:paraId="3094312B" w14:textId="77777777" w:rsidR="00E60475" w:rsidRDefault="00000000">
      <w:pPr>
        <w:pStyle w:val="2"/>
      </w:pPr>
      <w:bookmarkStart w:id="188" w:name="_Toc152879587"/>
      <w:r>
        <w:rPr>
          <w:rFonts w:hint="eastAsia"/>
        </w:rPr>
        <w:t>学生团队</w:t>
      </w:r>
      <w:bookmarkEnd w:id="188"/>
    </w:p>
    <w:p w14:paraId="402EFF5C" w14:textId="77777777" w:rsidR="00E60475" w:rsidRDefault="00000000">
      <w:pPr>
        <w:numPr>
          <w:ilvl w:val="0"/>
          <w:numId w:val="7"/>
        </w:numPr>
        <w:ind w:firstLineChars="0"/>
      </w:pPr>
      <w:r>
        <w:rPr>
          <w:rFonts w:hint="eastAsia"/>
        </w:rPr>
        <w:t>汪舒畅</w:t>
      </w:r>
    </w:p>
    <w:p w14:paraId="660743DC" w14:textId="77777777" w:rsidR="00E60475" w:rsidRDefault="00000000">
      <w:pPr>
        <w:ind w:firstLine="560"/>
      </w:pPr>
      <w:r>
        <w:rPr>
          <w:rFonts w:hint="eastAsia"/>
        </w:rPr>
        <w:t>项目负责人，主要负责制定项目总体发展战略和处理项目的日常事务，并安排各部门的任务分工，协调内外工作人员。对社会创新创业具有敏捷的思维能力，善于对外沟通，管理内部团队，综合能力优秀。</w:t>
      </w:r>
    </w:p>
    <w:p w14:paraId="3FC34E27" w14:textId="77777777" w:rsidR="00E60475" w:rsidRDefault="00000000">
      <w:pPr>
        <w:ind w:firstLine="560"/>
      </w:pPr>
      <w:r>
        <w:rPr>
          <w:rFonts w:hint="eastAsia"/>
        </w:rPr>
        <w:t>大二年级，信息管理与信息系统专业。兼有相关管理学和经济学的知识，乃复合型人才。曾获高教社杯数学建模大赛省级二等奖 、MathorCup高校挑战赛全国一等奖。广东海洋大学优秀学生奖学金一等奖、校三好学生等荣誉，学分绩点位列专业第一。</w:t>
      </w:r>
    </w:p>
    <w:p w14:paraId="4299F1FA" w14:textId="77777777" w:rsidR="00E60475" w:rsidRDefault="00000000">
      <w:pPr>
        <w:numPr>
          <w:ilvl w:val="0"/>
          <w:numId w:val="7"/>
        </w:numPr>
        <w:ind w:firstLineChars="0"/>
      </w:pPr>
      <w:r>
        <w:rPr>
          <w:rFonts w:hint="eastAsia"/>
        </w:rPr>
        <w:t>向粤</w:t>
      </w:r>
    </w:p>
    <w:p w14:paraId="26E4EC6C" w14:textId="77777777" w:rsidR="00E60475" w:rsidRDefault="00000000">
      <w:pPr>
        <w:ind w:firstLine="560"/>
      </w:pPr>
      <w:r>
        <w:rPr>
          <w:rFonts w:hint="eastAsia"/>
        </w:rPr>
        <w:t>大二年级，计算机科学与技术专业。创新能力强，曾获全国数学建模省级三等奖荣誉。执行力强，曾获广东海洋大学优秀学生奖学金三等奖、校优秀班干部。</w:t>
      </w:r>
    </w:p>
    <w:p w14:paraId="374EB497" w14:textId="77777777" w:rsidR="00E60475" w:rsidRDefault="00000000">
      <w:pPr>
        <w:numPr>
          <w:ilvl w:val="0"/>
          <w:numId w:val="7"/>
        </w:numPr>
        <w:ind w:firstLineChars="0"/>
      </w:pPr>
      <w:r>
        <w:rPr>
          <w:rFonts w:hint="eastAsia"/>
        </w:rPr>
        <w:t>杨智凯</w:t>
      </w:r>
    </w:p>
    <w:p w14:paraId="6172D806" w14:textId="77777777" w:rsidR="00E60475" w:rsidRDefault="00000000">
      <w:pPr>
        <w:ind w:firstLine="560"/>
      </w:pPr>
      <w:r>
        <w:rPr>
          <w:rFonts w:hint="eastAsia"/>
        </w:rPr>
        <w:t>大二年级，计算机科学与技术专业。实践能力强、执行力强。曾获优秀学生奖学金二等奖、校三好学生等荣誉，广东海洋大学学分绩点位列学院年级前十。</w:t>
      </w:r>
    </w:p>
    <w:p w14:paraId="0DD64FD9" w14:textId="77777777" w:rsidR="00E60475" w:rsidRDefault="00000000">
      <w:pPr>
        <w:numPr>
          <w:ilvl w:val="0"/>
          <w:numId w:val="7"/>
        </w:numPr>
        <w:ind w:firstLineChars="0"/>
      </w:pPr>
      <w:r>
        <w:rPr>
          <w:rFonts w:hint="eastAsia"/>
        </w:rPr>
        <w:t>高淳</w:t>
      </w:r>
    </w:p>
    <w:p w14:paraId="71C2005C" w14:textId="77777777" w:rsidR="00E60475" w:rsidRDefault="00000000">
      <w:pPr>
        <w:ind w:firstLine="560"/>
      </w:pPr>
      <w:r>
        <w:rPr>
          <w:rFonts w:hint="eastAsia"/>
        </w:rPr>
        <w:t>大二年级，旅游管理专业。创新性、实操性、执行力强，对创新创业备感兴趣。曾获华数杯数学建模大赛全国二等奖、高教社杯数学</w:t>
      </w:r>
      <w:r>
        <w:rPr>
          <w:rFonts w:hint="eastAsia"/>
        </w:rPr>
        <w:lastRenderedPageBreak/>
        <w:t>建模大赛省级二等奖 、深圳杯数学建模大赛省级二等奖等荣誉，获广东海洋大学优秀学生奖学金二等奖。</w:t>
      </w:r>
    </w:p>
    <w:p w14:paraId="3A94C308" w14:textId="77777777" w:rsidR="00E60475" w:rsidRDefault="00000000">
      <w:pPr>
        <w:numPr>
          <w:ilvl w:val="0"/>
          <w:numId w:val="7"/>
        </w:numPr>
        <w:ind w:firstLineChars="0"/>
      </w:pPr>
      <w:r>
        <w:rPr>
          <w:rFonts w:hint="eastAsia"/>
        </w:rPr>
        <w:t>范文涛</w:t>
      </w:r>
    </w:p>
    <w:p w14:paraId="780ADC40" w14:textId="77777777" w:rsidR="00E60475" w:rsidRDefault="00000000">
      <w:pPr>
        <w:ind w:firstLine="560"/>
      </w:pPr>
      <w:r>
        <w:rPr>
          <w:rFonts w:hint="eastAsia"/>
        </w:rPr>
        <w:t>大一年级，信息管理与信息系统专业。学生会部门干事、教学信息员，有较强的传达统筹能力。熟悉办公软件使用，软能力可塑性强。</w:t>
      </w:r>
    </w:p>
    <w:p w14:paraId="53B074FE" w14:textId="77777777" w:rsidR="00E60475" w:rsidRDefault="00000000">
      <w:pPr>
        <w:numPr>
          <w:ilvl w:val="0"/>
          <w:numId w:val="7"/>
        </w:numPr>
        <w:ind w:firstLineChars="0"/>
      </w:pPr>
      <w:r>
        <w:rPr>
          <w:rFonts w:hint="eastAsia"/>
        </w:rPr>
        <w:t>李雅柔</w:t>
      </w:r>
    </w:p>
    <w:p w14:paraId="338503EC" w14:textId="77777777" w:rsidR="00E60475" w:rsidRDefault="00000000">
      <w:pPr>
        <w:ind w:firstLine="560"/>
      </w:pPr>
      <w:r>
        <w:rPr>
          <w:rFonts w:hint="eastAsia"/>
        </w:rPr>
        <w:t>大一年级，信息管理与信息系统专业。校区团委宣传部干事，参与多场校区活动举办，执行力、创新性强。为人稳重有责任心。</w:t>
      </w:r>
    </w:p>
    <w:p w14:paraId="10F451CC" w14:textId="77777777" w:rsidR="00E60475" w:rsidRDefault="00000000">
      <w:pPr>
        <w:numPr>
          <w:ilvl w:val="0"/>
          <w:numId w:val="7"/>
        </w:numPr>
        <w:ind w:firstLineChars="0"/>
      </w:pPr>
      <w:r>
        <w:rPr>
          <w:rFonts w:hint="eastAsia"/>
        </w:rPr>
        <w:t>谭汝晴</w:t>
      </w:r>
    </w:p>
    <w:p w14:paraId="07F2C984" w14:textId="77777777" w:rsidR="00E60475" w:rsidRDefault="00000000">
      <w:pPr>
        <w:ind w:firstLine="560"/>
      </w:pPr>
      <w:r>
        <w:rPr>
          <w:rFonts w:hint="eastAsia"/>
        </w:rPr>
        <w:t>大一年级，工商管理专业。校区学生会部门干事，熟悉办公软件，组织过多项活动，执行力强、创新性强、积极耐心，尽职尽责。</w:t>
      </w:r>
    </w:p>
    <w:p w14:paraId="08298E98" w14:textId="77777777" w:rsidR="00E60475" w:rsidRDefault="00000000">
      <w:pPr>
        <w:pStyle w:val="2"/>
      </w:pPr>
      <w:bookmarkStart w:id="189" w:name="_Toc152879588"/>
      <w:r>
        <w:rPr>
          <w:rFonts w:hint="eastAsia"/>
        </w:rPr>
        <w:t>指导教师团队</w:t>
      </w:r>
      <w:bookmarkEnd w:id="189"/>
    </w:p>
    <w:p w14:paraId="3D501531" w14:textId="77777777" w:rsidR="00E60475" w:rsidRDefault="00000000">
      <w:pPr>
        <w:pStyle w:val="ab"/>
        <w:numPr>
          <w:ilvl w:val="0"/>
          <w:numId w:val="7"/>
        </w:numPr>
        <w:ind w:firstLineChars="0"/>
      </w:pPr>
      <w:r>
        <w:rPr>
          <w:rFonts w:hint="eastAsia"/>
        </w:rPr>
        <w:t>张文欢</w:t>
      </w:r>
    </w:p>
    <w:p w14:paraId="4449C694" w14:textId="77777777" w:rsidR="00E60475" w:rsidRDefault="00000000">
      <w:pPr>
        <w:ind w:firstLine="560"/>
      </w:pPr>
      <w:r>
        <w:rPr>
          <w:rFonts w:hint="eastAsia"/>
        </w:rPr>
        <w:t>第一指导老师，高级信息系统项目管理师，中国人工智能学会会员，硕士就读于西安电子科技大学管理科学与工程专业，主要研究方向为数据按掘、数据分析。现指导本产品的大数据建模部分。</w:t>
      </w:r>
    </w:p>
    <w:p w14:paraId="5D53E412" w14:textId="77777777" w:rsidR="00E60475" w:rsidRDefault="00000000">
      <w:pPr>
        <w:pStyle w:val="ab"/>
        <w:numPr>
          <w:ilvl w:val="0"/>
          <w:numId w:val="7"/>
        </w:numPr>
        <w:ind w:firstLineChars="0"/>
      </w:pPr>
      <w:r>
        <w:rPr>
          <w:rFonts w:hint="eastAsia"/>
        </w:rPr>
        <w:t>莫幸清</w:t>
      </w:r>
    </w:p>
    <w:p w14:paraId="76616B3D" w14:textId="77777777" w:rsidR="00E60475" w:rsidRDefault="00000000">
      <w:pPr>
        <w:ind w:firstLine="560"/>
      </w:pPr>
      <w:r>
        <w:rPr>
          <w:rFonts w:hint="eastAsia"/>
        </w:rPr>
        <w:t>第二指导老师，2021年毕业于华南师范大学，毕业后主要从事信息计量、数据挖掘方向的教学与研究工作。现指导本产品的可视化技术部分。</w:t>
      </w:r>
    </w:p>
    <w:p w14:paraId="125C0829" w14:textId="77777777" w:rsidR="00E60475" w:rsidRDefault="00000000">
      <w:pPr>
        <w:ind w:firstLine="560"/>
      </w:pPr>
      <w:r>
        <w:rPr>
          <w:rFonts w:hint="eastAsia"/>
        </w:rPr>
        <w:t>曾获第七届全国计算机类课程实验教学案例设计竞赛二等奖，蓝桥杯全国软件和信息技术专业人才大赛优秀指导教师;发表学术论文</w:t>
      </w:r>
      <w:r>
        <w:rPr>
          <w:rFonts w:hint="eastAsia"/>
        </w:rPr>
        <w:lastRenderedPageBreak/>
        <w:t>5篇，其中El会议论文1篇、CSSCI论文2篇;主持教育部产学合作协同育人项目一项，曾参与国家社会科学基金一般项目、广州市科技计划项目。</w:t>
      </w:r>
    </w:p>
    <w:p w14:paraId="6FB1D041" w14:textId="77777777" w:rsidR="00E60475" w:rsidRDefault="00000000">
      <w:pPr>
        <w:pStyle w:val="ab"/>
        <w:numPr>
          <w:ilvl w:val="0"/>
          <w:numId w:val="7"/>
        </w:numPr>
        <w:ind w:firstLineChars="0"/>
      </w:pPr>
      <w:r>
        <w:rPr>
          <w:rFonts w:hint="eastAsia"/>
          <w:color w:val="000000"/>
        </w:rPr>
        <w:t>张晓光</w:t>
      </w:r>
    </w:p>
    <w:p w14:paraId="138F32C5" w14:textId="77777777" w:rsidR="00E60475" w:rsidRDefault="00000000">
      <w:pPr>
        <w:ind w:firstLine="560"/>
      </w:pPr>
      <w:r>
        <w:rPr>
          <w:rFonts w:hint="eastAsia"/>
        </w:rPr>
        <w:t>第三指导老师，2008年毕业于大连理工大学计算数学专业，现任广东海洋大学阳江校区计算机科学与工程学院数学教师，主要研究方向数值计算、再生核空间理论、复杂系统群决策及可拓扩展模糊分析。现指导本产品的算法优化和提升部分。</w:t>
      </w:r>
    </w:p>
    <w:p w14:paraId="779B6B6E" w14:textId="77777777" w:rsidR="00E60475" w:rsidRDefault="00000000">
      <w:pPr>
        <w:ind w:firstLine="560"/>
      </w:pPr>
      <w:r>
        <w:rPr>
          <w:rFonts w:hint="eastAsia"/>
        </w:rPr>
        <w:t>曾公开发表20余篇论文，发表SICI论文3篇，EI论文1篇，授权专利4项，主编专著1部，主编教材1部，主持完成省级科研项目1项，主持完成省级教研项目1项，参与完成国家自然科学基金1项，主持完成横向课题1项。获得校级教学基本功大赛一等奖1项。曾获“大学生数学建模竞赛优秀指导教师”、“大学生数学竞赛优秀指导教师”、“优秀共产党员”等荣誉。</w:t>
      </w:r>
    </w:p>
    <w:p w14:paraId="20756030" w14:textId="77777777" w:rsidR="00E60475" w:rsidRDefault="00000000">
      <w:pPr>
        <w:pStyle w:val="2"/>
      </w:pPr>
      <w:bookmarkStart w:id="190" w:name="_Toc152879589"/>
      <w:bookmarkStart w:id="191" w:name="_Toc152105966"/>
      <w:r>
        <w:rPr>
          <w:rFonts w:hint="eastAsia"/>
        </w:rPr>
        <w:t>团队</w:t>
      </w:r>
      <w:bookmarkEnd w:id="190"/>
      <w:bookmarkEnd w:id="191"/>
      <w:r>
        <w:rPr>
          <w:rFonts w:hint="eastAsia"/>
        </w:rPr>
        <w:t>配合</w:t>
      </w:r>
    </w:p>
    <w:p w14:paraId="51F7C36A" w14:textId="77777777" w:rsidR="00E60475" w:rsidRDefault="00000000">
      <w:pPr>
        <w:ind w:firstLine="560"/>
      </w:pPr>
      <w:r>
        <w:rPr>
          <w:rFonts w:hint="eastAsia"/>
        </w:rPr>
        <w:t>本项目的系统开发部分涉及数据库的管理与开发、前端U</w:t>
      </w:r>
      <w:r>
        <w:t>I</w:t>
      </w:r>
      <w:r>
        <w:rPr>
          <w:rFonts w:hint="eastAsia"/>
        </w:rPr>
        <w:t>及交互设计和后端开发。杨智凯担任技术总监及系统架构，向粤负责前端U</w:t>
      </w:r>
      <w:r>
        <w:t>I</w:t>
      </w:r>
      <w:r>
        <w:rPr>
          <w:rFonts w:hint="eastAsia"/>
        </w:rPr>
        <w:t>及交互的设计，范文涛负责后端开发，李雅柔负责数据库管理。</w:t>
      </w:r>
    </w:p>
    <w:p w14:paraId="29109945" w14:textId="77777777" w:rsidR="00E60475" w:rsidRDefault="00000000">
      <w:pPr>
        <w:ind w:firstLine="560"/>
      </w:pPr>
      <w:r>
        <w:rPr>
          <w:rFonts w:hint="eastAsia"/>
        </w:rPr>
        <w:t>高淳、谭汝晴、汪舒畅三人共同负责本项目的商业计划方面。</w:t>
      </w:r>
    </w:p>
    <w:p w14:paraId="7CD4A4C9" w14:textId="77777777" w:rsidR="00E60475" w:rsidRDefault="00000000">
      <w:pPr>
        <w:ind w:firstLine="560"/>
      </w:pPr>
      <w:r>
        <w:rPr>
          <w:rFonts w:hint="eastAsia"/>
        </w:rPr>
        <w:t>团队人员由计算机科学与工程学院与商学院的同学组成。成员中扎实的计算机科学知识和技能，商业运作和市场推广方面的专业知识，使团队成员职责分明，适应项目需求。团队成员之间保持良好的合作</w:t>
      </w:r>
      <w:r>
        <w:rPr>
          <w:rFonts w:hint="eastAsia"/>
        </w:rPr>
        <w:lastRenderedPageBreak/>
        <w:t>关系和密切的沟通机制，确保项目的顺利推进。</w:t>
      </w:r>
    </w:p>
    <w:p w14:paraId="04C2A01E" w14:textId="77777777" w:rsidR="00E60475" w:rsidRDefault="00000000">
      <w:pPr>
        <w:pStyle w:val="2"/>
      </w:pPr>
      <w:bookmarkStart w:id="192" w:name="_Toc152879590"/>
      <w:bookmarkStart w:id="193" w:name="_Toc152105967"/>
      <w:r>
        <w:rPr>
          <w:rFonts w:hint="eastAsia"/>
        </w:rPr>
        <w:t>团队优势</w:t>
      </w:r>
      <w:bookmarkEnd w:id="192"/>
    </w:p>
    <w:p w14:paraId="3985645C" w14:textId="77777777" w:rsidR="00E60475" w:rsidRDefault="00000000">
      <w:pPr>
        <w:pStyle w:val="3"/>
      </w:pPr>
      <w:r>
        <w:rPr>
          <w:rFonts w:hint="eastAsia"/>
        </w:rPr>
        <w:t>采用扁平化管理</w:t>
      </w:r>
    </w:p>
    <w:p w14:paraId="4D67DF82" w14:textId="77777777" w:rsidR="00E60475" w:rsidRDefault="00000000">
      <w:pPr>
        <w:ind w:firstLine="560"/>
      </w:pPr>
      <w:r>
        <w:rPr>
          <w:rFonts w:hint="eastAsia"/>
        </w:rPr>
        <w:t>减少了管理层级，提高决策效率。让每个团队成员都参与项目决策过程，发挥个人潜力。</w:t>
      </w:r>
    </w:p>
    <w:p w14:paraId="24F66003" w14:textId="77777777" w:rsidR="00E60475" w:rsidRDefault="00000000">
      <w:pPr>
        <w:pStyle w:val="3"/>
      </w:pPr>
      <w:r>
        <w:rPr>
          <w:rFonts w:hint="eastAsia"/>
        </w:rPr>
        <w:t>多元性</w:t>
      </w:r>
    </w:p>
    <w:p w14:paraId="1ACE0824" w14:textId="77777777" w:rsidR="00E60475" w:rsidRDefault="00000000">
      <w:pPr>
        <w:ind w:firstLine="560"/>
      </w:pPr>
      <w:r>
        <w:rPr>
          <w:rFonts w:hint="eastAsia"/>
        </w:rPr>
        <w:t>计算机专业与商学院的结合，不同的专业技能的合作搭配让团队能更好应对各种来自商业及技术方面的挑战。</w:t>
      </w:r>
    </w:p>
    <w:p w14:paraId="6D1B17A1" w14:textId="77777777" w:rsidR="00E60475" w:rsidRDefault="00000000">
      <w:pPr>
        <w:pStyle w:val="3"/>
      </w:pPr>
      <w:r>
        <w:rPr>
          <w:rFonts w:hint="eastAsia"/>
        </w:rPr>
        <w:t>融合性</w:t>
      </w:r>
    </w:p>
    <w:p w14:paraId="4366716D" w14:textId="77777777" w:rsidR="00E60475" w:rsidRDefault="00000000">
      <w:pPr>
        <w:ind w:firstLine="560"/>
      </w:pPr>
      <w:r>
        <w:rPr>
          <w:rFonts w:hint="eastAsia"/>
        </w:rPr>
        <w:t>大一大二搭配、跨专业协同与灵活调整的团队，能使每一个团队项目都能吸收不同年级的创新思想；创造性的互动给项目方案提出更优解，确保问题解决的高效性。</w:t>
      </w:r>
    </w:p>
    <w:p w14:paraId="4C1A38D7" w14:textId="77777777" w:rsidR="00E60475" w:rsidRDefault="00000000">
      <w:pPr>
        <w:pStyle w:val="3"/>
      </w:pPr>
      <w:r>
        <w:rPr>
          <w:rFonts w:hint="eastAsia"/>
        </w:rPr>
        <w:t>专业性</w:t>
      </w:r>
    </w:p>
    <w:p w14:paraId="25036C92" w14:textId="77777777" w:rsidR="00E60475" w:rsidRDefault="00000000">
      <w:pPr>
        <w:ind w:firstLine="560"/>
      </w:pPr>
      <w:r>
        <w:rPr>
          <w:rFonts w:hint="eastAsia"/>
        </w:rPr>
        <w:t>团队成员有一定的数学建模获奖经历，且都具有一定的干事能力。无论是本项目的数学建模内容，还是团队中需要配合处理的事，团队成员都具有一定的处理经验，有助于项目的高效推进。</w:t>
      </w:r>
    </w:p>
    <w:p w14:paraId="0F68D610" w14:textId="77777777" w:rsidR="00E60475" w:rsidRDefault="00000000">
      <w:pPr>
        <w:pStyle w:val="2"/>
      </w:pPr>
      <w:bookmarkStart w:id="194" w:name="_Toc152879591"/>
      <w:r>
        <w:rPr>
          <w:rFonts w:hint="eastAsia"/>
        </w:rPr>
        <w:t>发展方向</w:t>
      </w:r>
      <w:bookmarkEnd w:id="193"/>
      <w:bookmarkEnd w:id="194"/>
    </w:p>
    <w:p w14:paraId="43E8E00E" w14:textId="77777777" w:rsidR="00E60475" w:rsidRDefault="00000000">
      <w:pPr>
        <w:ind w:firstLine="560"/>
        <w:sectPr w:rsidR="00E60475">
          <w:endnotePr>
            <w:numFmt w:val="decimal"/>
          </w:endnotePr>
          <w:pgSz w:w="11906" w:h="16838"/>
          <w:pgMar w:top="1440" w:right="1800" w:bottom="1440" w:left="1800" w:header="851" w:footer="992" w:gutter="0"/>
          <w:cols w:space="425"/>
          <w:docGrid w:type="lines" w:linePitch="312"/>
        </w:sectPr>
      </w:pPr>
      <w:r>
        <w:rPr>
          <w:rFonts w:hint="eastAsia"/>
        </w:rPr>
        <w:t>本次项目聚焦在技术创新与商业应用的结合上。团队主干在于技术开发和系统架构方面的专业知识，以及商学院的市场营销和财务分析等方面的专业能力。我们团队今后也将会继续在软件开发、商业模式创新以及信息技术领域开展相关研究，为解决社会问题而不断献出青年力量。</w:t>
      </w:r>
    </w:p>
    <w:p w14:paraId="57E8546C" w14:textId="77777777" w:rsidR="00E60475" w:rsidRDefault="00000000">
      <w:pPr>
        <w:pStyle w:val="1"/>
        <w:numPr>
          <w:ilvl w:val="0"/>
          <w:numId w:val="0"/>
        </w:numPr>
      </w:pPr>
      <w:bookmarkStart w:id="195" w:name="_Toc152879592"/>
      <w:r>
        <w:rPr>
          <w:rFonts w:hint="eastAsia"/>
        </w:rPr>
        <w:lastRenderedPageBreak/>
        <w:t>附录</w:t>
      </w:r>
      <w:bookmarkEnd w:id="195"/>
    </w:p>
    <w:p w14:paraId="06FB9D30" w14:textId="77777777" w:rsidR="00E60475" w:rsidRDefault="00000000">
      <w:pPr>
        <w:numPr>
          <w:ilvl w:val="0"/>
          <w:numId w:val="8"/>
        </w:numPr>
        <w:ind w:firstLineChars="0"/>
      </w:pPr>
      <w:r>
        <w:rPr>
          <w:rFonts w:hint="eastAsia"/>
        </w:rPr>
        <w:t>《基于精算模型的养老保险大数据预测平台》市场定价调研报告</w:t>
      </w:r>
    </w:p>
    <w:p w14:paraId="7DC9E7C4" w14:textId="77777777" w:rsidR="00E60475" w:rsidRDefault="00E60475">
      <w:pPr>
        <w:ind w:firstLineChars="0"/>
      </w:pPr>
    </w:p>
    <w:p w14:paraId="45CD4649" w14:textId="77777777" w:rsidR="00E60475" w:rsidRDefault="00E60475">
      <w:pPr>
        <w:ind w:firstLineChars="0"/>
        <w:sectPr w:rsidR="00E60475">
          <w:endnotePr>
            <w:numFmt w:val="decimal"/>
          </w:endnotePr>
          <w:pgSz w:w="11906" w:h="16838"/>
          <w:pgMar w:top="1440" w:right="1800" w:bottom="1440" w:left="1800" w:header="851" w:footer="992" w:gutter="0"/>
          <w:cols w:space="425"/>
          <w:docGrid w:type="lines" w:linePitch="312"/>
        </w:sectPr>
      </w:pPr>
    </w:p>
    <w:p w14:paraId="6F0E3090" w14:textId="77777777" w:rsidR="00E60475" w:rsidRDefault="00000000">
      <w:pPr>
        <w:ind w:firstLineChars="0" w:firstLine="0"/>
      </w:pPr>
      <w:bookmarkStart w:id="196" w:name="_Hlk152701364"/>
      <w:r>
        <w:rPr>
          <w:rFonts w:hint="eastAsia"/>
        </w:rPr>
        <w:lastRenderedPageBreak/>
        <w:t>附件1</w:t>
      </w:r>
    </w:p>
    <w:p w14:paraId="0E6A008C" w14:textId="77777777" w:rsidR="00E60475" w:rsidRDefault="00000000">
      <w:pPr>
        <w:pStyle w:val="a3"/>
        <w:ind w:firstLineChars="0" w:firstLine="0"/>
        <w:jc w:val="center"/>
        <w:rPr>
          <w:rFonts w:ascii="黑体" w:eastAsia="黑体" w:hAnsi="黑体"/>
          <w:b/>
          <w:bCs/>
          <w:color w:val="000000" w:themeColor="text1"/>
          <w:sz w:val="32"/>
          <w:szCs w:val="32"/>
        </w:rPr>
      </w:pPr>
      <w:r w:rsidRPr="007E6F86">
        <w:rPr>
          <w:rFonts w:ascii="黑体" w:eastAsia="黑体" w:hAnsi="黑体" w:hint="eastAsia"/>
          <w:b/>
          <w:bCs/>
          <w:color w:val="000000" w:themeColor="text1"/>
          <w:spacing w:val="2"/>
          <w:w w:val="96"/>
          <w:kern w:val="0"/>
          <w:sz w:val="32"/>
          <w:szCs w:val="32"/>
          <w:fitText w:val="8025" w:id="-1136264448"/>
        </w:rPr>
        <w:t>《智算古稀——基于精算模型的养老保险大数据预测平台</w:t>
      </w:r>
      <w:r w:rsidRPr="007E6F86">
        <w:rPr>
          <w:rFonts w:ascii="黑体" w:eastAsia="黑体" w:hAnsi="黑体" w:hint="eastAsia"/>
          <w:b/>
          <w:bCs/>
          <w:color w:val="000000" w:themeColor="text1"/>
          <w:spacing w:val="-18"/>
          <w:w w:val="96"/>
          <w:kern w:val="0"/>
          <w:sz w:val="32"/>
          <w:szCs w:val="32"/>
          <w:fitText w:val="8025" w:id="-1136264448"/>
        </w:rPr>
        <w:t>》</w:t>
      </w:r>
    </w:p>
    <w:p w14:paraId="13A3B4A2" w14:textId="77777777" w:rsidR="00E60475" w:rsidRDefault="00000000">
      <w:pPr>
        <w:pStyle w:val="a3"/>
        <w:ind w:firstLineChars="0" w:firstLine="0"/>
        <w:jc w:val="center"/>
        <w:rPr>
          <w:rFonts w:ascii="黑体" w:eastAsia="黑体" w:hAnsi="黑体"/>
          <w:b/>
          <w:bCs/>
          <w:color w:val="000000" w:themeColor="text1"/>
          <w:sz w:val="32"/>
          <w:szCs w:val="32"/>
        </w:rPr>
      </w:pPr>
      <w:r>
        <w:rPr>
          <w:rFonts w:ascii="黑体" w:eastAsia="黑体" w:hAnsi="黑体" w:hint="eastAsia"/>
          <w:b/>
          <w:bCs/>
          <w:color w:val="000000" w:themeColor="text1"/>
          <w:sz w:val="32"/>
          <w:szCs w:val="32"/>
        </w:rPr>
        <w:t>市场定价调研报告</w:t>
      </w:r>
      <w:bookmarkEnd w:id="196"/>
    </w:p>
    <w:p w14:paraId="0A55600E" w14:textId="77777777" w:rsidR="00E60475" w:rsidRDefault="00000000">
      <w:pPr>
        <w:pStyle w:val="1"/>
        <w:numPr>
          <w:ilvl w:val="0"/>
          <w:numId w:val="9"/>
        </w:numPr>
        <w:rPr>
          <w:color w:val="000000" w:themeColor="text1"/>
        </w:rPr>
      </w:pPr>
      <w:r>
        <w:rPr>
          <w:rFonts w:hint="eastAsia"/>
          <w:color w:val="000000" w:themeColor="text1"/>
        </w:rPr>
        <w:t>市场概览</w:t>
      </w:r>
    </w:p>
    <w:p w14:paraId="0852AB37" w14:textId="77777777" w:rsidR="00E60475" w:rsidRDefault="00000000">
      <w:pPr>
        <w:pStyle w:val="a3"/>
        <w:ind w:firstLine="560"/>
        <w:rPr>
          <w:rFonts w:ascii="仿宋_GB2312"/>
          <w:color w:val="000000" w:themeColor="text1"/>
          <w:sz w:val="28"/>
        </w:rPr>
      </w:pPr>
      <w:r>
        <w:rPr>
          <w:rFonts w:ascii="仿宋_GB2312" w:hint="eastAsia"/>
          <w:color w:val="000000" w:themeColor="text1"/>
          <w:sz w:val="28"/>
        </w:rPr>
        <w:t>市场规模：养老保险行业正逐渐扩大，养老服务机构和保险公司对于准确的大数据预测需求增加。</w:t>
      </w:r>
    </w:p>
    <w:p w14:paraId="667F244F" w14:textId="77777777" w:rsidR="00E60475" w:rsidRDefault="00000000">
      <w:pPr>
        <w:pStyle w:val="a3"/>
        <w:ind w:firstLine="560"/>
        <w:rPr>
          <w:rFonts w:ascii="仿宋_GB2312"/>
          <w:color w:val="000000" w:themeColor="text1"/>
          <w:sz w:val="28"/>
        </w:rPr>
      </w:pPr>
      <w:r>
        <w:rPr>
          <w:rFonts w:ascii="仿宋_GB2312" w:hint="eastAsia"/>
          <w:color w:val="000000" w:themeColor="text1"/>
          <w:sz w:val="28"/>
        </w:rPr>
        <w:t>市场增长趋势：政府部门和金融机构越来越重视养老基金安全和决策支持，在养老保险大数据预测平台领域的需求呈现增长态势。</w:t>
      </w:r>
    </w:p>
    <w:p w14:paraId="36A0E7E8" w14:textId="77777777" w:rsidR="00E60475" w:rsidRDefault="00000000">
      <w:pPr>
        <w:pStyle w:val="a3"/>
        <w:ind w:firstLine="560"/>
        <w:rPr>
          <w:rFonts w:ascii="仿宋_GB2312"/>
          <w:color w:val="000000" w:themeColor="text1"/>
          <w:sz w:val="28"/>
        </w:rPr>
      </w:pPr>
      <w:r>
        <w:rPr>
          <w:rFonts w:ascii="仿宋_GB2312" w:hint="eastAsia"/>
          <w:color w:val="000000" w:themeColor="text1"/>
          <w:sz w:val="28"/>
        </w:rPr>
        <w:t>竞争格局：市场上已有若干竞争对手供应类似的产品，但整体市场尚处于初级阶段，存在机会和空间。</w:t>
      </w:r>
    </w:p>
    <w:p w14:paraId="55ED76C3" w14:textId="77777777" w:rsidR="00E60475" w:rsidRDefault="00000000">
      <w:pPr>
        <w:pStyle w:val="a3"/>
        <w:ind w:firstLine="560"/>
        <w:rPr>
          <w:rFonts w:ascii="仿宋_GB2312"/>
          <w:color w:val="000000" w:themeColor="text1"/>
          <w:sz w:val="28"/>
        </w:rPr>
      </w:pPr>
      <w:r>
        <w:rPr>
          <w:rFonts w:ascii="仿宋_GB2312" w:hint="eastAsia"/>
          <w:color w:val="000000" w:themeColor="text1"/>
          <w:sz w:val="28"/>
        </w:rPr>
        <w:t>政策环境：政府鼓励推动智能化、数据化的服务和决策支持。政策对于养老保险行业的支持力度逐渐加大。</w:t>
      </w:r>
    </w:p>
    <w:p w14:paraId="11F1FB9F" w14:textId="77777777" w:rsidR="00E60475" w:rsidRDefault="00000000">
      <w:pPr>
        <w:pStyle w:val="1"/>
        <w:rPr>
          <w:color w:val="000000" w:themeColor="text1"/>
        </w:rPr>
      </w:pPr>
      <w:r>
        <w:rPr>
          <w:rFonts w:hint="eastAsia"/>
          <w:color w:val="000000" w:themeColor="text1"/>
        </w:rPr>
        <w:t>竞争对手分析</w:t>
      </w:r>
    </w:p>
    <w:p w14:paraId="0B4EC201" w14:textId="77777777" w:rsidR="00E60475" w:rsidRDefault="00000000">
      <w:pPr>
        <w:pStyle w:val="a3"/>
        <w:ind w:firstLine="560"/>
        <w:rPr>
          <w:rFonts w:ascii="仿宋_GB2312"/>
          <w:color w:val="000000" w:themeColor="text1"/>
          <w:sz w:val="28"/>
        </w:rPr>
      </w:pPr>
      <w:r>
        <w:rPr>
          <w:rFonts w:ascii="仿宋_GB2312" w:hint="eastAsia"/>
          <w:color w:val="000000" w:themeColor="text1"/>
          <w:sz w:val="28"/>
        </w:rPr>
        <w:t>定价策略：竞争对手定价策略各异，有的采用高价战略，强调技术优势和服务质量；有的采用低价策略，争取市场份额。</w:t>
      </w:r>
    </w:p>
    <w:p w14:paraId="67755F87" w14:textId="77777777" w:rsidR="00E60475" w:rsidRDefault="00000000">
      <w:pPr>
        <w:pStyle w:val="a3"/>
        <w:ind w:firstLine="560"/>
        <w:rPr>
          <w:rFonts w:ascii="仿宋_GB2312"/>
          <w:color w:val="000000" w:themeColor="text1"/>
          <w:sz w:val="28"/>
        </w:rPr>
      </w:pPr>
      <w:r>
        <w:rPr>
          <w:rFonts w:ascii="仿宋_GB2312" w:hint="eastAsia"/>
          <w:color w:val="000000" w:themeColor="text1"/>
          <w:sz w:val="28"/>
        </w:rPr>
        <w:t>产品特点：竞争对手的产品可能侧重不同的功能，例如重点关注养老基金安全性、财务预测准确度等方面。</w:t>
      </w:r>
    </w:p>
    <w:p w14:paraId="1CDE9C9B" w14:textId="77777777" w:rsidR="00E60475" w:rsidRDefault="00000000">
      <w:pPr>
        <w:pStyle w:val="a3"/>
        <w:ind w:firstLine="560"/>
        <w:rPr>
          <w:rFonts w:ascii="仿宋_GB2312"/>
          <w:color w:val="000000" w:themeColor="text1"/>
          <w:sz w:val="28"/>
        </w:rPr>
      </w:pPr>
      <w:r>
        <w:rPr>
          <w:rFonts w:ascii="仿宋_GB2312" w:hint="eastAsia"/>
          <w:color w:val="000000" w:themeColor="text1"/>
          <w:sz w:val="28"/>
        </w:rPr>
        <w:t>销售渠道：竞争对手可能通过互联网、金融机构等渠道进行销售和推广。</w:t>
      </w:r>
    </w:p>
    <w:p w14:paraId="232AA2A1" w14:textId="77777777" w:rsidR="00E60475" w:rsidRDefault="00000000">
      <w:pPr>
        <w:pStyle w:val="1"/>
        <w:rPr>
          <w:color w:val="000000" w:themeColor="text1"/>
        </w:rPr>
      </w:pPr>
      <w:r>
        <w:rPr>
          <w:rFonts w:hint="eastAsia"/>
          <w:color w:val="000000" w:themeColor="text1"/>
        </w:rPr>
        <w:t>目标客户群体分析</w:t>
      </w:r>
    </w:p>
    <w:p w14:paraId="35ADB66F" w14:textId="77777777" w:rsidR="00E60475" w:rsidRDefault="00000000">
      <w:pPr>
        <w:pStyle w:val="a3"/>
        <w:ind w:firstLine="560"/>
        <w:rPr>
          <w:rFonts w:ascii="仿宋_GB2312"/>
          <w:color w:val="000000" w:themeColor="text1"/>
          <w:sz w:val="28"/>
        </w:rPr>
      </w:pPr>
      <w:r>
        <w:rPr>
          <w:rFonts w:ascii="仿宋_GB2312" w:hint="eastAsia"/>
          <w:color w:val="000000" w:themeColor="text1"/>
          <w:sz w:val="28"/>
        </w:rPr>
        <w:t>养老服务机构和政府部门：作为中长期政策制定和决策的受益者，</w:t>
      </w:r>
      <w:r>
        <w:rPr>
          <w:rFonts w:ascii="仿宋_GB2312" w:hint="eastAsia"/>
          <w:color w:val="000000" w:themeColor="text1"/>
          <w:sz w:val="28"/>
        </w:rPr>
        <w:lastRenderedPageBreak/>
        <w:t>对于养老基金安全评估和财务预测的准确性有较高要求。</w:t>
      </w:r>
    </w:p>
    <w:p w14:paraId="643C7FC9" w14:textId="77777777" w:rsidR="00E60475" w:rsidRDefault="00000000">
      <w:pPr>
        <w:pStyle w:val="a3"/>
        <w:ind w:firstLine="560"/>
        <w:rPr>
          <w:rFonts w:ascii="仿宋_GB2312"/>
          <w:color w:val="000000" w:themeColor="text1"/>
          <w:sz w:val="28"/>
        </w:rPr>
      </w:pPr>
      <w:r>
        <w:rPr>
          <w:rFonts w:ascii="仿宋_GB2312" w:hint="eastAsia"/>
          <w:color w:val="000000" w:themeColor="text1"/>
          <w:sz w:val="28"/>
        </w:rPr>
        <w:t>银行和保险公司：需要准确的测算数据和可变参数，以制定更有竞争力的产品和服务策略。</w:t>
      </w:r>
    </w:p>
    <w:p w14:paraId="7FFF3C73" w14:textId="77777777" w:rsidR="00E60475" w:rsidRDefault="00000000">
      <w:pPr>
        <w:pStyle w:val="a3"/>
        <w:ind w:firstLine="560"/>
        <w:rPr>
          <w:rFonts w:ascii="仿宋_GB2312"/>
          <w:color w:val="000000" w:themeColor="text1"/>
          <w:sz w:val="28"/>
        </w:rPr>
      </w:pPr>
      <w:r>
        <w:rPr>
          <w:rFonts w:ascii="仿宋_GB2312" w:hint="eastAsia"/>
          <w:color w:val="000000" w:themeColor="text1"/>
          <w:sz w:val="28"/>
        </w:rPr>
        <w:t>个人投资者：具备一定理财思维的人群，希望通过个人测算服务规划未来的养老生活。</w:t>
      </w:r>
    </w:p>
    <w:p w14:paraId="7DBF0055" w14:textId="77777777" w:rsidR="00E60475" w:rsidRDefault="00000000">
      <w:pPr>
        <w:pStyle w:val="1"/>
        <w:rPr>
          <w:color w:val="000000" w:themeColor="text1"/>
        </w:rPr>
      </w:pPr>
      <w:r>
        <w:rPr>
          <w:rFonts w:hint="eastAsia"/>
          <w:color w:val="000000" w:themeColor="text1"/>
        </w:rPr>
        <w:t>定价策略分析</w:t>
      </w:r>
    </w:p>
    <w:p w14:paraId="237CC720" w14:textId="77777777" w:rsidR="00E60475" w:rsidRDefault="00000000">
      <w:pPr>
        <w:pStyle w:val="a3"/>
        <w:ind w:firstLine="560"/>
        <w:rPr>
          <w:rFonts w:ascii="仿宋_GB2312"/>
          <w:color w:val="000000" w:themeColor="text1"/>
          <w:sz w:val="28"/>
        </w:rPr>
      </w:pPr>
      <w:r>
        <w:rPr>
          <w:rFonts w:ascii="仿宋_GB2312" w:hint="eastAsia"/>
          <w:color w:val="000000" w:themeColor="text1"/>
          <w:sz w:val="28"/>
        </w:rPr>
        <w:t xml:space="preserve"> 考虑养老保险大数据预测平台的高技术含量和准确性，定价略高于竞争对手，突出产品的价值和性能。</w:t>
      </w:r>
    </w:p>
    <w:p w14:paraId="04EFCF0D" w14:textId="77777777" w:rsidR="00E60475" w:rsidRDefault="00000000">
      <w:pPr>
        <w:pStyle w:val="a3"/>
        <w:ind w:firstLine="560"/>
        <w:rPr>
          <w:rFonts w:ascii="仿宋_GB2312"/>
          <w:color w:val="000000" w:themeColor="text1"/>
          <w:sz w:val="28"/>
        </w:rPr>
      </w:pPr>
      <w:r>
        <w:rPr>
          <w:rFonts w:ascii="仿宋_GB2312" w:hint="eastAsia"/>
          <w:color w:val="000000" w:themeColor="text1"/>
          <w:sz w:val="28"/>
        </w:rPr>
        <w:t xml:space="preserve"> 根据定位在政府部门和金融机构的需求，可以采用成本加成法或市场营销定价法，确定合理的价格区间。</w:t>
      </w:r>
    </w:p>
    <w:p w14:paraId="7EE6D094" w14:textId="77777777" w:rsidR="00E60475" w:rsidRDefault="00000000">
      <w:pPr>
        <w:pStyle w:val="1"/>
        <w:rPr>
          <w:color w:val="000000" w:themeColor="text1"/>
        </w:rPr>
      </w:pPr>
      <w:r>
        <w:rPr>
          <w:rFonts w:hint="eastAsia"/>
          <w:color w:val="000000" w:themeColor="text1"/>
        </w:rPr>
        <w:t>价格敏感度测试</w:t>
      </w:r>
    </w:p>
    <w:p w14:paraId="77DCBA12" w14:textId="77777777" w:rsidR="00E60475" w:rsidRDefault="00000000">
      <w:pPr>
        <w:pStyle w:val="a3"/>
        <w:ind w:firstLine="560"/>
        <w:rPr>
          <w:rFonts w:ascii="仿宋_GB2312"/>
          <w:color w:val="000000" w:themeColor="text1"/>
          <w:sz w:val="28"/>
        </w:rPr>
      </w:pPr>
      <w:r>
        <w:rPr>
          <w:rFonts w:ascii="仿宋_GB2312" w:hint="eastAsia"/>
          <w:color w:val="000000" w:themeColor="text1"/>
          <w:sz w:val="28"/>
        </w:rPr>
        <w:t>通过市场调研、问卷调查等方式，确定客户对于不同价格方案的接受度和购买意愿。</w:t>
      </w:r>
    </w:p>
    <w:p w14:paraId="69DB2B90" w14:textId="77777777" w:rsidR="00E60475" w:rsidRDefault="00000000">
      <w:pPr>
        <w:pStyle w:val="a3"/>
        <w:ind w:firstLine="560"/>
        <w:rPr>
          <w:rFonts w:ascii="仿宋_GB2312"/>
          <w:color w:val="000000" w:themeColor="text1"/>
          <w:sz w:val="28"/>
        </w:rPr>
      </w:pPr>
      <w:r>
        <w:rPr>
          <w:rFonts w:ascii="仿宋_GB2312" w:hint="eastAsia"/>
          <w:color w:val="000000" w:themeColor="text1"/>
          <w:sz w:val="28"/>
        </w:rPr>
        <w:t xml:space="preserve"> 结合测试结果，平衡客户需求和产品定价，确定最终的定价策略和价格水平。</w:t>
      </w:r>
    </w:p>
    <w:p w14:paraId="18232A3A" w14:textId="77777777" w:rsidR="00E60475" w:rsidRDefault="00000000">
      <w:pPr>
        <w:pStyle w:val="1"/>
        <w:rPr>
          <w:color w:val="000000" w:themeColor="text1"/>
        </w:rPr>
      </w:pPr>
      <w:r>
        <w:rPr>
          <w:rFonts w:hint="eastAsia"/>
          <w:color w:val="000000" w:themeColor="text1"/>
        </w:rPr>
        <w:t>结论与建议</w:t>
      </w:r>
    </w:p>
    <w:p w14:paraId="1817B0AA" w14:textId="77777777" w:rsidR="00E60475" w:rsidRDefault="00000000">
      <w:pPr>
        <w:pStyle w:val="a3"/>
        <w:ind w:firstLine="560"/>
        <w:rPr>
          <w:rFonts w:ascii="仿宋_GB2312"/>
          <w:color w:val="000000" w:themeColor="text1"/>
          <w:sz w:val="28"/>
        </w:rPr>
      </w:pPr>
      <w:r>
        <w:rPr>
          <w:rFonts w:ascii="仿宋_GB2312" w:hint="eastAsia"/>
          <w:color w:val="000000" w:themeColor="text1"/>
          <w:sz w:val="28"/>
        </w:rPr>
        <w:t>根据市场概览、竞争对手分析、目标客户群体、定价策略分析和价格敏感度测试确定了该产品市场前景广阔有良好的发展机会。最终结合该次调研和相似产品价格参考定价为200，0000元。</w:t>
      </w:r>
    </w:p>
    <w:p w14:paraId="5FE12912" w14:textId="77777777" w:rsidR="00E60475" w:rsidRDefault="00000000">
      <w:pPr>
        <w:pStyle w:val="1"/>
        <w:numPr>
          <w:ilvl w:val="0"/>
          <w:numId w:val="0"/>
        </w:numPr>
      </w:pPr>
      <w:r>
        <w:rPr>
          <w:rFonts w:hint="eastAsia"/>
        </w:rPr>
        <w:lastRenderedPageBreak/>
        <w:t>附：相似产品定价</w:t>
      </w:r>
    </w:p>
    <w:p w14:paraId="5BF18409" w14:textId="77777777" w:rsidR="00E60475" w:rsidRDefault="00000000">
      <w:pPr>
        <w:pStyle w:val="1"/>
        <w:numPr>
          <w:ilvl w:val="0"/>
          <w:numId w:val="0"/>
        </w:numPr>
        <w:jc w:val="center"/>
      </w:pPr>
      <w:r>
        <w:rPr>
          <w:rFonts w:hint="eastAsia"/>
          <w:noProof/>
        </w:rPr>
        <w:drawing>
          <wp:inline distT="0" distB="0" distL="114300" distR="114300" wp14:anchorId="4F507B10" wp14:editId="5D8DF744">
            <wp:extent cx="5007610" cy="3023870"/>
            <wp:effectExtent l="0" t="0" r="6350" b="8890"/>
            <wp:docPr id="4" name="图片 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1"/>
                    <pic:cNvPicPr>
                      <a:picLocks noChangeAspect="1"/>
                    </pic:cNvPicPr>
                  </pic:nvPicPr>
                  <pic:blipFill>
                    <a:blip r:embed="rId66"/>
                    <a:srcRect r="-497" b="32437"/>
                    <a:stretch>
                      <a:fillRect/>
                    </a:stretch>
                  </pic:blipFill>
                  <pic:spPr>
                    <a:xfrm>
                      <a:off x="0" y="0"/>
                      <a:ext cx="5007610" cy="3023870"/>
                    </a:xfrm>
                    <a:prstGeom prst="rect">
                      <a:avLst/>
                    </a:prstGeom>
                  </pic:spPr>
                </pic:pic>
              </a:graphicData>
            </a:graphic>
          </wp:inline>
        </w:drawing>
      </w:r>
    </w:p>
    <w:p w14:paraId="5B6327B5" w14:textId="77777777" w:rsidR="00E60475" w:rsidRDefault="00000000">
      <w:pPr>
        <w:pStyle w:val="a4"/>
        <w:rPr>
          <w:color w:val="000000" w:themeColor="text1"/>
        </w:rPr>
      </w:pPr>
      <w:r>
        <w:t xml:space="preserve">图 </w:t>
      </w:r>
      <w:r>
        <w:fldChar w:fldCharType="begin"/>
      </w:r>
      <w:r>
        <w:instrText xml:space="preserve"> SEQ 图 \* ARABIC </w:instrText>
      </w:r>
      <w:r>
        <w:fldChar w:fldCharType="separate"/>
      </w:r>
      <w:r>
        <w:t>1</w:t>
      </w:r>
      <w:r>
        <w:fldChar w:fldCharType="end"/>
      </w:r>
      <w:r>
        <w:t xml:space="preserve"> </w:t>
      </w:r>
      <w:r>
        <w:rPr>
          <w:rFonts w:hint="eastAsia"/>
          <w:color w:val="000000" w:themeColor="text1"/>
        </w:rPr>
        <w:t>《城市管理大数据分析平台地理信息系统平台升级及更新项目公开招标公告》</w:t>
      </w:r>
      <w:r>
        <w:rPr>
          <w:color w:val="000000" w:themeColor="text1"/>
        </w:rPr>
        <w:t>--</w:t>
      </w:r>
      <w:r>
        <w:rPr>
          <w:rFonts w:hint="eastAsia"/>
          <w:color w:val="000000" w:themeColor="text1"/>
        </w:rPr>
        <w:t>贵州省政府采购网</w:t>
      </w:r>
    </w:p>
    <w:p w14:paraId="05F72DD0" w14:textId="77777777" w:rsidR="00E60475" w:rsidRDefault="00000000">
      <w:pPr>
        <w:pStyle w:val="aa"/>
      </w:pPr>
      <w:r>
        <w:rPr>
          <w:rFonts w:hint="eastAsia"/>
          <w:noProof/>
        </w:rPr>
        <w:drawing>
          <wp:inline distT="0" distB="0" distL="114300" distR="114300" wp14:anchorId="2A53DF78" wp14:editId="6EB0CA6B">
            <wp:extent cx="4790440" cy="3224530"/>
            <wp:effectExtent l="0" t="0" r="10160" b="6350"/>
            <wp:docPr id="2062967794" name="图片 2062967794"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967794" name="图片 2062967794" descr="2"/>
                    <pic:cNvPicPr>
                      <a:picLocks noChangeAspect="1"/>
                    </pic:cNvPicPr>
                  </pic:nvPicPr>
                  <pic:blipFill>
                    <a:blip r:embed="rId67"/>
                    <a:srcRect r="18957" b="58116"/>
                    <a:stretch>
                      <a:fillRect/>
                    </a:stretch>
                  </pic:blipFill>
                  <pic:spPr>
                    <a:xfrm>
                      <a:off x="0" y="0"/>
                      <a:ext cx="4790440" cy="3224530"/>
                    </a:xfrm>
                    <a:prstGeom prst="rect">
                      <a:avLst/>
                    </a:prstGeom>
                  </pic:spPr>
                </pic:pic>
              </a:graphicData>
            </a:graphic>
          </wp:inline>
        </w:drawing>
      </w:r>
    </w:p>
    <w:p w14:paraId="76A53CFB" w14:textId="77777777" w:rsidR="00E60475" w:rsidRDefault="00000000">
      <w:pPr>
        <w:pStyle w:val="a4"/>
        <w:rPr>
          <w:color w:val="000000" w:themeColor="text1"/>
        </w:rPr>
      </w:pPr>
      <w:r>
        <w:t xml:space="preserve">图 </w:t>
      </w:r>
      <w:r>
        <w:fldChar w:fldCharType="begin"/>
      </w:r>
      <w:r>
        <w:instrText xml:space="preserve"> SEQ 图 \* ARABIC </w:instrText>
      </w:r>
      <w:r>
        <w:fldChar w:fldCharType="separate"/>
      </w:r>
      <w:r>
        <w:t>2</w:t>
      </w:r>
      <w:r>
        <w:fldChar w:fldCharType="end"/>
      </w:r>
      <w:r>
        <w:t xml:space="preserve"> </w:t>
      </w:r>
      <w:r>
        <w:rPr>
          <w:rFonts w:hint="eastAsia"/>
          <w:color w:val="000000" w:themeColor="text1"/>
        </w:rPr>
        <w:t>《新蒲新区智慧水务平台建设项目</w:t>
      </w:r>
      <w:r>
        <w:rPr>
          <w:color w:val="000000" w:themeColor="text1"/>
        </w:rPr>
        <w:t xml:space="preserve"> </w:t>
      </w:r>
      <w:r>
        <w:rPr>
          <w:rFonts w:hint="eastAsia"/>
          <w:color w:val="000000" w:themeColor="text1"/>
        </w:rPr>
        <w:t>(智慧排水监管平台)</w:t>
      </w:r>
      <w:r>
        <w:rPr>
          <w:color w:val="000000" w:themeColor="text1"/>
        </w:rPr>
        <w:t xml:space="preserve"> </w:t>
      </w:r>
      <w:r>
        <w:rPr>
          <w:rFonts w:hint="eastAsia"/>
          <w:color w:val="000000" w:themeColor="text1"/>
        </w:rPr>
        <w:t>来购需求公示》--贵州省政府采购网</w:t>
      </w:r>
    </w:p>
    <w:p w14:paraId="3C2160C5" w14:textId="77777777" w:rsidR="00E60475" w:rsidRDefault="00000000">
      <w:pPr>
        <w:pStyle w:val="aa"/>
      </w:pPr>
      <w:r>
        <w:rPr>
          <w:rFonts w:hint="eastAsia"/>
          <w:noProof/>
        </w:rPr>
        <w:lastRenderedPageBreak/>
        <w:drawing>
          <wp:inline distT="0" distB="0" distL="114300" distR="114300" wp14:anchorId="0F52642F" wp14:editId="66DA158C">
            <wp:extent cx="5231130" cy="3801745"/>
            <wp:effectExtent l="0" t="0" r="11430" b="8255"/>
            <wp:docPr id="347153562" name="图片 347153562"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153562" name="图片 347153562" descr="3"/>
                    <pic:cNvPicPr>
                      <a:picLocks noChangeAspect="1"/>
                    </pic:cNvPicPr>
                  </pic:nvPicPr>
                  <pic:blipFill>
                    <a:blip r:embed="rId68"/>
                    <a:srcRect t="3022" r="771" b="38103"/>
                    <a:stretch>
                      <a:fillRect/>
                    </a:stretch>
                  </pic:blipFill>
                  <pic:spPr>
                    <a:xfrm>
                      <a:off x="0" y="0"/>
                      <a:ext cx="5231130" cy="3801745"/>
                    </a:xfrm>
                    <a:prstGeom prst="rect">
                      <a:avLst/>
                    </a:prstGeom>
                  </pic:spPr>
                </pic:pic>
              </a:graphicData>
            </a:graphic>
          </wp:inline>
        </w:drawing>
      </w:r>
    </w:p>
    <w:p w14:paraId="678A3B82" w14:textId="77777777" w:rsidR="00E60475" w:rsidRDefault="00000000">
      <w:pPr>
        <w:pStyle w:val="a4"/>
        <w:rPr>
          <w:color w:val="000000" w:themeColor="text1"/>
        </w:rPr>
      </w:pPr>
      <w:r>
        <w:t xml:space="preserve">图 </w:t>
      </w:r>
      <w:r>
        <w:fldChar w:fldCharType="begin"/>
      </w:r>
      <w:r>
        <w:instrText xml:space="preserve"> SEQ 图 \* ARABIC </w:instrText>
      </w:r>
      <w:r>
        <w:fldChar w:fldCharType="separate"/>
      </w:r>
      <w:r>
        <w:t>3</w:t>
      </w:r>
      <w:r>
        <w:fldChar w:fldCharType="end"/>
      </w:r>
      <w:r>
        <w:rPr>
          <w:rFonts w:hint="eastAsia"/>
          <w:color w:val="000000" w:themeColor="text1"/>
        </w:rPr>
        <w:t xml:space="preserve"> 《六盘水市光荣院“智慧养老”建设项目合同公告》--贵州省政府采购网</w:t>
      </w:r>
    </w:p>
    <w:sectPr w:rsidR="00E60475">
      <w:headerReference w:type="even" r:id="rId69"/>
      <w:headerReference w:type="default" r:id="rId70"/>
      <w:footerReference w:type="even" r:id="rId71"/>
      <w:footerReference w:type="default" r:id="rId72"/>
      <w:headerReference w:type="first" r:id="rId73"/>
      <w:footerReference w:type="first" r:id="rId74"/>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B4A263" w14:textId="77777777" w:rsidR="005E60B9" w:rsidRDefault="005E60B9">
      <w:pPr>
        <w:ind w:firstLine="560"/>
      </w:pPr>
      <w:r>
        <w:separator/>
      </w:r>
    </w:p>
  </w:endnote>
  <w:endnote w:type="continuationSeparator" w:id="0">
    <w:p w14:paraId="00E8CFD3" w14:textId="77777777" w:rsidR="005E60B9" w:rsidRDefault="005E60B9">
      <w:pPr>
        <w:ind w:firstLine="5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仿宋_GB2312">
    <w:panose1 w:val="02010609030101010101"/>
    <w:charset w:val="86"/>
    <w:family w:val="modern"/>
    <w:pitch w:val="fixed"/>
    <w:sig w:usb0="00000001" w:usb1="080E0000" w:usb2="00000010" w:usb3="00000000" w:csb0="0004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仿宋">
    <w:panose1 w:val="02010609060101010101"/>
    <w:charset w:val="86"/>
    <w:family w:val="modern"/>
    <w:pitch w:val="fixed"/>
    <w:sig w:usb0="800002BF" w:usb1="38CF7CFA" w:usb2="00000016" w:usb3="00000000" w:csb0="00040001" w:csb1="00000000"/>
  </w:font>
  <w:font w:name="方正仿宋_GB2312">
    <w:altName w:val="微软雅黑"/>
    <w:charset w:val="86"/>
    <w:family w:val="auto"/>
    <w:pitch w:val="default"/>
    <w:sig w:usb0="00000000" w:usb1="00000000" w:usb2="00000012" w:usb3="00000000" w:csb0="00040001" w:csb1="00000000"/>
  </w:font>
  <w:font w:name="方正仿宋_GB18030">
    <w:altName w:val="微软雅黑"/>
    <w:charset w:val="86"/>
    <w:family w:val="auto"/>
    <w:pitch w:val="default"/>
    <w:sig w:usb0="00000000" w:usb1="00000000" w:usb2="0000000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A8FB2C" w14:textId="77777777" w:rsidR="00E60475" w:rsidRDefault="00E60475">
    <w:pPr>
      <w:pStyle w:val="a5"/>
      <w:ind w:firstLine="360"/>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38F515" w14:textId="77777777" w:rsidR="00E60475" w:rsidRDefault="00E60475">
    <w:pPr>
      <w:pStyle w:val="a5"/>
      <w:ind w:firstLine="360"/>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04220280"/>
      <w:docPartObj>
        <w:docPartGallery w:val="AutoText"/>
      </w:docPartObj>
    </w:sdtPr>
    <w:sdtEndPr>
      <w:rPr>
        <w:sz w:val="24"/>
        <w:szCs w:val="24"/>
      </w:rPr>
    </w:sdtEndPr>
    <w:sdtContent>
      <w:p w14:paraId="261B9FF3" w14:textId="77777777" w:rsidR="00E60475" w:rsidRDefault="00000000">
        <w:pPr>
          <w:pStyle w:val="a5"/>
          <w:ind w:firstLine="360"/>
          <w:jc w:val="center"/>
          <w:rPr>
            <w:sz w:val="24"/>
            <w:szCs w:val="24"/>
          </w:rPr>
        </w:pPr>
        <w:r>
          <w:rPr>
            <w:sz w:val="24"/>
            <w:szCs w:val="24"/>
          </w:rPr>
          <w:fldChar w:fldCharType="begin"/>
        </w:r>
        <w:r>
          <w:rPr>
            <w:sz w:val="24"/>
            <w:szCs w:val="24"/>
          </w:rPr>
          <w:instrText>PAGE   \* MERGEFORMAT</w:instrText>
        </w:r>
        <w:r>
          <w:rPr>
            <w:sz w:val="24"/>
            <w:szCs w:val="24"/>
          </w:rPr>
          <w:fldChar w:fldCharType="separate"/>
        </w:r>
        <w:r>
          <w:rPr>
            <w:sz w:val="24"/>
            <w:szCs w:val="24"/>
            <w:lang w:val="zh-CN"/>
          </w:rPr>
          <w:t>2</w:t>
        </w:r>
        <w:r>
          <w:rPr>
            <w:sz w:val="24"/>
            <w:szCs w:val="24"/>
          </w:rPr>
          <w:fldChar w:fldCharType="end"/>
        </w:r>
      </w:p>
    </w:sdtContent>
  </w:sdt>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CC1000" w14:textId="77777777" w:rsidR="00E60475" w:rsidRDefault="00E60475">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21914E" w14:textId="77777777" w:rsidR="00E60475" w:rsidRDefault="00E60475">
    <w:pPr>
      <w:pStyle w:val="a5"/>
      <w:ind w:firstLineChars="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433725" w14:textId="77777777" w:rsidR="00E60475" w:rsidRDefault="00E60475">
    <w:pPr>
      <w:pStyle w:val="a5"/>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59507522"/>
    </w:sdtPr>
    <w:sdtEndPr>
      <w:rPr>
        <w:sz w:val="24"/>
        <w:szCs w:val="24"/>
      </w:rPr>
    </w:sdtEndPr>
    <w:sdtContent>
      <w:p w14:paraId="689DDF73" w14:textId="77777777" w:rsidR="00E60475" w:rsidRDefault="00000000">
        <w:pPr>
          <w:pStyle w:val="a5"/>
          <w:ind w:firstLine="360"/>
          <w:jc w:val="center"/>
          <w:rPr>
            <w:sz w:val="24"/>
            <w:szCs w:val="24"/>
          </w:rPr>
        </w:pPr>
        <w:r>
          <w:rPr>
            <w:sz w:val="24"/>
            <w:szCs w:val="24"/>
          </w:rPr>
          <w:fldChar w:fldCharType="begin"/>
        </w:r>
        <w:r>
          <w:rPr>
            <w:sz w:val="24"/>
            <w:szCs w:val="24"/>
          </w:rPr>
          <w:instrText>PAGE   \* MERGEFORMAT</w:instrText>
        </w:r>
        <w:r>
          <w:rPr>
            <w:sz w:val="24"/>
            <w:szCs w:val="24"/>
          </w:rPr>
          <w:fldChar w:fldCharType="separate"/>
        </w:r>
        <w:r>
          <w:rPr>
            <w:sz w:val="24"/>
            <w:szCs w:val="24"/>
            <w:lang w:val="zh-CN"/>
          </w:rPr>
          <w:t>2</w:t>
        </w:r>
        <w:r>
          <w:rPr>
            <w:sz w:val="24"/>
            <w:szCs w:val="24"/>
          </w:rP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611EED" w14:textId="77777777" w:rsidR="00E60475" w:rsidRDefault="00E60475">
    <w:pPr>
      <w:pStyle w:val="a5"/>
      <w:ind w:firstLine="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74951692"/>
    </w:sdtPr>
    <w:sdtEndPr>
      <w:rPr>
        <w:rFonts w:hint="eastAsia"/>
        <w:sz w:val="24"/>
        <w:szCs w:val="24"/>
      </w:rPr>
    </w:sdtEndPr>
    <w:sdtContent>
      <w:p w14:paraId="04264E5E" w14:textId="77777777" w:rsidR="00E60475" w:rsidRDefault="00000000">
        <w:pPr>
          <w:pStyle w:val="a5"/>
          <w:ind w:firstLine="360"/>
          <w:jc w:val="center"/>
          <w:rPr>
            <w:sz w:val="24"/>
            <w:szCs w:val="24"/>
          </w:rPr>
        </w:pPr>
        <w:r>
          <w:rPr>
            <w:rFonts w:hint="eastAsia"/>
            <w:sz w:val="24"/>
            <w:szCs w:val="24"/>
          </w:rPr>
          <w:fldChar w:fldCharType="begin"/>
        </w:r>
        <w:r>
          <w:rPr>
            <w:rFonts w:hint="eastAsia"/>
            <w:sz w:val="24"/>
            <w:szCs w:val="24"/>
          </w:rPr>
          <w:instrText>PAGE   \* MERGEFORMAT</w:instrText>
        </w:r>
        <w:r>
          <w:rPr>
            <w:rFonts w:hint="eastAsia"/>
            <w:sz w:val="24"/>
            <w:szCs w:val="24"/>
          </w:rPr>
          <w:fldChar w:fldCharType="separate"/>
        </w:r>
        <w:r>
          <w:rPr>
            <w:rFonts w:hint="eastAsia"/>
            <w:sz w:val="24"/>
            <w:szCs w:val="24"/>
            <w:lang w:val="zh-CN"/>
          </w:rPr>
          <w:t>2</w:t>
        </w:r>
        <w:r>
          <w:rPr>
            <w:rFonts w:hint="eastAsia"/>
            <w:sz w:val="24"/>
            <w:szCs w:val="24"/>
          </w:rPr>
          <w:fldChar w:fldCharType="end"/>
        </w:r>
      </w:p>
    </w:sdtContent>
  </w:sdt>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DE9CEA" w14:textId="77777777" w:rsidR="00E60475" w:rsidRDefault="00E60475">
    <w:pPr>
      <w:pStyle w:val="a5"/>
      <w:ind w:firstLine="360"/>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06739085"/>
    </w:sdtPr>
    <w:sdtEndPr>
      <w:rPr>
        <w:rFonts w:hint="eastAsia"/>
        <w:sz w:val="24"/>
        <w:szCs w:val="24"/>
      </w:rPr>
    </w:sdtEndPr>
    <w:sdtContent>
      <w:p w14:paraId="58CFF9CE" w14:textId="77777777" w:rsidR="00E60475" w:rsidRDefault="00000000">
        <w:pPr>
          <w:pStyle w:val="a5"/>
          <w:ind w:firstLine="360"/>
          <w:jc w:val="center"/>
          <w:rPr>
            <w:sz w:val="24"/>
            <w:szCs w:val="24"/>
          </w:rPr>
        </w:pPr>
        <w:r>
          <w:rPr>
            <w:rFonts w:hint="eastAsia"/>
            <w:sz w:val="24"/>
            <w:szCs w:val="24"/>
          </w:rPr>
          <w:fldChar w:fldCharType="begin"/>
        </w:r>
        <w:r>
          <w:rPr>
            <w:rFonts w:hint="eastAsia"/>
            <w:sz w:val="24"/>
            <w:szCs w:val="24"/>
          </w:rPr>
          <w:instrText>PAGE   \* MERGEFORMAT</w:instrText>
        </w:r>
        <w:r>
          <w:rPr>
            <w:rFonts w:hint="eastAsia"/>
            <w:sz w:val="24"/>
            <w:szCs w:val="24"/>
          </w:rPr>
          <w:fldChar w:fldCharType="separate"/>
        </w:r>
        <w:r>
          <w:rPr>
            <w:rFonts w:hint="eastAsia"/>
            <w:sz w:val="24"/>
            <w:szCs w:val="24"/>
            <w:lang w:val="zh-CN"/>
          </w:rPr>
          <w:t>2</w:t>
        </w:r>
        <w:r>
          <w:rPr>
            <w:rFonts w:hint="eastAsia"/>
            <w:sz w:val="24"/>
            <w:szCs w:val="24"/>
          </w:rPr>
          <w:fldChar w:fldCharType="end"/>
        </w:r>
      </w:p>
    </w:sdtContent>
  </w:sdt>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71875132"/>
      <w:docPartObj>
        <w:docPartGallery w:val="AutoText"/>
      </w:docPartObj>
    </w:sdtPr>
    <w:sdtEndPr>
      <w:rPr>
        <w:rFonts w:hint="eastAsia"/>
        <w:sz w:val="24"/>
        <w:szCs w:val="24"/>
      </w:rPr>
    </w:sdtEndPr>
    <w:sdtContent>
      <w:p w14:paraId="06B9DD87" w14:textId="77777777" w:rsidR="00E60475" w:rsidRDefault="00000000">
        <w:pPr>
          <w:pStyle w:val="a5"/>
          <w:ind w:firstLine="360"/>
          <w:jc w:val="center"/>
          <w:rPr>
            <w:sz w:val="24"/>
            <w:szCs w:val="24"/>
          </w:rPr>
        </w:pPr>
        <w:r>
          <w:rPr>
            <w:rFonts w:hint="eastAsia"/>
            <w:sz w:val="24"/>
            <w:szCs w:val="24"/>
          </w:rPr>
          <w:fldChar w:fldCharType="begin"/>
        </w:r>
        <w:r>
          <w:rPr>
            <w:rFonts w:hint="eastAsia"/>
            <w:sz w:val="24"/>
            <w:szCs w:val="24"/>
          </w:rPr>
          <w:instrText>PAGE   \* MERGEFORMAT</w:instrText>
        </w:r>
        <w:r>
          <w:rPr>
            <w:rFonts w:hint="eastAsia"/>
            <w:sz w:val="24"/>
            <w:szCs w:val="24"/>
          </w:rPr>
          <w:fldChar w:fldCharType="separate"/>
        </w:r>
        <w:r>
          <w:rPr>
            <w:rFonts w:hint="eastAsia"/>
            <w:sz w:val="24"/>
            <w:szCs w:val="24"/>
            <w:lang w:val="zh-CN"/>
          </w:rPr>
          <w:t>2</w:t>
        </w:r>
        <w:r>
          <w:rPr>
            <w:rFonts w:hint="eastAsia"/>
            <w:sz w:val="24"/>
            <w:szCs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6C4BD4" w14:textId="77777777" w:rsidR="005E60B9" w:rsidRDefault="005E60B9">
      <w:pPr>
        <w:ind w:firstLine="560"/>
      </w:pPr>
      <w:r>
        <w:separator/>
      </w:r>
    </w:p>
  </w:footnote>
  <w:footnote w:type="continuationSeparator" w:id="0">
    <w:p w14:paraId="37E0F05F" w14:textId="77777777" w:rsidR="005E60B9" w:rsidRDefault="005E60B9">
      <w:pPr>
        <w:ind w:firstLine="56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BAF630" w14:textId="77777777" w:rsidR="00E60475" w:rsidRDefault="00E60475">
    <w:pPr>
      <w:pStyle w:val="a7"/>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EAEFBC" w14:textId="77777777" w:rsidR="00E60475" w:rsidRDefault="00E60475">
    <w:pPr>
      <w:pStyle w:val="a7"/>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5533E3" w14:textId="77777777" w:rsidR="00E60475" w:rsidRDefault="00E60475">
    <w:pPr>
      <w:pStyle w:val="a7"/>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DDB383" w14:textId="77777777" w:rsidR="00E60475" w:rsidRDefault="00E60475">
    <w:pPr>
      <w:pStyle w:val="a7"/>
      <w:ind w:firstLine="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774E72" w14:textId="77777777" w:rsidR="00E60475" w:rsidRDefault="00E60475">
    <w:pPr>
      <w:pStyle w:val="a7"/>
      <w:ind w:firstLineChars="0" w:firstLine="0"/>
      <w:jc w:val="both"/>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E3CB61" w14:textId="77777777" w:rsidR="00E60475" w:rsidRDefault="00E60475">
    <w:pPr>
      <w:pStyle w:val="a7"/>
      <w:ind w:firstLine="36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CA40BC" w14:textId="77777777" w:rsidR="00E60475" w:rsidRDefault="00E60475">
    <w:pPr>
      <w:pStyle w:val="a7"/>
      <w:ind w:firstLine="360"/>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F4D25B" w14:textId="77777777" w:rsidR="00E60475" w:rsidRDefault="00E60475">
    <w:pPr>
      <w:pStyle w:val="a7"/>
      <w:ind w:firstLine="360"/>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2D5B0E" w14:textId="77777777" w:rsidR="00E60475" w:rsidRDefault="00E60475">
    <w:pPr>
      <w:pStyle w:val="a7"/>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60D60"/>
    <w:multiLevelType w:val="multilevel"/>
    <w:tmpl w:val="02760D60"/>
    <w:lvl w:ilvl="0">
      <w:start w:val="1"/>
      <w:numFmt w:val="bullet"/>
      <w:lvlText w:val=""/>
      <w:lvlJc w:val="left"/>
      <w:pPr>
        <w:ind w:left="1000" w:hanging="440"/>
      </w:pPr>
      <w:rPr>
        <w:rFonts w:ascii="Wingdings" w:hAnsi="Wingdings" w:hint="default"/>
      </w:rPr>
    </w:lvl>
    <w:lvl w:ilvl="1">
      <w:start w:val="1"/>
      <w:numFmt w:val="bullet"/>
      <w:lvlText w:val=""/>
      <w:lvlJc w:val="left"/>
      <w:pPr>
        <w:ind w:left="1440" w:hanging="440"/>
      </w:pPr>
      <w:rPr>
        <w:rFonts w:ascii="Wingdings" w:hAnsi="Wingdings" w:hint="default"/>
      </w:rPr>
    </w:lvl>
    <w:lvl w:ilvl="2">
      <w:start w:val="1"/>
      <w:numFmt w:val="bullet"/>
      <w:lvlText w:val=""/>
      <w:lvlJc w:val="left"/>
      <w:pPr>
        <w:ind w:left="1880" w:hanging="440"/>
      </w:pPr>
      <w:rPr>
        <w:rFonts w:ascii="Wingdings" w:hAnsi="Wingdings" w:hint="default"/>
      </w:rPr>
    </w:lvl>
    <w:lvl w:ilvl="3">
      <w:start w:val="1"/>
      <w:numFmt w:val="bullet"/>
      <w:lvlText w:val=""/>
      <w:lvlJc w:val="left"/>
      <w:pPr>
        <w:ind w:left="2320" w:hanging="440"/>
      </w:pPr>
      <w:rPr>
        <w:rFonts w:ascii="Wingdings" w:hAnsi="Wingdings" w:hint="default"/>
      </w:rPr>
    </w:lvl>
    <w:lvl w:ilvl="4">
      <w:start w:val="1"/>
      <w:numFmt w:val="bullet"/>
      <w:lvlText w:val=""/>
      <w:lvlJc w:val="left"/>
      <w:pPr>
        <w:ind w:left="2760" w:hanging="440"/>
      </w:pPr>
      <w:rPr>
        <w:rFonts w:ascii="Wingdings" w:hAnsi="Wingdings" w:hint="default"/>
      </w:rPr>
    </w:lvl>
    <w:lvl w:ilvl="5">
      <w:start w:val="1"/>
      <w:numFmt w:val="bullet"/>
      <w:lvlText w:val=""/>
      <w:lvlJc w:val="left"/>
      <w:pPr>
        <w:ind w:left="3200" w:hanging="440"/>
      </w:pPr>
      <w:rPr>
        <w:rFonts w:ascii="Wingdings" w:hAnsi="Wingdings" w:hint="default"/>
      </w:rPr>
    </w:lvl>
    <w:lvl w:ilvl="6">
      <w:start w:val="1"/>
      <w:numFmt w:val="bullet"/>
      <w:lvlText w:val=""/>
      <w:lvlJc w:val="left"/>
      <w:pPr>
        <w:ind w:left="3640" w:hanging="440"/>
      </w:pPr>
      <w:rPr>
        <w:rFonts w:ascii="Wingdings" w:hAnsi="Wingdings" w:hint="default"/>
      </w:rPr>
    </w:lvl>
    <w:lvl w:ilvl="7">
      <w:start w:val="1"/>
      <w:numFmt w:val="bullet"/>
      <w:lvlText w:val=""/>
      <w:lvlJc w:val="left"/>
      <w:pPr>
        <w:ind w:left="4080" w:hanging="440"/>
      </w:pPr>
      <w:rPr>
        <w:rFonts w:ascii="Wingdings" w:hAnsi="Wingdings" w:hint="default"/>
      </w:rPr>
    </w:lvl>
    <w:lvl w:ilvl="8">
      <w:start w:val="1"/>
      <w:numFmt w:val="bullet"/>
      <w:lvlText w:val=""/>
      <w:lvlJc w:val="left"/>
      <w:pPr>
        <w:ind w:left="4520" w:hanging="440"/>
      </w:pPr>
      <w:rPr>
        <w:rFonts w:ascii="Wingdings" w:hAnsi="Wingdings" w:hint="default"/>
      </w:rPr>
    </w:lvl>
  </w:abstractNum>
  <w:abstractNum w:abstractNumId="1" w15:restartNumberingAfterBreak="0">
    <w:nsid w:val="2C0E557B"/>
    <w:multiLevelType w:val="multilevel"/>
    <w:tmpl w:val="2C0E557B"/>
    <w:lvl w:ilvl="0">
      <w:start w:val="1"/>
      <w:numFmt w:val="bullet"/>
      <w:suff w:val="space"/>
      <w:lvlText w:val=""/>
      <w:lvlJc w:val="left"/>
      <w:pPr>
        <w:ind w:left="0" w:firstLine="560"/>
      </w:pPr>
      <w:rPr>
        <w:rFonts w:ascii="Wingdings" w:hAnsi="Wingdings" w:hint="default"/>
      </w:rPr>
    </w:lvl>
    <w:lvl w:ilvl="1">
      <w:start w:val="1"/>
      <w:numFmt w:val="bullet"/>
      <w:lvlText w:val=""/>
      <w:lvlJc w:val="left"/>
      <w:pPr>
        <w:ind w:left="1440" w:hanging="440"/>
      </w:pPr>
      <w:rPr>
        <w:rFonts w:ascii="Wingdings" w:hAnsi="Wingdings" w:hint="default"/>
      </w:rPr>
    </w:lvl>
    <w:lvl w:ilvl="2">
      <w:start w:val="1"/>
      <w:numFmt w:val="bullet"/>
      <w:lvlText w:val=""/>
      <w:lvlJc w:val="left"/>
      <w:pPr>
        <w:ind w:left="1880" w:hanging="440"/>
      </w:pPr>
      <w:rPr>
        <w:rFonts w:ascii="Wingdings" w:hAnsi="Wingdings" w:hint="default"/>
      </w:rPr>
    </w:lvl>
    <w:lvl w:ilvl="3">
      <w:start w:val="1"/>
      <w:numFmt w:val="bullet"/>
      <w:lvlText w:val=""/>
      <w:lvlJc w:val="left"/>
      <w:pPr>
        <w:ind w:left="2320" w:hanging="440"/>
      </w:pPr>
      <w:rPr>
        <w:rFonts w:ascii="Wingdings" w:hAnsi="Wingdings" w:hint="default"/>
      </w:rPr>
    </w:lvl>
    <w:lvl w:ilvl="4">
      <w:start w:val="1"/>
      <w:numFmt w:val="bullet"/>
      <w:lvlText w:val=""/>
      <w:lvlJc w:val="left"/>
      <w:pPr>
        <w:ind w:left="2760" w:hanging="440"/>
      </w:pPr>
      <w:rPr>
        <w:rFonts w:ascii="Wingdings" w:hAnsi="Wingdings" w:hint="default"/>
      </w:rPr>
    </w:lvl>
    <w:lvl w:ilvl="5">
      <w:start w:val="1"/>
      <w:numFmt w:val="bullet"/>
      <w:lvlText w:val=""/>
      <w:lvlJc w:val="left"/>
      <w:pPr>
        <w:ind w:left="3200" w:hanging="440"/>
      </w:pPr>
      <w:rPr>
        <w:rFonts w:ascii="Wingdings" w:hAnsi="Wingdings" w:hint="default"/>
      </w:rPr>
    </w:lvl>
    <w:lvl w:ilvl="6">
      <w:start w:val="1"/>
      <w:numFmt w:val="bullet"/>
      <w:lvlText w:val=""/>
      <w:lvlJc w:val="left"/>
      <w:pPr>
        <w:ind w:left="3640" w:hanging="440"/>
      </w:pPr>
      <w:rPr>
        <w:rFonts w:ascii="Wingdings" w:hAnsi="Wingdings" w:hint="default"/>
      </w:rPr>
    </w:lvl>
    <w:lvl w:ilvl="7">
      <w:start w:val="1"/>
      <w:numFmt w:val="bullet"/>
      <w:lvlText w:val=""/>
      <w:lvlJc w:val="left"/>
      <w:pPr>
        <w:ind w:left="4080" w:hanging="440"/>
      </w:pPr>
      <w:rPr>
        <w:rFonts w:ascii="Wingdings" w:hAnsi="Wingdings" w:hint="default"/>
      </w:rPr>
    </w:lvl>
    <w:lvl w:ilvl="8">
      <w:start w:val="1"/>
      <w:numFmt w:val="bullet"/>
      <w:lvlText w:val=""/>
      <w:lvlJc w:val="left"/>
      <w:pPr>
        <w:ind w:left="4520" w:hanging="440"/>
      </w:pPr>
      <w:rPr>
        <w:rFonts w:ascii="Wingdings" w:hAnsi="Wingdings" w:hint="default"/>
      </w:rPr>
    </w:lvl>
  </w:abstractNum>
  <w:abstractNum w:abstractNumId="2" w15:restartNumberingAfterBreak="0">
    <w:nsid w:val="2F4C223D"/>
    <w:multiLevelType w:val="multilevel"/>
    <w:tmpl w:val="2F4C223D"/>
    <w:lvl w:ilvl="0">
      <w:start w:val="1"/>
      <w:numFmt w:val="bullet"/>
      <w:lvlText w:val=""/>
      <w:lvlJc w:val="left"/>
      <w:pPr>
        <w:ind w:left="1000" w:hanging="440"/>
      </w:pPr>
      <w:rPr>
        <w:rFonts w:ascii="Wingdings" w:hAnsi="Wingdings" w:hint="default"/>
      </w:rPr>
    </w:lvl>
    <w:lvl w:ilvl="1">
      <w:start w:val="1"/>
      <w:numFmt w:val="bullet"/>
      <w:lvlText w:val=""/>
      <w:lvlJc w:val="left"/>
      <w:pPr>
        <w:ind w:left="1440" w:hanging="440"/>
      </w:pPr>
      <w:rPr>
        <w:rFonts w:ascii="Wingdings" w:hAnsi="Wingdings" w:hint="default"/>
      </w:rPr>
    </w:lvl>
    <w:lvl w:ilvl="2">
      <w:start w:val="1"/>
      <w:numFmt w:val="bullet"/>
      <w:lvlText w:val=""/>
      <w:lvlJc w:val="left"/>
      <w:pPr>
        <w:ind w:left="1880" w:hanging="440"/>
      </w:pPr>
      <w:rPr>
        <w:rFonts w:ascii="Wingdings" w:hAnsi="Wingdings" w:hint="default"/>
      </w:rPr>
    </w:lvl>
    <w:lvl w:ilvl="3">
      <w:start w:val="1"/>
      <w:numFmt w:val="bullet"/>
      <w:lvlText w:val=""/>
      <w:lvlJc w:val="left"/>
      <w:pPr>
        <w:ind w:left="2320" w:hanging="440"/>
      </w:pPr>
      <w:rPr>
        <w:rFonts w:ascii="Wingdings" w:hAnsi="Wingdings" w:hint="default"/>
      </w:rPr>
    </w:lvl>
    <w:lvl w:ilvl="4">
      <w:start w:val="1"/>
      <w:numFmt w:val="bullet"/>
      <w:lvlText w:val=""/>
      <w:lvlJc w:val="left"/>
      <w:pPr>
        <w:ind w:left="2760" w:hanging="440"/>
      </w:pPr>
      <w:rPr>
        <w:rFonts w:ascii="Wingdings" w:hAnsi="Wingdings" w:hint="default"/>
      </w:rPr>
    </w:lvl>
    <w:lvl w:ilvl="5">
      <w:start w:val="1"/>
      <w:numFmt w:val="bullet"/>
      <w:lvlText w:val=""/>
      <w:lvlJc w:val="left"/>
      <w:pPr>
        <w:ind w:left="3200" w:hanging="440"/>
      </w:pPr>
      <w:rPr>
        <w:rFonts w:ascii="Wingdings" w:hAnsi="Wingdings" w:hint="default"/>
      </w:rPr>
    </w:lvl>
    <w:lvl w:ilvl="6">
      <w:start w:val="1"/>
      <w:numFmt w:val="bullet"/>
      <w:lvlText w:val=""/>
      <w:lvlJc w:val="left"/>
      <w:pPr>
        <w:ind w:left="3640" w:hanging="440"/>
      </w:pPr>
      <w:rPr>
        <w:rFonts w:ascii="Wingdings" w:hAnsi="Wingdings" w:hint="default"/>
      </w:rPr>
    </w:lvl>
    <w:lvl w:ilvl="7">
      <w:start w:val="1"/>
      <w:numFmt w:val="bullet"/>
      <w:lvlText w:val=""/>
      <w:lvlJc w:val="left"/>
      <w:pPr>
        <w:ind w:left="4080" w:hanging="440"/>
      </w:pPr>
      <w:rPr>
        <w:rFonts w:ascii="Wingdings" w:hAnsi="Wingdings" w:hint="default"/>
      </w:rPr>
    </w:lvl>
    <w:lvl w:ilvl="8">
      <w:start w:val="1"/>
      <w:numFmt w:val="bullet"/>
      <w:lvlText w:val=""/>
      <w:lvlJc w:val="left"/>
      <w:pPr>
        <w:ind w:left="4520" w:hanging="440"/>
      </w:pPr>
      <w:rPr>
        <w:rFonts w:ascii="Wingdings" w:hAnsi="Wingdings" w:hint="default"/>
      </w:rPr>
    </w:lvl>
  </w:abstractNum>
  <w:abstractNum w:abstractNumId="3" w15:restartNumberingAfterBreak="0">
    <w:nsid w:val="31D21342"/>
    <w:multiLevelType w:val="multilevel"/>
    <w:tmpl w:val="31D21342"/>
    <w:lvl w:ilvl="0">
      <w:start w:val="1"/>
      <w:numFmt w:val="chineseCountingThousand"/>
      <w:pStyle w:val="1"/>
      <w:suff w:val="space"/>
      <w:lvlText w:val=" %1、"/>
      <w:lvlJc w:val="left"/>
      <w:pPr>
        <w:ind w:left="0" w:firstLine="0"/>
      </w:pPr>
      <w:rPr>
        <w:rFonts w:ascii="黑体" w:eastAsia="黑体" w:hAnsi="黑体"/>
      </w:rPr>
    </w:lvl>
    <w:lvl w:ilvl="1">
      <w:start w:val="1"/>
      <w:numFmt w:val="chineseCountingThousand"/>
      <w:pStyle w:val="2"/>
      <w:suff w:val="space"/>
      <w:lvlText w:val=" （%2）"/>
      <w:lvlJc w:val="left"/>
      <w:pPr>
        <w:ind w:left="0" w:firstLine="0"/>
      </w:pPr>
    </w:lvl>
    <w:lvl w:ilvl="2">
      <w:start w:val="1"/>
      <w:numFmt w:val="decimal"/>
      <w:pStyle w:val="3"/>
      <w:suff w:val="space"/>
      <w:lvlText w:val=" %3."/>
      <w:lvlJc w:val="left"/>
      <w:pPr>
        <w:ind w:left="400" w:firstLine="0"/>
      </w:pPr>
    </w:lvl>
    <w:lvl w:ilvl="3">
      <w:start w:val="1"/>
      <w:numFmt w:val="decimal"/>
      <w:pStyle w:val="4"/>
      <w:suff w:val="space"/>
      <w:lvlText w:val=" （%4）"/>
      <w:lvlJc w:val="left"/>
      <w:pPr>
        <w:ind w:left="400" w:firstLine="0"/>
      </w:p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 w15:restartNumberingAfterBreak="0">
    <w:nsid w:val="42493B3C"/>
    <w:multiLevelType w:val="multilevel"/>
    <w:tmpl w:val="42493B3C"/>
    <w:lvl w:ilvl="0">
      <w:start w:val="1"/>
      <w:numFmt w:val="bullet"/>
      <w:lvlText w:val=""/>
      <w:lvlJc w:val="left"/>
      <w:pPr>
        <w:ind w:left="1000" w:hanging="440"/>
      </w:pPr>
      <w:rPr>
        <w:rFonts w:ascii="Wingdings" w:hAnsi="Wingdings" w:hint="default"/>
      </w:rPr>
    </w:lvl>
    <w:lvl w:ilvl="1">
      <w:start w:val="1"/>
      <w:numFmt w:val="bullet"/>
      <w:lvlText w:val=""/>
      <w:lvlJc w:val="left"/>
      <w:pPr>
        <w:ind w:left="1440" w:hanging="440"/>
      </w:pPr>
      <w:rPr>
        <w:rFonts w:ascii="Wingdings" w:hAnsi="Wingdings" w:hint="default"/>
      </w:rPr>
    </w:lvl>
    <w:lvl w:ilvl="2">
      <w:start w:val="1"/>
      <w:numFmt w:val="bullet"/>
      <w:lvlText w:val=""/>
      <w:lvlJc w:val="left"/>
      <w:pPr>
        <w:ind w:left="1880" w:hanging="440"/>
      </w:pPr>
      <w:rPr>
        <w:rFonts w:ascii="Wingdings" w:hAnsi="Wingdings" w:hint="default"/>
      </w:rPr>
    </w:lvl>
    <w:lvl w:ilvl="3">
      <w:start w:val="1"/>
      <w:numFmt w:val="bullet"/>
      <w:lvlText w:val=""/>
      <w:lvlJc w:val="left"/>
      <w:pPr>
        <w:ind w:left="2320" w:hanging="440"/>
      </w:pPr>
      <w:rPr>
        <w:rFonts w:ascii="Wingdings" w:hAnsi="Wingdings" w:hint="default"/>
      </w:rPr>
    </w:lvl>
    <w:lvl w:ilvl="4">
      <w:start w:val="1"/>
      <w:numFmt w:val="bullet"/>
      <w:lvlText w:val=""/>
      <w:lvlJc w:val="left"/>
      <w:pPr>
        <w:ind w:left="2760" w:hanging="440"/>
      </w:pPr>
      <w:rPr>
        <w:rFonts w:ascii="Wingdings" w:hAnsi="Wingdings" w:hint="default"/>
      </w:rPr>
    </w:lvl>
    <w:lvl w:ilvl="5">
      <w:start w:val="1"/>
      <w:numFmt w:val="bullet"/>
      <w:lvlText w:val=""/>
      <w:lvlJc w:val="left"/>
      <w:pPr>
        <w:ind w:left="3200" w:hanging="440"/>
      </w:pPr>
      <w:rPr>
        <w:rFonts w:ascii="Wingdings" w:hAnsi="Wingdings" w:hint="default"/>
      </w:rPr>
    </w:lvl>
    <w:lvl w:ilvl="6">
      <w:start w:val="1"/>
      <w:numFmt w:val="bullet"/>
      <w:lvlText w:val=""/>
      <w:lvlJc w:val="left"/>
      <w:pPr>
        <w:ind w:left="3640" w:hanging="440"/>
      </w:pPr>
      <w:rPr>
        <w:rFonts w:ascii="Wingdings" w:hAnsi="Wingdings" w:hint="default"/>
      </w:rPr>
    </w:lvl>
    <w:lvl w:ilvl="7">
      <w:start w:val="1"/>
      <w:numFmt w:val="bullet"/>
      <w:lvlText w:val=""/>
      <w:lvlJc w:val="left"/>
      <w:pPr>
        <w:ind w:left="4080" w:hanging="440"/>
      </w:pPr>
      <w:rPr>
        <w:rFonts w:ascii="Wingdings" w:hAnsi="Wingdings" w:hint="default"/>
      </w:rPr>
    </w:lvl>
    <w:lvl w:ilvl="8">
      <w:start w:val="1"/>
      <w:numFmt w:val="bullet"/>
      <w:lvlText w:val=""/>
      <w:lvlJc w:val="left"/>
      <w:pPr>
        <w:ind w:left="4520" w:hanging="440"/>
      </w:pPr>
      <w:rPr>
        <w:rFonts w:ascii="Wingdings" w:hAnsi="Wingdings" w:hint="default"/>
      </w:rPr>
    </w:lvl>
  </w:abstractNum>
  <w:abstractNum w:abstractNumId="5" w15:restartNumberingAfterBreak="0">
    <w:nsid w:val="42C41C7F"/>
    <w:multiLevelType w:val="multilevel"/>
    <w:tmpl w:val="42C41C7F"/>
    <w:lvl w:ilvl="0">
      <w:start w:val="1"/>
      <w:numFmt w:val="bullet"/>
      <w:lvlText w:val=""/>
      <w:lvlJc w:val="left"/>
      <w:pPr>
        <w:ind w:left="1000" w:hanging="440"/>
      </w:pPr>
      <w:rPr>
        <w:rFonts w:ascii="Wingdings" w:hAnsi="Wingdings" w:hint="default"/>
      </w:rPr>
    </w:lvl>
    <w:lvl w:ilvl="1">
      <w:start w:val="1"/>
      <w:numFmt w:val="bullet"/>
      <w:lvlText w:val=""/>
      <w:lvlJc w:val="left"/>
      <w:pPr>
        <w:ind w:left="1440" w:hanging="440"/>
      </w:pPr>
      <w:rPr>
        <w:rFonts w:ascii="Wingdings" w:hAnsi="Wingdings" w:hint="default"/>
      </w:rPr>
    </w:lvl>
    <w:lvl w:ilvl="2">
      <w:start w:val="1"/>
      <w:numFmt w:val="bullet"/>
      <w:lvlText w:val=""/>
      <w:lvlJc w:val="left"/>
      <w:pPr>
        <w:ind w:left="1880" w:hanging="440"/>
      </w:pPr>
      <w:rPr>
        <w:rFonts w:ascii="Wingdings" w:hAnsi="Wingdings" w:hint="default"/>
      </w:rPr>
    </w:lvl>
    <w:lvl w:ilvl="3">
      <w:start w:val="1"/>
      <w:numFmt w:val="bullet"/>
      <w:lvlText w:val=""/>
      <w:lvlJc w:val="left"/>
      <w:pPr>
        <w:ind w:left="2320" w:hanging="440"/>
      </w:pPr>
      <w:rPr>
        <w:rFonts w:ascii="Wingdings" w:hAnsi="Wingdings" w:hint="default"/>
      </w:rPr>
    </w:lvl>
    <w:lvl w:ilvl="4">
      <w:start w:val="1"/>
      <w:numFmt w:val="bullet"/>
      <w:lvlText w:val=""/>
      <w:lvlJc w:val="left"/>
      <w:pPr>
        <w:ind w:left="2760" w:hanging="440"/>
      </w:pPr>
      <w:rPr>
        <w:rFonts w:ascii="Wingdings" w:hAnsi="Wingdings" w:hint="default"/>
      </w:rPr>
    </w:lvl>
    <w:lvl w:ilvl="5">
      <w:start w:val="1"/>
      <w:numFmt w:val="bullet"/>
      <w:lvlText w:val=""/>
      <w:lvlJc w:val="left"/>
      <w:pPr>
        <w:ind w:left="3200" w:hanging="440"/>
      </w:pPr>
      <w:rPr>
        <w:rFonts w:ascii="Wingdings" w:hAnsi="Wingdings" w:hint="default"/>
      </w:rPr>
    </w:lvl>
    <w:lvl w:ilvl="6">
      <w:start w:val="1"/>
      <w:numFmt w:val="bullet"/>
      <w:lvlText w:val=""/>
      <w:lvlJc w:val="left"/>
      <w:pPr>
        <w:ind w:left="3640" w:hanging="440"/>
      </w:pPr>
      <w:rPr>
        <w:rFonts w:ascii="Wingdings" w:hAnsi="Wingdings" w:hint="default"/>
      </w:rPr>
    </w:lvl>
    <w:lvl w:ilvl="7">
      <w:start w:val="1"/>
      <w:numFmt w:val="bullet"/>
      <w:lvlText w:val=""/>
      <w:lvlJc w:val="left"/>
      <w:pPr>
        <w:ind w:left="4080" w:hanging="440"/>
      </w:pPr>
      <w:rPr>
        <w:rFonts w:ascii="Wingdings" w:hAnsi="Wingdings" w:hint="default"/>
      </w:rPr>
    </w:lvl>
    <w:lvl w:ilvl="8">
      <w:start w:val="1"/>
      <w:numFmt w:val="bullet"/>
      <w:lvlText w:val=""/>
      <w:lvlJc w:val="left"/>
      <w:pPr>
        <w:ind w:left="4520" w:hanging="440"/>
      </w:pPr>
      <w:rPr>
        <w:rFonts w:ascii="Wingdings" w:hAnsi="Wingdings" w:hint="default"/>
      </w:rPr>
    </w:lvl>
  </w:abstractNum>
  <w:abstractNum w:abstractNumId="6" w15:restartNumberingAfterBreak="0">
    <w:nsid w:val="5BD70CB3"/>
    <w:multiLevelType w:val="multilevel"/>
    <w:tmpl w:val="5BD70CB3"/>
    <w:lvl w:ilvl="0">
      <w:start w:val="1"/>
      <w:numFmt w:val="decimal"/>
      <w:lvlText w:val="%1."/>
      <w:lvlJc w:val="left"/>
      <w:pPr>
        <w:ind w:left="440" w:hanging="440"/>
      </w:p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7" w15:restartNumberingAfterBreak="0">
    <w:nsid w:val="74D3258C"/>
    <w:multiLevelType w:val="multilevel"/>
    <w:tmpl w:val="74D3258C"/>
    <w:lvl w:ilvl="0">
      <w:start w:val="1"/>
      <w:numFmt w:val="bullet"/>
      <w:lvlText w:val=""/>
      <w:lvlJc w:val="left"/>
      <w:pPr>
        <w:ind w:left="1000" w:hanging="440"/>
      </w:pPr>
      <w:rPr>
        <w:rFonts w:ascii="Wingdings" w:hAnsi="Wingdings" w:hint="default"/>
      </w:rPr>
    </w:lvl>
    <w:lvl w:ilvl="1">
      <w:start w:val="1"/>
      <w:numFmt w:val="bullet"/>
      <w:lvlText w:val=""/>
      <w:lvlJc w:val="left"/>
      <w:pPr>
        <w:ind w:left="1440" w:hanging="440"/>
      </w:pPr>
      <w:rPr>
        <w:rFonts w:ascii="Wingdings" w:hAnsi="Wingdings" w:hint="default"/>
      </w:rPr>
    </w:lvl>
    <w:lvl w:ilvl="2">
      <w:start w:val="1"/>
      <w:numFmt w:val="bullet"/>
      <w:lvlText w:val=""/>
      <w:lvlJc w:val="left"/>
      <w:pPr>
        <w:ind w:left="1880" w:hanging="440"/>
      </w:pPr>
      <w:rPr>
        <w:rFonts w:ascii="Wingdings" w:hAnsi="Wingdings" w:hint="default"/>
      </w:rPr>
    </w:lvl>
    <w:lvl w:ilvl="3">
      <w:start w:val="1"/>
      <w:numFmt w:val="bullet"/>
      <w:lvlText w:val=""/>
      <w:lvlJc w:val="left"/>
      <w:pPr>
        <w:ind w:left="2320" w:hanging="440"/>
      </w:pPr>
      <w:rPr>
        <w:rFonts w:ascii="Wingdings" w:hAnsi="Wingdings" w:hint="default"/>
      </w:rPr>
    </w:lvl>
    <w:lvl w:ilvl="4">
      <w:start w:val="1"/>
      <w:numFmt w:val="bullet"/>
      <w:lvlText w:val=""/>
      <w:lvlJc w:val="left"/>
      <w:pPr>
        <w:ind w:left="2760" w:hanging="440"/>
      </w:pPr>
      <w:rPr>
        <w:rFonts w:ascii="Wingdings" w:hAnsi="Wingdings" w:hint="default"/>
      </w:rPr>
    </w:lvl>
    <w:lvl w:ilvl="5">
      <w:start w:val="1"/>
      <w:numFmt w:val="bullet"/>
      <w:lvlText w:val=""/>
      <w:lvlJc w:val="left"/>
      <w:pPr>
        <w:ind w:left="3200" w:hanging="440"/>
      </w:pPr>
      <w:rPr>
        <w:rFonts w:ascii="Wingdings" w:hAnsi="Wingdings" w:hint="default"/>
      </w:rPr>
    </w:lvl>
    <w:lvl w:ilvl="6">
      <w:start w:val="1"/>
      <w:numFmt w:val="bullet"/>
      <w:lvlText w:val=""/>
      <w:lvlJc w:val="left"/>
      <w:pPr>
        <w:ind w:left="3640" w:hanging="440"/>
      </w:pPr>
      <w:rPr>
        <w:rFonts w:ascii="Wingdings" w:hAnsi="Wingdings" w:hint="default"/>
      </w:rPr>
    </w:lvl>
    <w:lvl w:ilvl="7">
      <w:start w:val="1"/>
      <w:numFmt w:val="bullet"/>
      <w:lvlText w:val=""/>
      <w:lvlJc w:val="left"/>
      <w:pPr>
        <w:ind w:left="4080" w:hanging="440"/>
      </w:pPr>
      <w:rPr>
        <w:rFonts w:ascii="Wingdings" w:hAnsi="Wingdings" w:hint="default"/>
      </w:rPr>
    </w:lvl>
    <w:lvl w:ilvl="8">
      <w:start w:val="1"/>
      <w:numFmt w:val="bullet"/>
      <w:lvlText w:val=""/>
      <w:lvlJc w:val="left"/>
      <w:pPr>
        <w:ind w:left="4520" w:hanging="440"/>
      </w:pPr>
      <w:rPr>
        <w:rFonts w:ascii="Wingdings" w:hAnsi="Wingdings" w:hint="default"/>
      </w:rPr>
    </w:lvl>
  </w:abstractNum>
  <w:num w:numId="1" w16cid:durableId="1979801777">
    <w:abstractNumId w:val="3"/>
  </w:num>
  <w:num w:numId="2" w16cid:durableId="2058385051">
    <w:abstractNumId w:val="7"/>
  </w:num>
  <w:num w:numId="3" w16cid:durableId="2057660006">
    <w:abstractNumId w:val="0"/>
  </w:num>
  <w:num w:numId="4" w16cid:durableId="703360195">
    <w:abstractNumId w:val="4"/>
  </w:num>
  <w:num w:numId="5" w16cid:durableId="1678649299">
    <w:abstractNumId w:val="5"/>
  </w:num>
  <w:num w:numId="6" w16cid:durableId="1864784519">
    <w:abstractNumId w:val="1"/>
  </w:num>
  <w:num w:numId="7" w16cid:durableId="25107981">
    <w:abstractNumId w:val="2"/>
  </w:num>
  <w:num w:numId="8" w16cid:durableId="1405445715">
    <w:abstractNumId w:val="6"/>
  </w:num>
  <w:num w:numId="9" w16cid:durableId="151225736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ZGE4Y2ZiNmZkMWZhMDcxNjNmYjAwMWUyYmViMzI1NGUifQ=="/>
  </w:docVars>
  <w:rsids>
    <w:rsidRoot w:val="00D012B3"/>
    <w:rsid w:val="00006D1E"/>
    <w:rsid w:val="00054A69"/>
    <w:rsid w:val="0006231A"/>
    <w:rsid w:val="00066D8B"/>
    <w:rsid w:val="00077611"/>
    <w:rsid w:val="0009615A"/>
    <w:rsid w:val="000A5CBD"/>
    <w:rsid w:val="000C1697"/>
    <w:rsid w:val="000C3C47"/>
    <w:rsid w:val="000D5A99"/>
    <w:rsid w:val="00104F3D"/>
    <w:rsid w:val="00147512"/>
    <w:rsid w:val="001641AE"/>
    <w:rsid w:val="0017107C"/>
    <w:rsid w:val="00172F3C"/>
    <w:rsid w:val="00174A9D"/>
    <w:rsid w:val="00174FF1"/>
    <w:rsid w:val="0017706D"/>
    <w:rsid w:val="001819EE"/>
    <w:rsid w:val="0018352C"/>
    <w:rsid w:val="001847DD"/>
    <w:rsid w:val="00192DE5"/>
    <w:rsid w:val="001948EA"/>
    <w:rsid w:val="001A4A97"/>
    <w:rsid w:val="001B29D0"/>
    <w:rsid w:val="001C7206"/>
    <w:rsid w:val="001D1505"/>
    <w:rsid w:val="001D2DA8"/>
    <w:rsid w:val="001D498A"/>
    <w:rsid w:val="001E295F"/>
    <w:rsid w:val="001F02AC"/>
    <w:rsid w:val="001F7995"/>
    <w:rsid w:val="0020269E"/>
    <w:rsid w:val="002052C3"/>
    <w:rsid w:val="0022004D"/>
    <w:rsid w:val="002219AA"/>
    <w:rsid w:val="002613A2"/>
    <w:rsid w:val="00277229"/>
    <w:rsid w:val="00285385"/>
    <w:rsid w:val="00286312"/>
    <w:rsid w:val="002C6A3E"/>
    <w:rsid w:val="002D04DC"/>
    <w:rsid w:val="002D0813"/>
    <w:rsid w:val="002D57FF"/>
    <w:rsid w:val="002D779A"/>
    <w:rsid w:val="002F3C71"/>
    <w:rsid w:val="002F75F9"/>
    <w:rsid w:val="0031448C"/>
    <w:rsid w:val="00317A8F"/>
    <w:rsid w:val="0032310B"/>
    <w:rsid w:val="00347727"/>
    <w:rsid w:val="00390F42"/>
    <w:rsid w:val="00393C1C"/>
    <w:rsid w:val="003B2A43"/>
    <w:rsid w:val="003B7A31"/>
    <w:rsid w:val="003D1B97"/>
    <w:rsid w:val="003E3861"/>
    <w:rsid w:val="003F6AC5"/>
    <w:rsid w:val="0040202B"/>
    <w:rsid w:val="004040D9"/>
    <w:rsid w:val="0040704C"/>
    <w:rsid w:val="004211B6"/>
    <w:rsid w:val="00424250"/>
    <w:rsid w:val="00433798"/>
    <w:rsid w:val="00452EE7"/>
    <w:rsid w:val="0045705C"/>
    <w:rsid w:val="00487B1E"/>
    <w:rsid w:val="004958BF"/>
    <w:rsid w:val="004A4C70"/>
    <w:rsid w:val="004B1007"/>
    <w:rsid w:val="004B3CE1"/>
    <w:rsid w:val="004C2345"/>
    <w:rsid w:val="004F1ED7"/>
    <w:rsid w:val="004F2A3D"/>
    <w:rsid w:val="004F459F"/>
    <w:rsid w:val="004F62A6"/>
    <w:rsid w:val="00504E6C"/>
    <w:rsid w:val="00547048"/>
    <w:rsid w:val="00566329"/>
    <w:rsid w:val="005807ED"/>
    <w:rsid w:val="005A1C33"/>
    <w:rsid w:val="005B2C96"/>
    <w:rsid w:val="005B31C5"/>
    <w:rsid w:val="005C373F"/>
    <w:rsid w:val="005E3415"/>
    <w:rsid w:val="005E60B9"/>
    <w:rsid w:val="005F5F8F"/>
    <w:rsid w:val="006030AB"/>
    <w:rsid w:val="0060416B"/>
    <w:rsid w:val="00606995"/>
    <w:rsid w:val="0061393D"/>
    <w:rsid w:val="00620FF8"/>
    <w:rsid w:val="00633068"/>
    <w:rsid w:val="00634404"/>
    <w:rsid w:val="00642CA3"/>
    <w:rsid w:val="00681AA1"/>
    <w:rsid w:val="00682F86"/>
    <w:rsid w:val="006A4751"/>
    <w:rsid w:val="006B7EC9"/>
    <w:rsid w:val="006E3D7C"/>
    <w:rsid w:val="006F22FE"/>
    <w:rsid w:val="006F31D9"/>
    <w:rsid w:val="006F644E"/>
    <w:rsid w:val="00706047"/>
    <w:rsid w:val="00731020"/>
    <w:rsid w:val="00732E2B"/>
    <w:rsid w:val="0073396C"/>
    <w:rsid w:val="00733D72"/>
    <w:rsid w:val="00743ABB"/>
    <w:rsid w:val="00747503"/>
    <w:rsid w:val="00752CF2"/>
    <w:rsid w:val="0075566F"/>
    <w:rsid w:val="007748CB"/>
    <w:rsid w:val="007844B7"/>
    <w:rsid w:val="007A623A"/>
    <w:rsid w:val="007C19A3"/>
    <w:rsid w:val="007D0C69"/>
    <w:rsid w:val="007D74B6"/>
    <w:rsid w:val="007E1494"/>
    <w:rsid w:val="007E6F86"/>
    <w:rsid w:val="007F4271"/>
    <w:rsid w:val="0080731D"/>
    <w:rsid w:val="008300A5"/>
    <w:rsid w:val="00834AE4"/>
    <w:rsid w:val="00884ACC"/>
    <w:rsid w:val="0089728A"/>
    <w:rsid w:val="008A3774"/>
    <w:rsid w:val="008B12CD"/>
    <w:rsid w:val="008E77DB"/>
    <w:rsid w:val="008F7843"/>
    <w:rsid w:val="009106BE"/>
    <w:rsid w:val="00910E69"/>
    <w:rsid w:val="009158DB"/>
    <w:rsid w:val="009212C2"/>
    <w:rsid w:val="009218F0"/>
    <w:rsid w:val="00943042"/>
    <w:rsid w:val="009679DA"/>
    <w:rsid w:val="0097600A"/>
    <w:rsid w:val="00976FC1"/>
    <w:rsid w:val="009835E0"/>
    <w:rsid w:val="009960AA"/>
    <w:rsid w:val="009C56D3"/>
    <w:rsid w:val="009D391F"/>
    <w:rsid w:val="009F07F0"/>
    <w:rsid w:val="009F3BCF"/>
    <w:rsid w:val="00A0114B"/>
    <w:rsid w:val="00A0129B"/>
    <w:rsid w:val="00A10F30"/>
    <w:rsid w:val="00A20EFD"/>
    <w:rsid w:val="00A304D5"/>
    <w:rsid w:val="00A30EF0"/>
    <w:rsid w:val="00A42037"/>
    <w:rsid w:val="00A435E3"/>
    <w:rsid w:val="00A47300"/>
    <w:rsid w:val="00A6021D"/>
    <w:rsid w:val="00A65402"/>
    <w:rsid w:val="00A66506"/>
    <w:rsid w:val="00A83038"/>
    <w:rsid w:val="00A93483"/>
    <w:rsid w:val="00AC55F0"/>
    <w:rsid w:val="00AD317D"/>
    <w:rsid w:val="00AE5AFF"/>
    <w:rsid w:val="00AF4A8D"/>
    <w:rsid w:val="00AF4AFE"/>
    <w:rsid w:val="00AF4BAD"/>
    <w:rsid w:val="00B01B4B"/>
    <w:rsid w:val="00B06B4A"/>
    <w:rsid w:val="00B23FDD"/>
    <w:rsid w:val="00B25D4E"/>
    <w:rsid w:val="00B50BB4"/>
    <w:rsid w:val="00B61E72"/>
    <w:rsid w:val="00B705C2"/>
    <w:rsid w:val="00BA180C"/>
    <w:rsid w:val="00BA4682"/>
    <w:rsid w:val="00BB6834"/>
    <w:rsid w:val="00BC50B4"/>
    <w:rsid w:val="00BC7AEE"/>
    <w:rsid w:val="00BD4408"/>
    <w:rsid w:val="00BE52FC"/>
    <w:rsid w:val="00C14418"/>
    <w:rsid w:val="00C169FE"/>
    <w:rsid w:val="00C22FB6"/>
    <w:rsid w:val="00C2448D"/>
    <w:rsid w:val="00C2793D"/>
    <w:rsid w:val="00C31917"/>
    <w:rsid w:val="00C37197"/>
    <w:rsid w:val="00C45629"/>
    <w:rsid w:val="00C53402"/>
    <w:rsid w:val="00C80256"/>
    <w:rsid w:val="00CA2308"/>
    <w:rsid w:val="00CC0D53"/>
    <w:rsid w:val="00CE1416"/>
    <w:rsid w:val="00CE1B7E"/>
    <w:rsid w:val="00CF3CAE"/>
    <w:rsid w:val="00CF53C5"/>
    <w:rsid w:val="00CF6EBC"/>
    <w:rsid w:val="00D012B3"/>
    <w:rsid w:val="00D17CE3"/>
    <w:rsid w:val="00D325A4"/>
    <w:rsid w:val="00D55010"/>
    <w:rsid w:val="00D6510C"/>
    <w:rsid w:val="00D67011"/>
    <w:rsid w:val="00D67315"/>
    <w:rsid w:val="00D679F4"/>
    <w:rsid w:val="00D71AD8"/>
    <w:rsid w:val="00D81A7B"/>
    <w:rsid w:val="00D86B8E"/>
    <w:rsid w:val="00D87AAA"/>
    <w:rsid w:val="00DA2ED4"/>
    <w:rsid w:val="00DB2680"/>
    <w:rsid w:val="00DC21BF"/>
    <w:rsid w:val="00DF18F2"/>
    <w:rsid w:val="00DF52A7"/>
    <w:rsid w:val="00E07C67"/>
    <w:rsid w:val="00E15A25"/>
    <w:rsid w:val="00E21286"/>
    <w:rsid w:val="00E2474A"/>
    <w:rsid w:val="00E27639"/>
    <w:rsid w:val="00E60475"/>
    <w:rsid w:val="00E63F00"/>
    <w:rsid w:val="00E803CD"/>
    <w:rsid w:val="00E87972"/>
    <w:rsid w:val="00EB0514"/>
    <w:rsid w:val="00EB482C"/>
    <w:rsid w:val="00ED25F9"/>
    <w:rsid w:val="00ED7A93"/>
    <w:rsid w:val="00EE1751"/>
    <w:rsid w:val="00EF4E4C"/>
    <w:rsid w:val="00F00BD5"/>
    <w:rsid w:val="00F3074D"/>
    <w:rsid w:val="00F34016"/>
    <w:rsid w:val="00F37FAD"/>
    <w:rsid w:val="00F41A98"/>
    <w:rsid w:val="00F55E1E"/>
    <w:rsid w:val="00F643C2"/>
    <w:rsid w:val="00F709C4"/>
    <w:rsid w:val="00F71024"/>
    <w:rsid w:val="00F72198"/>
    <w:rsid w:val="00F8109E"/>
    <w:rsid w:val="00F8165F"/>
    <w:rsid w:val="00F84B89"/>
    <w:rsid w:val="00F8559F"/>
    <w:rsid w:val="00FA0A6D"/>
    <w:rsid w:val="00FB5C0D"/>
    <w:rsid w:val="086B3BD3"/>
    <w:rsid w:val="10D701C2"/>
    <w:rsid w:val="14B23FDD"/>
    <w:rsid w:val="1547202A"/>
    <w:rsid w:val="1886604F"/>
    <w:rsid w:val="26503588"/>
    <w:rsid w:val="2CA3336B"/>
    <w:rsid w:val="2CFE134D"/>
    <w:rsid w:val="31384047"/>
    <w:rsid w:val="31D83BA7"/>
    <w:rsid w:val="45FF25D6"/>
    <w:rsid w:val="4C83592B"/>
    <w:rsid w:val="5F345368"/>
    <w:rsid w:val="76942AD5"/>
    <w:rsid w:val="7E4D64B4"/>
    <w:rsid w:val="7F670663"/>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443D7A83"/>
  <w15:docId w15:val="{3C1106F1-8482-406A-B9BF-DDE1D6FD97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unhideWhenUsed="1" w:qFormat="1"/>
    <w:lsdException w:name="heading 5" w:semiHidden="1" w:unhideWhenUsed="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99" w:qFormat="1"/>
    <w:lsdException w:name="footer" w:uiPriority="99"/>
    <w:lsdException w:name="caption" w:unhideWhenUsed="1" w:qFormat="1"/>
    <w:lsdException w:name="Default Paragraph Font" w:semiHidden="1" w:uiPriority="1" w:unhideWhenUsed="1"/>
    <w:lsdException w:name="Hyperlink" w:uiPriority="99" w:unhideWhenUsed="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ind w:firstLineChars="200" w:firstLine="200"/>
      <w:jc w:val="both"/>
    </w:pPr>
    <w:rPr>
      <w:rFonts w:ascii="仿宋_GB2312" w:eastAsia="仿宋_GB2312" w:hAnsiTheme="minorHAnsi" w:cstheme="minorBidi"/>
      <w:color w:val="000000" w:themeColor="text1"/>
      <w:kern w:val="2"/>
      <w:sz w:val="28"/>
      <w:szCs w:val="24"/>
    </w:rPr>
  </w:style>
  <w:style w:type="paragraph" w:styleId="1">
    <w:name w:val="heading 1"/>
    <w:next w:val="a"/>
    <w:link w:val="10"/>
    <w:qFormat/>
    <w:pPr>
      <w:keepNext/>
      <w:keepLines/>
      <w:numPr>
        <w:numId w:val="1"/>
      </w:numPr>
      <w:outlineLvl w:val="0"/>
    </w:pPr>
    <w:rPr>
      <w:rFonts w:ascii="黑体" w:eastAsia="黑体" w:hAnsiTheme="minorHAnsi" w:cstheme="minorBidi"/>
      <w:bCs/>
      <w:kern w:val="44"/>
      <w:sz w:val="30"/>
      <w:szCs w:val="44"/>
    </w:rPr>
  </w:style>
  <w:style w:type="paragraph" w:styleId="2">
    <w:name w:val="heading 2"/>
    <w:next w:val="a"/>
    <w:link w:val="20"/>
    <w:unhideWhenUsed/>
    <w:qFormat/>
    <w:pPr>
      <w:keepNext/>
      <w:keepLines/>
      <w:numPr>
        <w:ilvl w:val="1"/>
        <w:numId w:val="1"/>
      </w:numPr>
      <w:outlineLvl w:val="1"/>
    </w:pPr>
    <w:rPr>
      <w:rFonts w:asciiTheme="majorHAnsi" w:hAnsiTheme="majorHAnsi" w:cstheme="majorBidi"/>
      <w:bCs/>
      <w:kern w:val="2"/>
      <w:sz w:val="28"/>
      <w:szCs w:val="32"/>
    </w:rPr>
  </w:style>
  <w:style w:type="paragraph" w:styleId="3">
    <w:name w:val="heading 3"/>
    <w:next w:val="a"/>
    <w:link w:val="30"/>
    <w:unhideWhenUsed/>
    <w:qFormat/>
    <w:pPr>
      <w:keepNext/>
      <w:keepLines/>
      <w:numPr>
        <w:ilvl w:val="2"/>
        <w:numId w:val="1"/>
      </w:numPr>
      <w:ind w:left="403"/>
      <w:outlineLvl w:val="2"/>
    </w:pPr>
    <w:rPr>
      <w:rFonts w:ascii="宋体" w:hAnsiTheme="minorHAnsi" w:cstheme="minorBidi"/>
      <w:bCs/>
      <w:iCs/>
      <w:kern w:val="2"/>
      <w:sz w:val="28"/>
      <w:szCs w:val="32"/>
    </w:rPr>
  </w:style>
  <w:style w:type="paragraph" w:styleId="4">
    <w:name w:val="heading 4"/>
    <w:next w:val="a"/>
    <w:link w:val="40"/>
    <w:unhideWhenUsed/>
    <w:qFormat/>
    <w:pPr>
      <w:keepNext/>
      <w:keepLines/>
      <w:numPr>
        <w:ilvl w:val="3"/>
        <w:numId w:val="1"/>
      </w:numPr>
      <w:ind w:left="403"/>
      <w:outlineLvl w:val="3"/>
    </w:pPr>
    <w:rPr>
      <w:rFonts w:ascii="宋体" w:hAnsiTheme="majorHAnsi" w:cstheme="majorBidi"/>
      <w:bCs/>
      <w:kern w:val="2"/>
      <w:sz w:val="28"/>
      <w:szCs w:val="28"/>
    </w:rPr>
  </w:style>
  <w:style w:type="paragraph" w:styleId="5">
    <w:name w:val="heading 5"/>
    <w:basedOn w:val="a"/>
    <w:next w:val="a"/>
    <w:link w:val="50"/>
    <w:semiHidden/>
    <w:unhideWhenUsed/>
    <w:pPr>
      <w:keepNext/>
      <w:keepLines/>
      <w:spacing w:before="280" w:after="290" w:line="376" w:lineRule="auto"/>
      <w:outlineLvl w:val="4"/>
    </w:pPr>
    <w:rPr>
      <w:b/>
      <w:bCs/>
      <w:szCs w:val="28"/>
    </w:rPr>
  </w:style>
  <w:style w:type="paragraph" w:styleId="6">
    <w:name w:val="heading 6"/>
    <w:basedOn w:val="a"/>
    <w:next w:val="a"/>
    <w:link w:val="60"/>
    <w:semiHidden/>
    <w:unhideWhenUsed/>
    <w:qFormat/>
    <w:pPr>
      <w:keepNext/>
      <w:keepLines/>
      <w:spacing w:before="240" w:after="64" w:line="320" w:lineRule="auto"/>
      <w:outlineLvl w:val="5"/>
    </w:pPr>
    <w:rPr>
      <w:rFonts w:asciiTheme="majorHAnsi" w:eastAsiaTheme="majorEastAsia" w:hAnsiTheme="majorHAnsi" w:cstheme="majorBidi"/>
      <w:b/>
      <w:bCs/>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Indent"/>
    <w:basedOn w:val="a"/>
    <w:uiPriority w:val="99"/>
    <w:qFormat/>
    <w:pPr>
      <w:spacing w:before="60" w:after="60" w:line="360" w:lineRule="auto"/>
      <w:ind w:firstLine="420"/>
    </w:pPr>
    <w:rPr>
      <w:rFonts w:ascii="宋体"/>
      <w:color w:val="000000"/>
      <w:sz w:val="24"/>
    </w:rPr>
  </w:style>
  <w:style w:type="paragraph" w:styleId="a4">
    <w:name w:val="caption"/>
    <w:next w:val="a"/>
    <w:unhideWhenUsed/>
    <w:qFormat/>
    <w:pPr>
      <w:jc w:val="center"/>
    </w:pPr>
    <w:rPr>
      <w:rFonts w:ascii="仿宋_GB2312" w:eastAsia="仿宋_GB2312" w:hAnsiTheme="majorHAnsi" w:cstheme="majorBidi"/>
      <w:kern w:val="2"/>
      <w:sz w:val="28"/>
    </w:rPr>
  </w:style>
  <w:style w:type="paragraph" w:styleId="a5">
    <w:name w:val="footer"/>
    <w:basedOn w:val="a"/>
    <w:link w:val="a6"/>
    <w:uiPriority w:val="99"/>
    <w:pPr>
      <w:tabs>
        <w:tab w:val="center" w:pos="4153"/>
        <w:tab w:val="right" w:pos="8306"/>
      </w:tabs>
      <w:snapToGrid w:val="0"/>
      <w:jc w:val="left"/>
    </w:pPr>
    <w:rPr>
      <w:sz w:val="18"/>
      <w:szCs w:val="18"/>
    </w:rPr>
  </w:style>
  <w:style w:type="paragraph" w:styleId="a7">
    <w:name w:val="header"/>
    <w:basedOn w:val="a"/>
    <w:link w:val="a8"/>
    <w:pPr>
      <w:tabs>
        <w:tab w:val="center" w:pos="4153"/>
        <w:tab w:val="right" w:pos="8306"/>
      </w:tabs>
      <w:snapToGrid w:val="0"/>
      <w:jc w:val="center"/>
    </w:pPr>
    <w:rPr>
      <w:sz w:val="18"/>
      <w:szCs w:val="18"/>
    </w:rPr>
  </w:style>
  <w:style w:type="paragraph" w:styleId="TOC1">
    <w:name w:val="toc 1"/>
    <w:basedOn w:val="a"/>
    <w:next w:val="a"/>
    <w:autoRedefine/>
    <w:uiPriority w:val="39"/>
  </w:style>
  <w:style w:type="paragraph" w:styleId="TOC2">
    <w:name w:val="toc 2"/>
    <w:basedOn w:val="a"/>
    <w:next w:val="a"/>
    <w:autoRedefine/>
    <w:uiPriority w:val="39"/>
    <w:pPr>
      <w:tabs>
        <w:tab w:val="right" w:leader="dot" w:pos="8296"/>
      </w:tabs>
      <w:ind w:leftChars="200" w:left="560" w:firstLineChars="0" w:firstLine="0"/>
      <w:jc w:val="left"/>
    </w:pPr>
  </w:style>
  <w:style w:type="character" w:styleId="a9">
    <w:name w:val="Hyperlink"/>
    <w:basedOn w:val="a0"/>
    <w:uiPriority w:val="99"/>
    <w:unhideWhenUsed/>
    <w:rPr>
      <w:color w:val="0563C1" w:themeColor="hyperlink"/>
      <w:u w:val="single"/>
    </w:rPr>
  </w:style>
  <w:style w:type="character" w:customStyle="1" w:styleId="10">
    <w:name w:val="标题 1 字符"/>
    <w:basedOn w:val="a0"/>
    <w:link w:val="1"/>
    <w:qFormat/>
    <w:rPr>
      <w:rFonts w:ascii="黑体" w:eastAsia="黑体" w:hAnsiTheme="minorHAnsi" w:cstheme="minorBidi"/>
      <w:bCs/>
      <w:kern w:val="44"/>
      <w:sz w:val="30"/>
      <w:szCs w:val="44"/>
    </w:rPr>
  </w:style>
  <w:style w:type="character" w:customStyle="1" w:styleId="20">
    <w:name w:val="标题 2 字符"/>
    <w:basedOn w:val="a0"/>
    <w:link w:val="2"/>
    <w:qFormat/>
    <w:rPr>
      <w:rFonts w:asciiTheme="majorHAnsi" w:hAnsiTheme="majorHAnsi" w:cstheme="majorBidi"/>
      <w:bCs/>
      <w:kern w:val="2"/>
      <w:sz w:val="28"/>
      <w:szCs w:val="32"/>
    </w:rPr>
  </w:style>
  <w:style w:type="character" w:customStyle="1" w:styleId="30">
    <w:name w:val="标题 3 字符"/>
    <w:basedOn w:val="a0"/>
    <w:link w:val="3"/>
    <w:qFormat/>
    <w:rPr>
      <w:rFonts w:ascii="宋体" w:hAnsiTheme="minorHAnsi" w:cstheme="minorBidi"/>
      <w:bCs/>
      <w:iCs/>
      <w:kern w:val="2"/>
      <w:sz w:val="28"/>
      <w:szCs w:val="32"/>
    </w:rPr>
  </w:style>
  <w:style w:type="character" w:customStyle="1" w:styleId="40">
    <w:name w:val="标题 4 字符"/>
    <w:basedOn w:val="a0"/>
    <w:link w:val="4"/>
    <w:qFormat/>
    <w:rPr>
      <w:rFonts w:ascii="宋体" w:hAnsiTheme="majorHAnsi" w:cstheme="majorBidi"/>
      <w:bCs/>
      <w:kern w:val="2"/>
      <w:sz w:val="28"/>
      <w:szCs w:val="28"/>
    </w:rPr>
  </w:style>
  <w:style w:type="paragraph" w:customStyle="1" w:styleId="11">
    <w:name w:val="修订1"/>
    <w:hidden/>
    <w:uiPriority w:val="99"/>
    <w:unhideWhenUsed/>
    <w:rPr>
      <w:rFonts w:ascii="仿宋_GB2312" w:eastAsia="仿宋_GB2312" w:hAnsiTheme="minorHAnsi" w:cstheme="minorBidi"/>
      <w:kern w:val="2"/>
      <w:sz w:val="28"/>
      <w:szCs w:val="24"/>
    </w:rPr>
  </w:style>
  <w:style w:type="character" w:customStyle="1" w:styleId="a8">
    <w:name w:val="页眉 字符"/>
    <w:basedOn w:val="a0"/>
    <w:link w:val="a7"/>
    <w:qFormat/>
    <w:rPr>
      <w:rFonts w:ascii="仿宋_GB2312" w:eastAsia="仿宋_GB2312" w:hAnsiTheme="minorHAnsi" w:cstheme="minorBidi"/>
      <w:kern w:val="2"/>
      <w:sz w:val="18"/>
      <w:szCs w:val="18"/>
    </w:rPr>
  </w:style>
  <w:style w:type="character" w:customStyle="1" w:styleId="a6">
    <w:name w:val="页脚 字符"/>
    <w:basedOn w:val="a0"/>
    <w:link w:val="a5"/>
    <w:uiPriority w:val="99"/>
    <w:qFormat/>
    <w:rPr>
      <w:rFonts w:ascii="仿宋_GB2312" w:eastAsia="仿宋_GB2312" w:hAnsiTheme="minorHAnsi" w:cstheme="minorBidi"/>
      <w:kern w:val="2"/>
      <w:sz w:val="18"/>
      <w:szCs w:val="18"/>
    </w:rPr>
  </w:style>
  <w:style w:type="paragraph" w:customStyle="1" w:styleId="aa">
    <w:name w:val="图片"/>
    <w:basedOn w:val="a"/>
    <w:qFormat/>
    <w:pPr>
      <w:ind w:firstLineChars="0" w:firstLine="0"/>
      <w:jc w:val="center"/>
    </w:pPr>
    <w:rPr>
      <w:rFonts w:hAnsi="Calibri" w:cs="Times New Roman"/>
      <w:sz w:val="24"/>
    </w:rPr>
  </w:style>
  <w:style w:type="paragraph" w:customStyle="1" w:styleId="12">
    <w:name w:val="修订1"/>
    <w:hidden/>
    <w:uiPriority w:val="99"/>
    <w:unhideWhenUsed/>
    <w:qFormat/>
    <w:rPr>
      <w:rFonts w:ascii="仿宋_GB2312" w:eastAsia="仿宋_GB2312" w:hAnsiTheme="minorHAnsi" w:cstheme="minorBidi"/>
      <w:kern w:val="2"/>
      <w:sz w:val="28"/>
      <w:szCs w:val="24"/>
    </w:rPr>
  </w:style>
  <w:style w:type="character" w:customStyle="1" w:styleId="50">
    <w:name w:val="标题 5 字符"/>
    <w:basedOn w:val="a0"/>
    <w:link w:val="5"/>
    <w:semiHidden/>
    <w:rPr>
      <w:rFonts w:ascii="仿宋_GB2312" w:eastAsia="仿宋_GB2312" w:hAnsiTheme="minorHAnsi" w:cstheme="minorBidi"/>
      <w:b/>
      <w:bCs/>
      <w:color w:val="000000" w:themeColor="text1"/>
      <w:kern w:val="2"/>
      <w:sz w:val="28"/>
      <w:szCs w:val="28"/>
    </w:rPr>
  </w:style>
  <w:style w:type="character" w:customStyle="1" w:styleId="60">
    <w:name w:val="标题 6 字符"/>
    <w:basedOn w:val="a0"/>
    <w:link w:val="6"/>
    <w:semiHidden/>
    <w:rPr>
      <w:rFonts w:asciiTheme="majorHAnsi" w:eastAsiaTheme="majorEastAsia" w:hAnsiTheme="majorHAnsi" w:cstheme="majorBidi"/>
      <w:b/>
      <w:bCs/>
      <w:color w:val="000000" w:themeColor="text1"/>
      <w:kern w:val="2"/>
      <w:sz w:val="24"/>
      <w:szCs w:val="24"/>
    </w:rPr>
  </w:style>
  <w:style w:type="paragraph" w:styleId="ab">
    <w:name w:val="List Paragraph"/>
    <w:basedOn w:val="a"/>
    <w:uiPriority w:val="99"/>
    <w:unhideWhenUsed/>
    <w:pPr>
      <w:ind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header" Target="header5.xml"/><Relationship Id="rId42" Type="http://schemas.openxmlformats.org/officeDocument/2006/relationships/image" Target="media/image20.png"/><Relationship Id="rId47" Type="http://schemas.openxmlformats.org/officeDocument/2006/relationships/diagramLayout" Target="diagrams/layout1.xml"/><Relationship Id="rId63" Type="http://schemas.openxmlformats.org/officeDocument/2006/relationships/footer" Target="footer9.xml"/><Relationship Id="rId68" Type="http://schemas.openxmlformats.org/officeDocument/2006/relationships/image" Target="media/image32.jpeg"/><Relationship Id="rId2" Type="http://schemas.openxmlformats.org/officeDocument/2006/relationships/customXml" Target="../customXml/item2.xml"/><Relationship Id="rId16" Type="http://schemas.openxmlformats.org/officeDocument/2006/relationships/image" Target="media/image1.png"/><Relationship Id="rId29" Type="http://schemas.openxmlformats.org/officeDocument/2006/relationships/image" Target="media/image8.png"/><Relationship Id="rId11" Type="http://schemas.openxmlformats.org/officeDocument/2006/relationships/footer" Target="footer1.xml"/><Relationship Id="rId24" Type="http://schemas.openxmlformats.org/officeDocument/2006/relationships/header" Target="header6.xml"/><Relationship Id="rId32" Type="http://schemas.openxmlformats.org/officeDocument/2006/relationships/image" Target="media/image11.jpeg"/><Relationship Id="rId37" Type="http://schemas.openxmlformats.org/officeDocument/2006/relationships/image" Target="media/image15.jpeg"/><Relationship Id="rId40" Type="http://schemas.openxmlformats.org/officeDocument/2006/relationships/image" Target="media/image18.png"/><Relationship Id="rId45" Type="http://schemas.openxmlformats.org/officeDocument/2006/relationships/image" Target="media/image23.jpeg"/><Relationship Id="rId53" Type="http://schemas.openxmlformats.org/officeDocument/2006/relationships/image" Target="media/image26.emf"/><Relationship Id="rId58" Type="http://schemas.openxmlformats.org/officeDocument/2006/relationships/chart" Target="charts/chart2.xml"/><Relationship Id="rId66" Type="http://schemas.openxmlformats.org/officeDocument/2006/relationships/image" Target="media/image30.jpeg"/><Relationship Id="rId74" Type="http://schemas.openxmlformats.org/officeDocument/2006/relationships/footer" Target="footer12.xml"/><Relationship Id="rId5" Type="http://schemas.openxmlformats.org/officeDocument/2006/relationships/settings" Target="settings.xml"/><Relationship Id="rId61" Type="http://schemas.openxmlformats.org/officeDocument/2006/relationships/chart" Target="charts/chart5.xml"/><Relationship Id="rId19" Type="http://schemas.openxmlformats.org/officeDocument/2006/relationships/image" Target="media/image4.png"/><Relationship Id="rId14" Type="http://schemas.openxmlformats.org/officeDocument/2006/relationships/footer" Target="footer3.xml"/><Relationship Id="rId22" Type="http://schemas.openxmlformats.org/officeDocument/2006/relationships/footer" Target="footer5.xml"/><Relationship Id="rId27" Type="http://schemas.openxmlformats.org/officeDocument/2006/relationships/image" Target="media/image6.jpeg"/><Relationship Id="rId30" Type="http://schemas.openxmlformats.org/officeDocument/2006/relationships/image" Target="media/image9.jpeg"/><Relationship Id="rId35" Type="http://schemas.openxmlformats.org/officeDocument/2006/relationships/image" Target="media/image13.png"/><Relationship Id="rId43" Type="http://schemas.openxmlformats.org/officeDocument/2006/relationships/image" Target="media/image21.jpeg"/><Relationship Id="rId48" Type="http://schemas.openxmlformats.org/officeDocument/2006/relationships/diagramQuickStyle" Target="diagrams/quickStyle1.xml"/><Relationship Id="rId56" Type="http://schemas.openxmlformats.org/officeDocument/2006/relationships/image" Target="media/image28.png"/><Relationship Id="rId64" Type="http://schemas.openxmlformats.org/officeDocument/2006/relationships/image" Target="media/image29.png"/><Relationship Id="rId69" Type="http://schemas.openxmlformats.org/officeDocument/2006/relationships/header" Target="header7.xml"/><Relationship Id="rId8" Type="http://schemas.openxmlformats.org/officeDocument/2006/relationships/endnotes" Target="endnotes.xml"/><Relationship Id="rId51" Type="http://schemas.openxmlformats.org/officeDocument/2006/relationships/image" Target="media/image24.png"/><Relationship Id="rId72" Type="http://schemas.openxmlformats.org/officeDocument/2006/relationships/footer" Target="footer11.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2.jpeg"/><Relationship Id="rId25" Type="http://schemas.openxmlformats.org/officeDocument/2006/relationships/footer" Target="footer7.xml"/><Relationship Id="rId33" Type="http://schemas.openxmlformats.org/officeDocument/2006/relationships/image" Target="media/image12.png"/><Relationship Id="rId38" Type="http://schemas.openxmlformats.org/officeDocument/2006/relationships/image" Target="media/image16.png"/><Relationship Id="rId46" Type="http://schemas.openxmlformats.org/officeDocument/2006/relationships/diagramData" Target="diagrams/data1.xml"/><Relationship Id="rId59" Type="http://schemas.openxmlformats.org/officeDocument/2006/relationships/chart" Target="charts/chart3.xml"/><Relationship Id="rId67" Type="http://schemas.openxmlformats.org/officeDocument/2006/relationships/image" Target="media/image31.jpeg"/><Relationship Id="rId20" Type="http://schemas.openxmlformats.org/officeDocument/2006/relationships/header" Target="header4.xml"/><Relationship Id="rId41" Type="http://schemas.openxmlformats.org/officeDocument/2006/relationships/image" Target="media/image19.jpeg"/><Relationship Id="rId54" Type="http://schemas.openxmlformats.org/officeDocument/2006/relationships/image" Target="media/image27.emf"/><Relationship Id="rId62" Type="http://schemas.openxmlformats.org/officeDocument/2006/relationships/chart" Target="charts/chart6.xml"/><Relationship Id="rId70" Type="http://schemas.openxmlformats.org/officeDocument/2006/relationships/header" Target="header8.xm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footer" Target="footer6.xml"/><Relationship Id="rId28" Type="http://schemas.openxmlformats.org/officeDocument/2006/relationships/image" Target="media/image7.jpeg"/><Relationship Id="rId36" Type="http://schemas.openxmlformats.org/officeDocument/2006/relationships/image" Target="media/image14.png"/><Relationship Id="rId49" Type="http://schemas.openxmlformats.org/officeDocument/2006/relationships/diagramColors" Target="diagrams/colors1.xml"/><Relationship Id="rId57" Type="http://schemas.openxmlformats.org/officeDocument/2006/relationships/chart" Target="charts/chart1.xml"/><Relationship Id="rId10" Type="http://schemas.openxmlformats.org/officeDocument/2006/relationships/header" Target="header2.xml"/><Relationship Id="rId31" Type="http://schemas.openxmlformats.org/officeDocument/2006/relationships/image" Target="media/image10.png"/><Relationship Id="rId44" Type="http://schemas.openxmlformats.org/officeDocument/2006/relationships/image" Target="media/image22.jpeg"/><Relationship Id="rId52" Type="http://schemas.openxmlformats.org/officeDocument/2006/relationships/image" Target="media/image25.png"/><Relationship Id="rId60" Type="http://schemas.openxmlformats.org/officeDocument/2006/relationships/chart" Target="charts/chart4.xml"/><Relationship Id="rId65" Type="http://schemas.openxmlformats.org/officeDocument/2006/relationships/chart" Target="charts/chart7.xml"/><Relationship Id="rId73" Type="http://schemas.openxmlformats.org/officeDocument/2006/relationships/header" Target="header9.xml"/><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3.jpeg"/><Relationship Id="rId39" Type="http://schemas.openxmlformats.org/officeDocument/2006/relationships/image" Target="media/image17.jpeg"/><Relationship Id="rId34" Type="http://schemas.openxmlformats.org/officeDocument/2006/relationships/footer" Target="footer8.xml"/><Relationship Id="rId50" Type="http://schemas.microsoft.com/office/2007/relationships/diagramDrawing" Target="diagrams/drawing1.xml"/><Relationship Id="rId55" Type="http://schemas.openxmlformats.org/officeDocument/2006/relationships/oleObject" Target="embeddings/Microsoft_Visio_2003-2010_Drawing.vsd"/><Relationship Id="rId7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footer" Target="footer10.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7.xml"/><Relationship Id="rId1" Type="http://schemas.microsoft.com/office/2011/relationships/chartStyle" Target="style7.xml"/><Relationship Id="rId4" Type="http://schemas.openxmlformats.org/officeDocument/2006/relationships/package" Target="../embeddings/Microsoft_Excel_Worksheet6.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400" b="0" i="0" u="none" strike="noStrike" kern="1200" spc="0" baseline="0">
                <a:solidFill>
                  <a:sysClr val="windowText" lastClr="000000"/>
                </a:solidFill>
                <a:latin typeface="仿宋_GB2312" panose="02010609030101010101" pitchFamily="3" charset="-122"/>
                <a:ea typeface="仿宋_GB2312" panose="02010609030101010101" pitchFamily="3" charset="-122"/>
                <a:cs typeface="+mn-cs"/>
              </a:defRPr>
            </a:pPr>
            <a:r>
              <a:rPr lang="zh-CN" altLang="en-US" sz="1200"/>
              <a:t>融资计划</a:t>
            </a:r>
          </a:p>
        </c:rich>
      </c:tx>
      <c:overlay val="0"/>
      <c:spPr>
        <a:noFill/>
        <a:ln>
          <a:noFill/>
        </a:ln>
        <a:effectLst/>
      </c:spPr>
      <c:txPr>
        <a:bodyPr rot="0" spcFirstLastPara="1" vertOverflow="ellipsis" vert="horz" wrap="square" anchor="ctr" anchorCtr="1"/>
        <a:lstStyle/>
        <a:p>
          <a:pPr>
            <a:defRPr lang="zh-CN" sz="1400" b="0" i="0" u="none" strike="noStrike" kern="1200" spc="0" baseline="0">
              <a:solidFill>
                <a:sysClr val="windowText" lastClr="000000"/>
              </a:solidFill>
              <a:latin typeface="仿宋_GB2312" panose="02010609030101010101" pitchFamily="3" charset="-122"/>
              <a:ea typeface="仿宋_GB2312" panose="02010609030101010101" pitchFamily="3" charset="-122"/>
              <a:cs typeface="+mn-cs"/>
            </a:defRPr>
          </a:pPr>
          <a:endParaRPr lang="zh-CN"/>
        </a:p>
      </c:txPr>
    </c:title>
    <c:autoTitleDeleted val="0"/>
    <c:plotArea>
      <c:layout/>
      <c:pieChart>
        <c:varyColors val="1"/>
        <c:ser>
          <c:idx val="0"/>
          <c:order val="0"/>
          <c:tx>
            <c:strRef>
              <c:f>Sheet1!$B$1</c:f>
              <c:strCache>
                <c:ptCount val="1"/>
                <c:pt idx="0">
                  <c:v>融资计划</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E4BD-4D7F-A133-66B22D87559C}"/>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E4BD-4D7F-A133-66B22D87559C}"/>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E4BD-4D7F-A133-66B22D87559C}"/>
              </c:ext>
            </c:extLst>
          </c:dPt>
          <c:cat>
            <c:strRef>
              <c:f>Sheet1!$A$2:$A$4</c:f>
              <c:strCache>
                <c:ptCount val="3"/>
                <c:pt idx="0">
                  <c:v>研发阶段</c:v>
                </c:pt>
                <c:pt idx="1">
                  <c:v>营销阶段</c:v>
                </c:pt>
                <c:pt idx="2">
                  <c:v>运营阶段</c:v>
                </c:pt>
              </c:strCache>
            </c:strRef>
          </c:cat>
          <c:val>
            <c:numRef>
              <c:f>Sheet1!$B$2:$B$4</c:f>
              <c:numCache>
                <c:formatCode>0%</c:formatCode>
                <c:ptCount val="3"/>
                <c:pt idx="0">
                  <c:v>0.4</c:v>
                </c:pt>
                <c:pt idx="1">
                  <c:v>0.25</c:v>
                </c:pt>
                <c:pt idx="2">
                  <c:v>0.35</c:v>
                </c:pt>
              </c:numCache>
            </c:numRef>
          </c:val>
          <c:extLst>
            <c:ext xmlns:c16="http://schemas.microsoft.com/office/drawing/2014/chart" uri="{C3380CC4-5D6E-409C-BE32-E72D297353CC}">
              <c16:uniqueId val="{00000006-E4BD-4D7F-A133-66B22D87559C}"/>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lang="zh-CN" sz="1050" b="0" i="0" u="none" strike="noStrike" kern="1200" baseline="0">
              <a:solidFill>
                <a:sysClr val="windowText" lastClr="000000"/>
              </a:solidFill>
              <a:latin typeface="仿宋_GB2312" panose="02010609030101010101" pitchFamily="3" charset="-122"/>
              <a:ea typeface="仿宋_GB2312" panose="02010609030101010101" pitchFamily="3" charset="-122"/>
              <a:cs typeface="+mn-cs"/>
            </a:defRPr>
          </a:pPr>
          <a:endParaRPr lang="zh-CN"/>
        </a:p>
      </c:txPr>
    </c:legend>
    <c:plotVisOnly val="1"/>
    <c:dispBlanksAs val="gap"/>
    <c:showDLblsOverMax val="0"/>
  </c:chart>
  <c:spPr>
    <a:noFill/>
    <a:ln w="9525" cap="flat" cmpd="sng" algn="ctr">
      <a:noFill/>
      <a:round/>
    </a:ln>
    <a:effectLst/>
  </c:spPr>
  <c:txPr>
    <a:bodyPr/>
    <a:lstStyle/>
    <a:p>
      <a:pPr>
        <a:defRPr lang="zh-CN" baseline="0">
          <a:solidFill>
            <a:sysClr val="windowText" lastClr="000000"/>
          </a:solidFill>
          <a:latin typeface="仿宋_GB2312" panose="02010609030101010101" pitchFamily="3" charset="-122"/>
          <a:ea typeface="仿宋_GB2312" panose="02010609030101010101" pitchFamily="3" charset="-122"/>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仿宋_GB2312" panose="02010609030101010101" pitchFamily="3" charset="-122"/>
                <a:ea typeface="仿宋_GB2312" panose="02010609030101010101" pitchFamily="3" charset="-122"/>
                <a:cs typeface="+mn-cs"/>
              </a:defRPr>
            </a:pPr>
            <a:r>
              <a:rPr lang="zh-CN" altLang="en-US" sz="1200"/>
              <a:t>多种融资方式占比</a:t>
            </a:r>
          </a:p>
        </c:rich>
      </c:tx>
      <c:overlay val="0"/>
      <c:spPr>
        <a:noFill/>
        <a:ln>
          <a:noFill/>
        </a:ln>
        <a:effectLst/>
      </c:spPr>
      <c:txPr>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仿宋_GB2312" panose="02010609030101010101" pitchFamily="3" charset="-122"/>
              <a:ea typeface="仿宋_GB2312" panose="02010609030101010101" pitchFamily="3" charset="-122"/>
              <a:cs typeface="+mn-cs"/>
            </a:defRPr>
          </a:pPr>
          <a:endParaRPr lang="zh-CN"/>
        </a:p>
      </c:txPr>
    </c:title>
    <c:autoTitleDeleted val="0"/>
    <c:plotArea>
      <c:layout/>
      <c:pieChart>
        <c:varyColors val="1"/>
        <c:ser>
          <c:idx val="0"/>
          <c:order val="0"/>
          <c:tx>
            <c:strRef>
              <c:f>Sheet1!$B$1</c:f>
              <c:strCache>
                <c:ptCount val="1"/>
                <c:pt idx="0">
                  <c:v>多种融资方式占比</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7126-44D3-B468-039E1DD1CCC3}"/>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7126-44D3-B468-039E1DD1CCC3}"/>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7126-44D3-B468-039E1DD1CCC3}"/>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7126-44D3-B468-039E1DD1CCC3}"/>
              </c:ext>
            </c:extLst>
          </c:dPt>
          <c:cat>
            <c:strRef>
              <c:f>Sheet1!$A$2:$A$5</c:f>
              <c:strCache>
                <c:ptCount val="4"/>
                <c:pt idx="0">
                  <c:v>股权融资</c:v>
                </c:pt>
                <c:pt idx="1">
                  <c:v>政府补贴及税收优惠</c:v>
                </c:pt>
                <c:pt idx="2">
                  <c:v>合作伙伴赞助</c:v>
                </c:pt>
                <c:pt idx="3">
                  <c:v>债券融资</c:v>
                </c:pt>
              </c:strCache>
            </c:strRef>
          </c:cat>
          <c:val>
            <c:numRef>
              <c:f>Sheet1!$B$2:$B$5</c:f>
              <c:numCache>
                <c:formatCode>0%</c:formatCode>
                <c:ptCount val="4"/>
                <c:pt idx="0">
                  <c:v>0.45</c:v>
                </c:pt>
                <c:pt idx="1">
                  <c:v>0.25</c:v>
                </c:pt>
                <c:pt idx="2">
                  <c:v>0.2</c:v>
                </c:pt>
                <c:pt idx="3">
                  <c:v>0.1</c:v>
                </c:pt>
              </c:numCache>
            </c:numRef>
          </c:val>
          <c:extLst>
            <c:ext xmlns:c16="http://schemas.microsoft.com/office/drawing/2014/chart" uri="{C3380CC4-5D6E-409C-BE32-E72D297353CC}">
              <c16:uniqueId val="{00000008-7126-44D3-B468-039E1DD1CCC3}"/>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lang="zh-CN" sz="1050" b="0" i="0" u="none" strike="noStrike" kern="1200" baseline="0">
              <a:solidFill>
                <a:schemeClr val="tx1">
                  <a:lumMod val="65000"/>
                  <a:lumOff val="35000"/>
                </a:schemeClr>
              </a:solidFill>
              <a:latin typeface="仿宋_GB2312" panose="02010609030101010101" pitchFamily="3" charset="-122"/>
              <a:ea typeface="仿宋_GB2312" panose="02010609030101010101" pitchFamily="3" charset="-122"/>
              <a:cs typeface="+mn-cs"/>
            </a:defRPr>
          </a:pPr>
          <a:endParaRPr lang="zh-CN"/>
        </a:p>
      </c:txPr>
    </c:legend>
    <c:plotVisOnly val="1"/>
    <c:dispBlanksAs val="gap"/>
    <c:showDLblsOverMax val="0"/>
  </c:chart>
  <c:spPr>
    <a:noFill/>
    <a:ln w="9525" cap="flat" cmpd="sng" algn="ctr">
      <a:noFill/>
      <a:round/>
    </a:ln>
    <a:effectLst/>
  </c:spPr>
  <c:txPr>
    <a:bodyPr/>
    <a:lstStyle/>
    <a:p>
      <a:pPr>
        <a:defRPr lang="zh-CN" baseline="0">
          <a:latin typeface="仿宋_GB2312" panose="02010609030101010101" pitchFamily="3" charset="-122"/>
          <a:ea typeface="仿宋_GB2312" panose="02010609030101010101" pitchFamily="3" charset="-122"/>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仿宋_GB2312" panose="02010609030101010101" pitchFamily="3" charset="-122"/>
                <a:ea typeface="仿宋_GB2312" panose="02010609030101010101" pitchFamily="3" charset="-122"/>
                <a:cs typeface="+mn-cs"/>
              </a:defRPr>
            </a:pPr>
            <a:r>
              <a:rPr lang="zh-CN" altLang="en-US" sz="1200"/>
              <a:t>前期股本结构</a:t>
            </a:r>
          </a:p>
        </c:rich>
      </c:tx>
      <c:overlay val="0"/>
      <c:spPr>
        <a:noFill/>
        <a:ln>
          <a:noFill/>
        </a:ln>
        <a:effectLst/>
      </c:spPr>
      <c:txPr>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仿宋_GB2312" panose="02010609030101010101" pitchFamily="3" charset="-122"/>
              <a:ea typeface="仿宋_GB2312" panose="02010609030101010101" pitchFamily="3" charset="-122"/>
              <a:cs typeface="+mn-cs"/>
            </a:defRPr>
          </a:pPr>
          <a:endParaRPr lang="zh-CN"/>
        </a:p>
      </c:txPr>
    </c:title>
    <c:autoTitleDeleted val="0"/>
    <c:plotArea>
      <c:layout>
        <c:manualLayout>
          <c:layoutTarget val="inner"/>
          <c:xMode val="edge"/>
          <c:yMode val="edge"/>
          <c:x val="0.1485803123851267"/>
          <c:y val="0.21086804673609347"/>
          <c:w val="0.73111886883898658"/>
          <c:h val="0.61964535179070357"/>
        </c:manualLayout>
      </c:layout>
      <c:pieChart>
        <c:varyColors val="1"/>
        <c:ser>
          <c:idx val="0"/>
          <c:order val="0"/>
          <c:tx>
            <c:strRef>
              <c:f>Sheet1!$B$1</c:f>
              <c:strCache>
                <c:ptCount val="1"/>
                <c:pt idx="0">
                  <c:v>前期股本结构</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5DC0-41CB-8282-CE4D54C083E6}"/>
              </c:ext>
            </c:extLst>
          </c:dPt>
          <c:dLbls>
            <c:spPr>
              <a:noFill/>
              <a:ln>
                <a:noFill/>
              </a:ln>
              <a:effectLst/>
            </c:spPr>
            <c:txPr>
              <a:bodyPr rot="0" spcFirstLastPara="1" vertOverflow="ellipsis" vert="horz" wrap="square" lIns="38100" tIns="19050" rIns="38100" bIns="19050" anchor="ctr" anchorCtr="1"/>
              <a:lstStyle/>
              <a:p>
                <a:pPr>
                  <a:defRPr lang="zh-CN" sz="900" b="0" i="0" u="none" strike="noStrike" kern="1200" baseline="0">
                    <a:solidFill>
                      <a:schemeClr val="tx1">
                        <a:lumMod val="75000"/>
                        <a:lumOff val="25000"/>
                      </a:schemeClr>
                    </a:solidFill>
                    <a:latin typeface="仿宋_GB2312" panose="02010609030101010101" pitchFamily="3" charset="-122"/>
                    <a:ea typeface="仿宋_GB2312" panose="02010609030101010101" pitchFamily="3" charset="-122"/>
                    <a:cs typeface="+mn-cs"/>
                  </a:defRPr>
                </a:pPr>
                <a:endParaRPr lang="zh-CN"/>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c:f>
              <c:strCache>
                <c:ptCount val="1"/>
                <c:pt idx="0">
                  <c:v>工资自筹</c:v>
                </c:pt>
              </c:strCache>
            </c:strRef>
          </c:cat>
          <c:val>
            <c:numRef>
              <c:f>Sheet1!$B$2</c:f>
              <c:numCache>
                <c:formatCode>0%</c:formatCode>
                <c:ptCount val="1"/>
                <c:pt idx="0">
                  <c:v>1</c:v>
                </c:pt>
              </c:numCache>
            </c:numRef>
          </c:val>
          <c:extLst>
            <c:ext xmlns:c16="http://schemas.microsoft.com/office/drawing/2014/chart" uri="{C3380CC4-5D6E-409C-BE32-E72D297353CC}">
              <c16:uniqueId val="{00000002-5DC0-41CB-8282-CE4D54C083E6}"/>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lang="zh-CN" sz="1050" b="0" i="0" u="none" strike="noStrike" kern="1200" baseline="0">
              <a:solidFill>
                <a:schemeClr val="tx1">
                  <a:lumMod val="65000"/>
                  <a:lumOff val="35000"/>
                </a:schemeClr>
              </a:solidFill>
              <a:latin typeface="仿宋_GB2312" panose="02010609030101010101" pitchFamily="3" charset="-122"/>
              <a:ea typeface="仿宋_GB2312" panose="02010609030101010101" pitchFamily="3" charset="-122"/>
              <a:cs typeface="+mn-cs"/>
            </a:defRPr>
          </a:pPr>
          <a:endParaRPr lang="zh-CN"/>
        </a:p>
      </c:txPr>
    </c:legend>
    <c:plotVisOnly val="1"/>
    <c:dispBlanksAs val="gap"/>
    <c:showDLblsOverMax val="0"/>
  </c:chart>
  <c:spPr>
    <a:noFill/>
    <a:ln w="9525" cap="flat" cmpd="sng" algn="ctr">
      <a:noFill/>
      <a:round/>
    </a:ln>
    <a:effectLst/>
  </c:spPr>
  <c:txPr>
    <a:bodyPr/>
    <a:lstStyle/>
    <a:p>
      <a:pPr>
        <a:defRPr lang="zh-CN" baseline="0">
          <a:latin typeface="仿宋_GB2312" panose="02010609030101010101" pitchFamily="3" charset="-122"/>
          <a:ea typeface="仿宋_GB2312" panose="02010609030101010101" pitchFamily="3" charset="-122"/>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仿宋_GB2312" panose="02010609030101010101" pitchFamily="3" charset="-122"/>
                <a:ea typeface="仿宋_GB2312" panose="02010609030101010101" pitchFamily="3" charset="-122"/>
                <a:cs typeface="+mn-cs"/>
              </a:defRPr>
            </a:pPr>
            <a:r>
              <a:rPr lang="zh-CN" altLang="en-US" sz="1200"/>
              <a:t>前期主要股东（前三）</a:t>
            </a:r>
          </a:p>
        </c:rich>
      </c:tx>
      <c:overlay val="0"/>
      <c:spPr>
        <a:noFill/>
        <a:ln>
          <a:noFill/>
        </a:ln>
        <a:effectLst/>
      </c:spPr>
      <c:txPr>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仿宋_GB2312" panose="02010609030101010101" pitchFamily="3" charset="-122"/>
              <a:ea typeface="仿宋_GB2312" panose="02010609030101010101" pitchFamily="3" charset="-122"/>
              <a:cs typeface="+mn-cs"/>
            </a:defRPr>
          </a:pPr>
          <a:endParaRPr lang="zh-CN"/>
        </a:p>
      </c:txPr>
    </c:title>
    <c:autoTitleDeleted val="0"/>
    <c:plotArea>
      <c:layout>
        <c:manualLayout>
          <c:layoutTarget val="inner"/>
          <c:xMode val="edge"/>
          <c:yMode val="edge"/>
          <c:x val="6.22791276911508E-2"/>
          <c:y val="0.18412812949464899"/>
          <c:w val="0.82996462860030296"/>
          <c:h val="0.67801857585139302"/>
        </c:manualLayout>
      </c:layout>
      <c:pieChart>
        <c:varyColors val="1"/>
        <c:ser>
          <c:idx val="0"/>
          <c:order val="0"/>
          <c:tx>
            <c:strRef>
              <c:f>Sheet1!$B$1</c:f>
              <c:strCache>
                <c:ptCount val="1"/>
                <c:pt idx="0">
                  <c:v>前期主要股东（前三）</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F121-4159-A6E4-912761B15A3C}"/>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F121-4159-A6E4-912761B15A3C}"/>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F121-4159-A6E4-912761B15A3C}"/>
              </c:ext>
            </c:extLst>
          </c:dPt>
          <c:cat>
            <c:strRef>
              <c:f>Sheet1!$A$2:$A$4</c:f>
              <c:strCache>
                <c:ptCount val="3"/>
                <c:pt idx="0">
                  <c:v>公司法人</c:v>
                </c:pt>
                <c:pt idx="1">
                  <c:v>核心成员</c:v>
                </c:pt>
                <c:pt idx="2">
                  <c:v>非核心成员</c:v>
                </c:pt>
              </c:strCache>
            </c:strRef>
          </c:cat>
          <c:val>
            <c:numRef>
              <c:f>Sheet1!$B$2:$B$4</c:f>
              <c:numCache>
                <c:formatCode>0%</c:formatCode>
                <c:ptCount val="3"/>
                <c:pt idx="0">
                  <c:v>0.6</c:v>
                </c:pt>
                <c:pt idx="1">
                  <c:v>0.1</c:v>
                </c:pt>
                <c:pt idx="2">
                  <c:v>0.3</c:v>
                </c:pt>
              </c:numCache>
            </c:numRef>
          </c:val>
          <c:extLst>
            <c:ext xmlns:c16="http://schemas.microsoft.com/office/drawing/2014/chart" uri="{C3380CC4-5D6E-409C-BE32-E72D297353CC}">
              <c16:uniqueId val="{00000006-F121-4159-A6E4-912761B15A3C}"/>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lang="zh-CN" sz="1050" b="0" i="0" u="none" strike="noStrike" kern="1200" baseline="0">
              <a:solidFill>
                <a:schemeClr val="tx1">
                  <a:lumMod val="65000"/>
                  <a:lumOff val="35000"/>
                </a:schemeClr>
              </a:solidFill>
              <a:latin typeface="仿宋_GB2312" panose="02010609030101010101" pitchFamily="3" charset="-122"/>
              <a:ea typeface="仿宋_GB2312" panose="02010609030101010101" pitchFamily="3" charset="-122"/>
              <a:cs typeface="+mn-cs"/>
            </a:defRPr>
          </a:pPr>
          <a:endParaRPr lang="zh-CN"/>
        </a:p>
      </c:txPr>
    </c:legend>
    <c:plotVisOnly val="1"/>
    <c:dispBlanksAs val="gap"/>
    <c:showDLblsOverMax val="0"/>
  </c:chart>
  <c:spPr>
    <a:noFill/>
    <a:ln w="9525" cap="flat" cmpd="sng" algn="ctr">
      <a:noFill/>
      <a:round/>
    </a:ln>
    <a:effectLst/>
  </c:spPr>
  <c:txPr>
    <a:bodyPr/>
    <a:lstStyle/>
    <a:p>
      <a:pPr>
        <a:defRPr lang="zh-CN" baseline="0">
          <a:latin typeface="仿宋_GB2312" panose="02010609030101010101" pitchFamily="3" charset="-122"/>
          <a:ea typeface="仿宋_GB2312" panose="02010609030101010101" pitchFamily="3" charset="-122"/>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440" b="0" i="0" u="none" strike="noStrike" kern="1200" spc="0" baseline="0">
                <a:solidFill>
                  <a:schemeClr val="tx1">
                    <a:lumMod val="65000"/>
                    <a:lumOff val="35000"/>
                  </a:schemeClr>
                </a:solidFill>
                <a:latin typeface="仿宋_GB2312" panose="02010609030101010101" pitchFamily="3" charset="-122"/>
                <a:ea typeface="仿宋_GB2312" panose="02010609030101010101" pitchFamily="3" charset="-122"/>
                <a:cs typeface="+mn-cs"/>
              </a:defRPr>
            </a:pPr>
            <a:r>
              <a:rPr lang="zh-CN" sz="1200"/>
              <a:t>股本结构（第三年后）</a:t>
            </a:r>
          </a:p>
        </c:rich>
      </c:tx>
      <c:overlay val="0"/>
      <c:spPr>
        <a:noFill/>
        <a:ln>
          <a:noFill/>
        </a:ln>
        <a:effectLst/>
      </c:spPr>
      <c:txPr>
        <a:bodyPr rot="0" spcFirstLastPara="1" vertOverflow="ellipsis" vert="horz" wrap="square" anchor="ctr" anchorCtr="1"/>
        <a:lstStyle/>
        <a:p>
          <a:pPr>
            <a:defRPr lang="zh-CN" sz="1440" b="0" i="0" u="none" strike="noStrike" kern="1200" spc="0" baseline="0">
              <a:solidFill>
                <a:schemeClr val="tx1">
                  <a:lumMod val="65000"/>
                  <a:lumOff val="35000"/>
                </a:schemeClr>
              </a:solidFill>
              <a:latin typeface="仿宋_GB2312" panose="02010609030101010101" pitchFamily="3" charset="-122"/>
              <a:ea typeface="仿宋_GB2312" panose="02010609030101010101" pitchFamily="3" charset="-122"/>
              <a:cs typeface="+mn-cs"/>
            </a:defRPr>
          </a:pPr>
          <a:endParaRPr lang="zh-CN"/>
        </a:p>
      </c:txPr>
    </c:title>
    <c:autoTitleDeleted val="0"/>
    <c:plotArea>
      <c:layout/>
      <c:ofPieChart>
        <c:ofPieType val="bar"/>
        <c:varyColors val="1"/>
        <c:ser>
          <c:idx val="0"/>
          <c:order val="0"/>
          <c:tx>
            <c:strRef>
              <c:f>Sheet1!$B$1</c:f>
              <c:strCache>
                <c:ptCount val="1"/>
                <c:pt idx="0">
                  <c:v>股本结构（第三年后）</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18C3-40AD-B473-00F95B099D13}"/>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18C3-40AD-B473-00F95B099D13}"/>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18C3-40AD-B473-00F95B099D13}"/>
              </c:ext>
            </c:extLst>
          </c:dPt>
          <c:dLbls>
            <c:dLbl>
              <c:idx val="0"/>
              <c:layout>
                <c:manualLayout>
                  <c:x val="-1.6508460586050301E-2"/>
                  <c:y val="-5.04032258064517E-2"/>
                </c:manualLayout>
              </c:layout>
              <c:dLblPos val="bestFit"/>
              <c:showLegendKey val="0"/>
              <c:showVal val="1"/>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1-18C3-40AD-B473-00F95B099D13}"/>
                </c:ext>
              </c:extLst>
            </c:dLbl>
            <c:dLbl>
              <c:idx val="1"/>
              <c:layout>
                <c:manualLayout>
                  <c:x val="8.2542302930250708E-3"/>
                  <c:y val="-7.0564516129032306E-2"/>
                </c:manualLayout>
              </c:layout>
              <c:dLblPos val="bestFit"/>
              <c:showLegendKey val="0"/>
              <c:showVal val="1"/>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3-18C3-40AD-B473-00F95B099D13}"/>
                </c:ext>
              </c:extLst>
            </c:dLbl>
            <c:dLbl>
              <c:idx val="2"/>
              <c:layout>
                <c:manualLayout>
                  <c:x val="-2.20112807814004E-2"/>
                  <c:y val="9.0725806451612906E-2"/>
                </c:manualLayout>
              </c:layout>
              <c:dLblPos val="bestFit"/>
              <c:showLegendKey val="0"/>
              <c:showVal val="1"/>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5-18C3-40AD-B473-00F95B099D13}"/>
                </c:ext>
              </c:extLst>
            </c:dLbl>
            <c:spPr>
              <a:solidFill>
                <a:sysClr val="window" lastClr="FFFFFF"/>
              </a:solidFill>
              <a:ln>
                <a:solidFill>
                  <a:sysClr val="windowText" lastClr="000000">
                    <a:lumMod val="50000"/>
                    <a:lumOff val="50000"/>
                  </a:sysClr>
                </a:solidFill>
              </a:ln>
              <a:effectLst/>
            </c:spPr>
            <c:txPr>
              <a:bodyPr rot="0" spcFirstLastPara="1" vertOverflow="clip" horzOverflow="clip" vert="horz" wrap="square" lIns="36576" tIns="18288" rIns="36576" bIns="18288" anchor="ctr" anchorCtr="1">
                <a:spAutoFit/>
              </a:bodyPr>
              <a:lstStyle/>
              <a:p>
                <a:pPr>
                  <a:defRPr lang="zh-CN" sz="900" b="0" i="0" u="none" strike="noStrike" kern="1200" baseline="0">
                    <a:solidFill>
                      <a:schemeClr val="dk1">
                        <a:lumMod val="65000"/>
                        <a:lumOff val="35000"/>
                      </a:schemeClr>
                    </a:solidFill>
                    <a:latin typeface="仿宋_GB2312" panose="02010609030101010101" pitchFamily="3" charset="-122"/>
                    <a:ea typeface="仿宋_GB2312" panose="02010609030101010101" pitchFamily="3" charset="-122"/>
                    <a:cs typeface="+mn-cs"/>
                  </a:defRPr>
                </a:pPr>
                <a:endParaRPr lang="zh-CN"/>
              </a:p>
            </c:txPr>
            <c:dLblPos val="outEnd"/>
            <c:showLegendKey val="0"/>
            <c:showVal val="1"/>
            <c:showCatName val="1"/>
            <c:showSerName val="0"/>
            <c:showPercent val="1"/>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ext>
            </c:extLst>
          </c:dLbls>
          <c:cat>
            <c:strRef>
              <c:f>Sheet1!$A$2:$A$3</c:f>
              <c:strCache>
                <c:ptCount val="2"/>
                <c:pt idx="0">
                  <c:v>企业自筹</c:v>
                </c:pt>
                <c:pt idx="1">
                  <c:v>风投</c:v>
                </c:pt>
              </c:strCache>
            </c:strRef>
          </c:cat>
          <c:val>
            <c:numRef>
              <c:f>Sheet1!$B$2:$B$3</c:f>
              <c:numCache>
                <c:formatCode>0"万元"</c:formatCode>
                <c:ptCount val="2"/>
                <c:pt idx="0">
                  <c:v>450</c:v>
                </c:pt>
                <c:pt idx="1">
                  <c:v>150</c:v>
                </c:pt>
              </c:numCache>
            </c:numRef>
          </c:val>
          <c:extLst>
            <c:ext xmlns:c16="http://schemas.microsoft.com/office/drawing/2014/chart" uri="{C3380CC4-5D6E-409C-BE32-E72D297353CC}">
              <c16:uniqueId val="{00000006-18C3-40AD-B473-00F95B099D13}"/>
            </c:ext>
          </c:extLst>
        </c:ser>
        <c:dLbls>
          <c:showLegendKey val="0"/>
          <c:showVal val="0"/>
          <c:showCatName val="0"/>
          <c:showSerName val="0"/>
          <c:showPercent val="0"/>
          <c:showBubbleSize val="0"/>
          <c:showLeaderLines val="0"/>
        </c:dLbls>
        <c:gapWidth val="100"/>
        <c:secondPieSize val="75"/>
        <c:serLines>
          <c:spPr>
            <a:ln w="9525" cap="flat" cmpd="sng" algn="ctr">
              <a:solidFill>
                <a:schemeClr val="tx1">
                  <a:lumMod val="35000"/>
                  <a:lumOff val="65000"/>
                </a:schemeClr>
              </a:solidFill>
              <a:round/>
            </a:ln>
            <a:effectLst/>
          </c:spPr>
        </c:serLines>
      </c:ofPieChart>
      <c:spPr>
        <a:noFill/>
        <a:ln>
          <a:noFill/>
        </a:ln>
        <a:effectLst/>
      </c:spPr>
    </c:plotArea>
    <c:legend>
      <c:legendPos val="b"/>
      <c:overlay val="0"/>
      <c:spPr>
        <a:noFill/>
        <a:ln>
          <a:noFill/>
        </a:ln>
        <a:effectLst/>
      </c:spPr>
      <c:txPr>
        <a:bodyPr rot="0" spcFirstLastPara="1" vertOverflow="ellipsis" vert="horz" wrap="square" anchor="ctr" anchorCtr="1"/>
        <a:lstStyle/>
        <a:p>
          <a:pPr>
            <a:defRPr lang="zh-CN" sz="1050" b="0" i="0" u="none" strike="noStrike" kern="1200" baseline="0">
              <a:solidFill>
                <a:schemeClr val="tx1">
                  <a:lumMod val="65000"/>
                  <a:lumOff val="35000"/>
                </a:schemeClr>
              </a:solidFill>
              <a:latin typeface="仿宋_GB2312" panose="02010609030101010101" pitchFamily="3" charset="-122"/>
              <a:ea typeface="仿宋_GB2312" panose="02010609030101010101" pitchFamily="3" charset="-122"/>
              <a:cs typeface="+mn-cs"/>
            </a:defRPr>
          </a:pPr>
          <a:endParaRPr lang="zh-CN"/>
        </a:p>
      </c:txPr>
    </c:legend>
    <c:plotVisOnly val="1"/>
    <c:dispBlanksAs val="gap"/>
    <c:showDLblsOverMax val="0"/>
  </c:chart>
  <c:spPr>
    <a:noFill/>
    <a:ln w="9525" cap="flat" cmpd="sng" algn="ctr">
      <a:noFill/>
      <a:round/>
    </a:ln>
    <a:effectLst/>
  </c:spPr>
  <c:txPr>
    <a:bodyPr/>
    <a:lstStyle/>
    <a:p>
      <a:pPr>
        <a:defRPr lang="zh-CN" baseline="0">
          <a:latin typeface="仿宋_GB2312" panose="02010609030101010101" pitchFamily="3" charset="-122"/>
          <a:ea typeface="仿宋_GB2312" panose="02010609030101010101" pitchFamily="3" charset="-122"/>
        </a:defRPr>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仿宋_GB2312" panose="02010609030101010101" pitchFamily="3" charset="-122"/>
                <a:ea typeface="仿宋_GB2312" panose="02010609030101010101" pitchFamily="3" charset="-122"/>
                <a:cs typeface="+mn-cs"/>
              </a:defRPr>
            </a:pPr>
            <a:r>
              <a:rPr lang="zh-CN" altLang="en-US" sz="1200"/>
              <a:t>主要股东（三年后）</a:t>
            </a:r>
          </a:p>
        </c:rich>
      </c:tx>
      <c:overlay val="0"/>
      <c:spPr>
        <a:noFill/>
        <a:ln>
          <a:noFill/>
        </a:ln>
        <a:effectLst/>
      </c:spPr>
      <c:txPr>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仿宋_GB2312" panose="02010609030101010101" pitchFamily="3" charset="-122"/>
              <a:ea typeface="仿宋_GB2312" panose="02010609030101010101" pitchFamily="3" charset="-122"/>
              <a:cs typeface="+mn-cs"/>
            </a:defRPr>
          </a:pPr>
          <a:endParaRPr lang="zh-CN"/>
        </a:p>
      </c:txPr>
    </c:title>
    <c:autoTitleDeleted val="0"/>
    <c:plotArea>
      <c:layout/>
      <c:pieChart>
        <c:varyColors val="1"/>
        <c:ser>
          <c:idx val="0"/>
          <c:order val="0"/>
          <c:tx>
            <c:strRef>
              <c:f>Sheet1!$B$1</c:f>
              <c:strCache>
                <c:ptCount val="1"/>
                <c:pt idx="0">
                  <c:v>主要股东（三年后）</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47D0-403A-8ED6-8A57F14B6CE7}"/>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47D0-403A-8ED6-8A57F14B6CE7}"/>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47D0-403A-8ED6-8A57F14B6CE7}"/>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47D0-403A-8ED6-8A57F14B6CE7}"/>
              </c:ext>
            </c:extLst>
          </c:dPt>
          <c:dLbls>
            <c:dLbl>
              <c:idx val="2"/>
              <c:layout>
                <c:manualLayout>
                  <c:x val="9.6315916205152903E-3"/>
                  <c:y val="4.5362903225806397E-2"/>
                </c:manualLayout>
              </c:layout>
              <c:dLblPos val="bestFit"/>
              <c:showLegendKey val="0"/>
              <c:showVal val="1"/>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5-47D0-403A-8ED6-8A57F14B6CE7}"/>
                </c:ext>
              </c:extLst>
            </c:dLbl>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6576" tIns="18288" rIns="36576" bIns="18288" anchor="ctr" anchorCtr="1">
                <a:spAutoFit/>
              </a:bodyPr>
              <a:lstStyle/>
              <a:p>
                <a:pPr>
                  <a:defRPr lang="zh-CN" sz="900" b="0" i="0" u="none" strike="noStrike" kern="1200" baseline="0">
                    <a:solidFill>
                      <a:schemeClr val="dk1">
                        <a:lumMod val="65000"/>
                        <a:lumOff val="35000"/>
                      </a:schemeClr>
                    </a:solidFill>
                    <a:latin typeface="仿宋_GB2312" panose="02010609030101010101" pitchFamily="3" charset="-122"/>
                    <a:ea typeface="仿宋_GB2312" panose="02010609030101010101" pitchFamily="3" charset="-122"/>
                    <a:cs typeface="+mn-cs"/>
                  </a:defRPr>
                </a:pPr>
                <a:endParaRPr lang="zh-CN"/>
              </a:p>
            </c:txPr>
            <c:dLblPos val="outEnd"/>
            <c:showLegendKey val="0"/>
            <c:showVal val="1"/>
            <c:showCatName val="1"/>
            <c:showSerName val="0"/>
            <c:showPercent val="1"/>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ext>
            </c:extLst>
          </c:dLbls>
          <c:cat>
            <c:strRef>
              <c:f>Sheet1!$A$2:$A$5</c:f>
              <c:strCache>
                <c:ptCount val="4"/>
                <c:pt idx="0">
                  <c:v>公司法人</c:v>
                </c:pt>
                <c:pt idx="1">
                  <c:v>副总等核心成员</c:v>
                </c:pt>
                <c:pt idx="2">
                  <c:v>非核心成员</c:v>
                </c:pt>
                <c:pt idx="3">
                  <c:v>风投机构</c:v>
                </c:pt>
              </c:strCache>
            </c:strRef>
          </c:cat>
          <c:val>
            <c:numRef>
              <c:f>Sheet1!$B$2:$B$5</c:f>
              <c:numCache>
                <c:formatCode>0"万元"</c:formatCode>
                <c:ptCount val="4"/>
                <c:pt idx="0">
                  <c:v>36</c:v>
                </c:pt>
                <c:pt idx="1">
                  <c:v>6</c:v>
                </c:pt>
                <c:pt idx="2">
                  <c:v>18</c:v>
                </c:pt>
                <c:pt idx="3">
                  <c:v>150</c:v>
                </c:pt>
              </c:numCache>
            </c:numRef>
          </c:val>
          <c:extLst>
            <c:ext xmlns:c16="http://schemas.microsoft.com/office/drawing/2014/chart" uri="{C3380CC4-5D6E-409C-BE32-E72D297353CC}">
              <c16:uniqueId val="{00000008-47D0-403A-8ED6-8A57F14B6CE7}"/>
            </c:ext>
          </c:extLst>
        </c:ser>
        <c:dLbls>
          <c:showLegendKey val="0"/>
          <c:showVal val="0"/>
          <c:showCatName val="0"/>
          <c:showSerName val="0"/>
          <c:showPercent val="0"/>
          <c:showBubbleSize val="0"/>
          <c:showLeaderLines val="0"/>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lang="zh-CN" sz="1050" b="0" i="0" u="none" strike="noStrike" kern="1200" baseline="0">
              <a:solidFill>
                <a:schemeClr val="tx1">
                  <a:lumMod val="65000"/>
                  <a:lumOff val="35000"/>
                </a:schemeClr>
              </a:solidFill>
              <a:latin typeface="仿宋_GB2312" panose="02010609030101010101" pitchFamily="3" charset="-122"/>
              <a:ea typeface="仿宋_GB2312" panose="02010609030101010101" pitchFamily="3" charset="-122"/>
              <a:cs typeface="+mn-cs"/>
            </a:defRPr>
          </a:pPr>
          <a:endParaRPr lang="zh-CN"/>
        </a:p>
      </c:txPr>
    </c:legend>
    <c:plotVisOnly val="1"/>
    <c:dispBlanksAs val="gap"/>
    <c:showDLblsOverMax val="0"/>
  </c:chart>
  <c:spPr>
    <a:noFill/>
    <a:ln w="9525" cap="flat" cmpd="sng" algn="ctr">
      <a:noFill/>
      <a:round/>
    </a:ln>
    <a:effectLst/>
  </c:spPr>
  <c:txPr>
    <a:bodyPr/>
    <a:lstStyle/>
    <a:p>
      <a:pPr>
        <a:defRPr lang="zh-CN" baseline="0">
          <a:latin typeface="仿宋_GB2312" panose="02010609030101010101" pitchFamily="3" charset="-122"/>
          <a:ea typeface="仿宋_GB2312" panose="02010609030101010101" pitchFamily="3" charset="-122"/>
        </a:defRPr>
      </a:pPr>
      <a:endParaRPr lang="zh-CN"/>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lang="zh-CN" sz="1600" b="1" i="0" u="none" strike="noStrike" kern="1200" baseline="0">
                <a:solidFill>
                  <a:schemeClr val="tx1">
                    <a:lumMod val="65000"/>
                    <a:lumOff val="35000"/>
                  </a:schemeClr>
                </a:solidFill>
                <a:latin typeface="仿宋_GB2312" panose="02010609030101010101" pitchFamily="3" charset="-122"/>
                <a:ea typeface="仿宋_GB2312" panose="02010609030101010101" pitchFamily="3" charset="-122"/>
                <a:cs typeface="+mn-cs"/>
              </a:defRPr>
            </a:pPr>
            <a:r>
              <a:rPr lang="zh-CN" sz="1200" b="0"/>
              <a:t>平台未来营收情况</a:t>
            </a:r>
          </a:p>
        </c:rich>
      </c:tx>
      <c:overlay val="0"/>
      <c:spPr>
        <a:noFill/>
        <a:ln>
          <a:noFill/>
        </a:ln>
        <a:effectLst/>
      </c:spPr>
      <c:txPr>
        <a:bodyPr rot="0" spcFirstLastPara="1" vertOverflow="ellipsis" vert="horz" wrap="square" anchor="ctr" anchorCtr="1"/>
        <a:lstStyle/>
        <a:p>
          <a:pPr>
            <a:defRPr lang="zh-CN" sz="1600" b="1" i="0" u="none" strike="noStrike" kern="1200" baseline="0">
              <a:solidFill>
                <a:schemeClr val="tx1">
                  <a:lumMod val="65000"/>
                  <a:lumOff val="35000"/>
                </a:schemeClr>
              </a:solidFill>
              <a:latin typeface="仿宋_GB2312" panose="02010609030101010101" pitchFamily="3" charset="-122"/>
              <a:ea typeface="仿宋_GB2312" panose="02010609030101010101" pitchFamily="3" charset="-122"/>
              <a:cs typeface="+mn-cs"/>
            </a:defRPr>
          </a:pPr>
          <a:endParaRPr lang="zh-CN"/>
        </a:p>
      </c:txPr>
    </c:title>
    <c:autoTitleDeleted val="0"/>
    <c:plotArea>
      <c:layout/>
      <c:barChart>
        <c:barDir val="col"/>
        <c:grouping val="clustered"/>
        <c:varyColors val="0"/>
        <c:ser>
          <c:idx val="0"/>
          <c:order val="0"/>
          <c:tx>
            <c:strRef>
              <c:f>Sheet1!$E$3</c:f>
              <c:strCache>
                <c:ptCount val="1"/>
                <c:pt idx="0">
                  <c:v>预测智算古稀平台营收资金（万元）</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numRef>
              <c:f>Sheet1!$D$4:$D$10</c:f>
              <c:numCache>
                <c:formatCode>General</c:formatCode>
                <c:ptCount val="7"/>
                <c:pt idx="0">
                  <c:v>2027</c:v>
                </c:pt>
                <c:pt idx="1">
                  <c:v>2028</c:v>
                </c:pt>
                <c:pt idx="2">
                  <c:v>2029</c:v>
                </c:pt>
                <c:pt idx="3">
                  <c:v>2030</c:v>
                </c:pt>
                <c:pt idx="4">
                  <c:v>2031</c:v>
                </c:pt>
                <c:pt idx="5">
                  <c:v>2032</c:v>
                </c:pt>
                <c:pt idx="6">
                  <c:v>2033</c:v>
                </c:pt>
              </c:numCache>
            </c:numRef>
          </c:cat>
          <c:val>
            <c:numRef>
              <c:f>Sheet1!$E$4:$E$10</c:f>
              <c:numCache>
                <c:formatCode>General</c:formatCode>
                <c:ptCount val="7"/>
                <c:pt idx="0">
                  <c:v>900</c:v>
                </c:pt>
                <c:pt idx="1">
                  <c:v>985</c:v>
                </c:pt>
                <c:pt idx="2">
                  <c:v>1100</c:v>
                </c:pt>
                <c:pt idx="3">
                  <c:v>1275</c:v>
                </c:pt>
                <c:pt idx="4">
                  <c:v>1800</c:v>
                </c:pt>
                <c:pt idx="5">
                  <c:v>2100</c:v>
                </c:pt>
                <c:pt idx="6">
                  <c:v>3100</c:v>
                </c:pt>
              </c:numCache>
            </c:numRef>
          </c:val>
          <c:extLst>
            <c:ext xmlns:c16="http://schemas.microsoft.com/office/drawing/2014/chart" uri="{C3380CC4-5D6E-409C-BE32-E72D297353CC}">
              <c16:uniqueId val="{00000000-41F2-4544-9ED0-2782DD74F16F}"/>
            </c:ext>
          </c:extLst>
        </c:ser>
        <c:dLbls>
          <c:showLegendKey val="0"/>
          <c:showVal val="0"/>
          <c:showCatName val="0"/>
          <c:showSerName val="0"/>
          <c:showPercent val="0"/>
          <c:showBubbleSize val="0"/>
        </c:dLbls>
        <c:gapWidth val="219"/>
        <c:overlap val="-27"/>
        <c:axId val="89363823"/>
        <c:axId val="1674476639"/>
      </c:barChart>
      <c:lineChart>
        <c:grouping val="standard"/>
        <c:varyColors val="0"/>
        <c:ser>
          <c:idx val="1"/>
          <c:order val="1"/>
          <c:tx>
            <c:strRef>
              <c:f>Sheet1!$F$3</c:f>
              <c:strCache>
                <c:ptCount val="1"/>
                <c:pt idx="0">
                  <c:v>增速</c:v>
                </c:pt>
              </c:strCache>
            </c:strRef>
          </c:tx>
          <c:spPr>
            <a:ln w="34925" cap="rnd">
              <a:solidFill>
                <a:schemeClr val="accent2"/>
              </a:solidFill>
              <a:round/>
            </a:ln>
            <a:effectLst>
              <a:outerShdw blurRad="57150" dist="19050" dir="5400000" algn="ctr" rotWithShape="0">
                <a:srgbClr val="000000">
                  <a:alpha val="63000"/>
                </a:srgbClr>
              </a:outerShdw>
            </a:effectLst>
          </c:spPr>
          <c:marker>
            <c:symbol val="none"/>
          </c:marker>
          <c:cat>
            <c:numRef>
              <c:f>Sheet1!$D$4:$D$10</c:f>
              <c:numCache>
                <c:formatCode>General</c:formatCode>
                <c:ptCount val="7"/>
                <c:pt idx="0">
                  <c:v>2027</c:v>
                </c:pt>
                <c:pt idx="1">
                  <c:v>2028</c:v>
                </c:pt>
                <c:pt idx="2">
                  <c:v>2029</c:v>
                </c:pt>
                <c:pt idx="3">
                  <c:v>2030</c:v>
                </c:pt>
                <c:pt idx="4">
                  <c:v>2031</c:v>
                </c:pt>
                <c:pt idx="5">
                  <c:v>2032</c:v>
                </c:pt>
                <c:pt idx="6">
                  <c:v>2033</c:v>
                </c:pt>
              </c:numCache>
            </c:numRef>
          </c:cat>
          <c:val>
            <c:numRef>
              <c:f>Sheet1!$F$4:$F$10</c:f>
              <c:numCache>
                <c:formatCode>0.00%</c:formatCode>
                <c:ptCount val="7"/>
                <c:pt idx="0">
                  <c:v>0.09</c:v>
                </c:pt>
                <c:pt idx="1">
                  <c:v>0.12</c:v>
                </c:pt>
                <c:pt idx="2">
                  <c:v>0.16</c:v>
                </c:pt>
                <c:pt idx="3">
                  <c:v>0.41</c:v>
                </c:pt>
                <c:pt idx="4">
                  <c:v>0.17</c:v>
                </c:pt>
                <c:pt idx="5">
                  <c:v>0.48</c:v>
                </c:pt>
                <c:pt idx="6">
                  <c:v>0.51</c:v>
                </c:pt>
              </c:numCache>
            </c:numRef>
          </c:val>
          <c:smooth val="0"/>
          <c:extLst>
            <c:ext xmlns:c16="http://schemas.microsoft.com/office/drawing/2014/chart" uri="{C3380CC4-5D6E-409C-BE32-E72D297353CC}">
              <c16:uniqueId val="{00000001-41F2-4544-9ED0-2782DD74F16F}"/>
            </c:ext>
          </c:extLst>
        </c:ser>
        <c:dLbls>
          <c:showLegendKey val="0"/>
          <c:showVal val="0"/>
          <c:showCatName val="0"/>
          <c:showSerName val="0"/>
          <c:showPercent val="0"/>
          <c:showBubbleSize val="0"/>
        </c:dLbls>
        <c:marker val="1"/>
        <c:smooth val="0"/>
        <c:axId val="89338383"/>
        <c:axId val="1674484079"/>
      </c:lineChart>
      <c:catAx>
        <c:axId val="89363823"/>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仿宋_GB2312" panose="02010609030101010101" pitchFamily="3" charset="-122"/>
                <a:ea typeface="仿宋_GB2312" panose="02010609030101010101" pitchFamily="3" charset="-122"/>
                <a:cs typeface="+mn-cs"/>
              </a:defRPr>
            </a:pPr>
            <a:endParaRPr lang="zh-CN"/>
          </a:p>
        </c:txPr>
        <c:crossAx val="1674476639"/>
        <c:crosses val="autoZero"/>
        <c:auto val="1"/>
        <c:lblAlgn val="ctr"/>
        <c:lblOffset val="100"/>
        <c:noMultiLvlLbl val="0"/>
      </c:catAx>
      <c:valAx>
        <c:axId val="167447663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800" b="0" i="0" u="none" strike="noStrike" kern="1200" baseline="0">
                <a:solidFill>
                  <a:schemeClr val="tx1">
                    <a:lumMod val="65000"/>
                    <a:lumOff val="35000"/>
                  </a:schemeClr>
                </a:solidFill>
                <a:latin typeface="仿宋_GB2312" panose="02010609030101010101" pitchFamily="3" charset="-122"/>
                <a:ea typeface="仿宋_GB2312" panose="02010609030101010101" pitchFamily="3" charset="-122"/>
                <a:cs typeface="+mn-cs"/>
              </a:defRPr>
            </a:pPr>
            <a:endParaRPr lang="zh-CN"/>
          </a:p>
        </c:txPr>
        <c:crossAx val="89363823"/>
        <c:crosses val="autoZero"/>
        <c:crossBetween val="between"/>
      </c:valAx>
      <c:catAx>
        <c:axId val="89338383"/>
        <c:scaling>
          <c:orientation val="minMax"/>
        </c:scaling>
        <c:delete val="1"/>
        <c:axPos val="b"/>
        <c:numFmt formatCode="General" sourceLinked="1"/>
        <c:majorTickMark val="none"/>
        <c:minorTickMark val="none"/>
        <c:tickLblPos val="nextTo"/>
        <c:crossAx val="1674484079"/>
        <c:crosses val="autoZero"/>
        <c:auto val="1"/>
        <c:lblAlgn val="ctr"/>
        <c:lblOffset val="100"/>
        <c:noMultiLvlLbl val="0"/>
      </c:catAx>
      <c:valAx>
        <c:axId val="1674484079"/>
        <c:scaling>
          <c:orientation val="minMax"/>
        </c:scaling>
        <c:delete val="0"/>
        <c:axPos val="r"/>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lang="zh-CN" sz="800" b="0" i="0" u="none" strike="noStrike" kern="1200" baseline="0">
                <a:solidFill>
                  <a:schemeClr val="tx1">
                    <a:lumMod val="65000"/>
                    <a:lumOff val="35000"/>
                  </a:schemeClr>
                </a:solidFill>
                <a:latin typeface="仿宋_GB2312" panose="02010609030101010101" pitchFamily="3" charset="-122"/>
                <a:ea typeface="仿宋_GB2312" panose="02010609030101010101" pitchFamily="3" charset="-122"/>
                <a:cs typeface="+mn-cs"/>
              </a:defRPr>
            </a:pPr>
            <a:endParaRPr lang="zh-CN"/>
          </a:p>
        </c:txPr>
        <c:crossAx val="89338383"/>
        <c:crosses val="max"/>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lang="zh-CN" sz="1050" b="0" i="0" u="none" strike="noStrike" kern="1200" baseline="0">
              <a:solidFill>
                <a:schemeClr val="tx1">
                  <a:lumMod val="65000"/>
                  <a:lumOff val="35000"/>
                </a:schemeClr>
              </a:solidFill>
              <a:latin typeface="仿宋_GB2312" panose="02010609030101010101" pitchFamily="3" charset="-122"/>
              <a:ea typeface="仿宋_GB2312" panose="02010609030101010101" pitchFamily="3" charset="-122"/>
              <a:cs typeface="+mn-cs"/>
            </a:defRPr>
          </a:pPr>
          <a:endParaRPr lang="zh-CN"/>
        </a:p>
      </c:txPr>
    </c:legend>
    <c:plotVisOnly val="1"/>
    <c:dispBlanksAs val="gap"/>
    <c:showDLblsOverMax val="0"/>
  </c:chart>
  <c:spPr>
    <a:noFill/>
    <a:ln w="9525" cap="flat" cmpd="sng" algn="ctr">
      <a:noFill/>
      <a:round/>
    </a:ln>
    <a:effectLst/>
  </c:spPr>
  <c:txPr>
    <a:bodyPr/>
    <a:lstStyle/>
    <a:p>
      <a:pPr>
        <a:defRPr lang="zh-CN" baseline="0">
          <a:latin typeface="仿宋_GB2312" panose="02010609030101010101" pitchFamily="3" charset="-122"/>
          <a:ea typeface="仿宋_GB2312" panose="02010609030101010101" pitchFamily="3" charset="-122"/>
        </a:defRPr>
      </a:pPr>
      <a:endParaRPr lang="zh-CN"/>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333">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50000"/>
            <a:lumOff val="50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ln w="19050">
        <a:solidFill>
          <a:schemeClr val="lt1"/>
        </a:solidFill>
      </a:ln>
    </cs:spPr>
  </cs:dataPoint>
  <cs:dataPoint3D>
    <cs:lnRef idx="0"/>
    <cs:fillRef idx="0">
      <cs:styleClr val="auto"/>
    </cs:fillRef>
    <cs:effectRef idx="0"/>
    <cs:fontRef idx="minor">
      <a:schemeClr val="tx1"/>
    </cs:fontRef>
    <cs:spPr>
      <a:solidFill>
        <a:schemeClr val="phClr"/>
      </a:solidFill>
      <a:ln w="1905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40" b="0" kern="1200" spc="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352">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diagrams/colors1.xml><?xml version="1.0" encoding="utf-8"?>
<dgm:colorsDef xmlns:dgm="http://schemas.openxmlformats.org/drawingml/2006/diagram" xmlns:a="http://schemas.openxmlformats.org/drawingml/2006/main" uniqueId="urn:microsoft.com/office/officeart/2005/8/colors/accent1_2#1">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62114AB1-DA8D-4C47-854A-5B4CED32BB7A}" type="doc">
      <dgm:prSet loTypeId="urn:microsoft.com/office/officeart/2005/8/layout/process4" loCatId="list" qsTypeId="urn:microsoft.com/office/officeart/2005/8/quickstyle/simple1#1" qsCatId="simple" csTypeId="urn:microsoft.com/office/officeart/2005/8/colors/accent1_2#1" csCatId="accent1" phldr="1"/>
      <dgm:spPr/>
      <dgm:t>
        <a:bodyPr/>
        <a:lstStyle/>
        <a:p>
          <a:endParaRPr lang="zh-CN" altLang="en-US"/>
        </a:p>
      </dgm:t>
    </dgm:pt>
    <dgm:pt modelId="{B09CDF2B-77B9-4531-B009-FBAD649280C8}">
      <dgm:prSet phldrT="[文本]" custT="1"/>
      <dgm:spPr/>
      <dgm:t>
        <a:bodyPr/>
        <a:lstStyle/>
        <a:p>
          <a:r>
            <a:rPr lang="zh-CN" altLang="en-US" sz="1200" dirty="0">
              <a:latin typeface="仿宋_GB2312" panose="02010609030101010101" pitchFamily="3" charset="-122"/>
              <a:ea typeface="仿宋_GB2312" panose="02010609030101010101" pitchFamily="3" charset="-122"/>
            </a:rPr>
            <a:t>配置类参数</a:t>
          </a:r>
        </a:p>
      </dgm:t>
    </dgm:pt>
    <dgm:pt modelId="{A88B35F7-7E5A-4F97-AD93-BC6F4A72AA29}" type="parTrans" cxnId="{0B5E3CF1-1E2B-4F79-A3C0-3DDFE10727AC}">
      <dgm:prSet/>
      <dgm:spPr/>
      <dgm:t>
        <a:bodyPr/>
        <a:lstStyle/>
        <a:p>
          <a:endParaRPr lang="zh-CN" altLang="en-US"/>
        </a:p>
      </dgm:t>
    </dgm:pt>
    <dgm:pt modelId="{719358D7-B926-4A73-BA4E-DD41A66A7E1D}" type="sibTrans" cxnId="{0B5E3CF1-1E2B-4F79-A3C0-3DDFE10727AC}">
      <dgm:prSet/>
      <dgm:spPr/>
      <dgm:t>
        <a:bodyPr/>
        <a:lstStyle/>
        <a:p>
          <a:endParaRPr lang="zh-CN" altLang="en-US"/>
        </a:p>
      </dgm:t>
    </dgm:pt>
    <dgm:pt modelId="{DA983CC2-4CFE-4321-934F-ACA0D9DD57CF}">
      <dgm:prSet phldrT="[文本]" custT="1"/>
      <dgm:spPr/>
      <dgm:t>
        <a:bodyPr/>
        <a:lstStyle/>
        <a:p>
          <a:r>
            <a:rPr lang="en-US" altLang="zh-CN" sz="1400" dirty="0" err="1">
              <a:latin typeface="仿宋_GB2312" panose="02010609030101010101" pitchFamily="3" charset="-122"/>
              <a:ea typeface="仿宋_GB2312" panose="02010609030101010101" pitchFamily="3" charset="-122"/>
            </a:rPr>
            <a:t>ECharts</a:t>
          </a:r>
          <a:r>
            <a:rPr lang="en-US" altLang="zh-CN" sz="1400" dirty="0">
              <a:latin typeface="仿宋_GB2312" panose="02010609030101010101" pitchFamily="3" charset="-122"/>
              <a:ea typeface="仿宋_GB2312" panose="02010609030101010101" pitchFamily="3" charset="-122"/>
            </a:rPr>
            <a:t> </a:t>
          </a:r>
          <a:r>
            <a:rPr lang="zh-CN" altLang="en-US" sz="1400" dirty="0">
              <a:latin typeface="仿宋_GB2312" panose="02010609030101010101" pitchFamily="3" charset="-122"/>
              <a:ea typeface="仿宋_GB2312" panose="02010609030101010101" pitchFamily="3" charset="-122"/>
            </a:rPr>
            <a:t>大数据可视化可交互图</a:t>
          </a:r>
        </a:p>
      </dgm:t>
    </dgm:pt>
    <dgm:pt modelId="{95DD0DA8-1F7D-4DD3-95D9-3BCA6D1814ED}" type="parTrans" cxnId="{0C7AD4D1-7EE9-4C47-A58B-32CD099575CB}">
      <dgm:prSet/>
      <dgm:spPr/>
      <dgm:t>
        <a:bodyPr/>
        <a:lstStyle/>
        <a:p>
          <a:endParaRPr lang="zh-CN" altLang="en-US"/>
        </a:p>
      </dgm:t>
    </dgm:pt>
    <dgm:pt modelId="{05A32FAE-0F72-4E68-AF01-9566E095B509}" type="sibTrans" cxnId="{0C7AD4D1-7EE9-4C47-A58B-32CD099575CB}">
      <dgm:prSet/>
      <dgm:spPr/>
      <dgm:t>
        <a:bodyPr/>
        <a:lstStyle/>
        <a:p>
          <a:endParaRPr lang="zh-CN" altLang="en-US"/>
        </a:p>
      </dgm:t>
    </dgm:pt>
    <dgm:pt modelId="{6A9E6914-E7AD-4C58-A7AC-5CA9924CC49D}">
      <dgm:prSet phldrT="[文本]" custT="1"/>
      <dgm:spPr/>
      <dgm:t>
        <a:bodyPr/>
        <a:lstStyle/>
        <a:p>
          <a:r>
            <a:rPr lang="zh-CN" altLang="en-US" sz="1400" dirty="0">
              <a:latin typeface="仿宋_GB2312" panose="02010609030101010101" pitchFamily="3" charset="-122"/>
              <a:ea typeface="仿宋_GB2312" panose="02010609030101010101" pitchFamily="3" charset="-122"/>
            </a:rPr>
            <a:t>数据库</a:t>
          </a:r>
        </a:p>
      </dgm:t>
    </dgm:pt>
    <dgm:pt modelId="{7FD0314E-8A0C-49DF-BFD7-1107063EC9CC}" type="sibTrans" cxnId="{421A1C01-5B24-44DE-BC15-6C198DC6DE13}">
      <dgm:prSet/>
      <dgm:spPr/>
      <dgm:t>
        <a:bodyPr/>
        <a:lstStyle/>
        <a:p>
          <a:endParaRPr lang="zh-CN" altLang="en-US"/>
        </a:p>
      </dgm:t>
    </dgm:pt>
    <dgm:pt modelId="{071F1E89-1091-4743-A2FE-B12DD05BD9FE}" type="parTrans" cxnId="{421A1C01-5B24-44DE-BC15-6C198DC6DE13}">
      <dgm:prSet/>
      <dgm:spPr/>
      <dgm:t>
        <a:bodyPr/>
        <a:lstStyle/>
        <a:p>
          <a:endParaRPr lang="zh-CN" altLang="en-US"/>
        </a:p>
      </dgm:t>
    </dgm:pt>
    <dgm:pt modelId="{71C9E610-DA8F-41BC-9467-EBFBEF654BE2}">
      <dgm:prSet phldrT="[文本]" custT="1"/>
      <dgm:spPr/>
      <dgm:t>
        <a:bodyPr/>
        <a:lstStyle/>
        <a:p>
          <a:r>
            <a:rPr lang="en-US" altLang="zh-CN" sz="1200" dirty="0">
              <a:latin typeface="仿宋_GB2312" panose="02010609030101010101" pitchFamily="3" charset="-122"/>
              <a:ea typeface="仿宋_GB2312" panose="02010609030101010101" pitchFamily="3" charset="-122"/>
            </a:rPr>
            <a:t>SQL</a:t>
          </a:r>
          <a:r>
            <a:rPr lang="zh-CN" altLang="en-US" sz="1200" dirty="0">
              <a:latin typeface="仿宋_GB2312" panose="02010609030101010101" pitchFamily="3" charset="-122"/>
              <a:ea typeface="仿宋_GB2312" panose="02010609030101010101" pitchFamily="3" charset="-122"/>
            </a:rPr>
            <a:t>数据集合</a:t>
          </a:r>
        </a:p>
      </dgm:t>
    </dgm:pt>
    <dgm:pt modelId="{51BFEDCD-77FA-4CBB-AAD0-162528374327}" type="sibTrans" cxnId="{A3233FE9-AD86-4162-9E0A-58BF39DE167D}">
      <dgm:prSet/>
      <dgm:spPr/>
      <dgm:t>
        <a:bodyPr/>
        <a:lstStyle/>
        <a:p>
          <a:endParaRPr lang="zh-CN" altLang="en-US"/>
        </a:p>
      </dgm:t>
    </dgm:pt>
    <dgm:pt modelId="{E652E9DA-047C-4377-B78F-F93C2B541312}" type="parTrans" cxnId="{A3233FE9-AD86-4162-9E0A-58BF39DE167D}">
      <dgm:prSet/>
      <dgm:spPr/>
      <dgm:t>
        <a:bodyPr/>
        <a:lstStyle/>
        <a:p>
          <a:endParaRPr lang="zh-CN" altLang="en-US"/>
        </a:p>
      </dgm:t>
    </dgm:pt>
    <dgm:pt modelId="{770A76AB-63D2-499B-B23B-D2AA42778A71}">
      <dgm:prSet phldrT="[文本]" custT="1"/>
      <dgm:spPr/>
      <dgm:t>
        <a:bodyPr/>
        <a:lstStyle/>
        <a:p>
          <a:r>
            <a:rPr lang="zh-CN" altLang="en-US" sz="1400" dirty="0">
              <a:latin typeface="仿宋_GB2312" panose="02010609030101010101" pitchFamily="3" charset="-122"/>
              <a:ea typeface="仿宋_GB2312" panose="02010609030101010101" pitchFamily="3" charset="-122"/>
            </a:rPr>
            <a:t>后端服务端</a:t>
          </a:r>
        </a:p>
      </dgm:t>
    </dgm:pt>
    <dgm:pt modelId="{C142A7C2-734D-45F8-8AF5-5DA3E2931A12}" type="sibTrans" cxnId="{ECC58C55-AF31-4690-9196-BFF46893CEA2}">
      <dgm:prSet/>
      <dgm:spPr/>
      <dgm:t>
        <a:bodyPr/>
        <a:lstStyle/>
        <a:p>
          <a:endParaRPr lang="zh-CN" altLang="en-US"/>
        </a:p>
      </dgm:t>
    </dgm:pt>
    <dgm:pt modelId="{EF6A7EEE-9D54-4D65-8252-B9FEFB7A875E}" type="parTrans" cxnId="{ECC58C55-AF31-4690-9196-BFF46893CEA2}">
      <dgm:prSet/>
      <dgm:spPr/>
      <dgm:t>
        <a:bodyPr/>
        <a:lstStyle/>
        <a:p>
          <a:endParaRPr lang="zh-CN" altLang="en-US"/>
        </a:p>
      </dgm:t>
    </dgm:pt>
    <dgm:pt modelId="{78C9BF8B-1AB2-43C9-A8CF-740694477AF9}">
      <dgm:prSet phldrT="[文本]" custT="1"/>
      <dgm:spPr/>
      <dgm:t>
        <a:bodyPr/>
        <a:lstStyle/>
        <a:p>
          <a:pPr>
            <a:lnSpc>
              <a:spcPts val="1600"/>
            </a:lnSpc>
            <a:spcAft>
              <a:spcPts val="0"/>
            </a:spcAft>
          </a:pPr>
          <a:r>
            <a:rPr lang="en-US" altLang="zh-CN" sz="1200" dirty="0">
              <a:latin typeface="仿宋_GB2312" panose="02010609030101010101" pitchFamily="3" charset="-122"/>
              <a:ea typeface="仿宋_GB2312" panose="02010609030101010101" pitchFamily="3" charset="-122"/>
            </a:rPr>
            <a:t>Hadoop</a:t>
          </a:r>
          <a:r>
            <a:rPr lang="zh-CN" altLang="en-US" sz="1200" dirty="0">
              <a:latin typeface="仿宋_GB2312" panose="02010609030101010101" pitchFamily="3" charset="-122"/>
              <a:ea typeface="仿宋_GB2312" panose="02010609030101010101" pitchFamily="3" charset="-122"/>
            </a:rPr>
            <a:t>等</a:t>
          </a:r>
          <a:endParaRPr lang="en-US" altLang="zh-CN" sz="1200" dirty="0">
            <a:latin typeface="仿宋_GB2312" panose="02010609030101010101" pitchFamily="3" charset="-122"/>
            <a:ea typeface="仿宋_GB2312" panose="02010609030101010101" pitchFamily="3" charset="-122"/>
          </a:endParaRPr>
        </a:p>
        <a:p>
          <a:pPr>
            <a:lnSpc>
              <a:spcPts val="1600"/>
            </a:lnSpc>
            <a:spcAft>
              <a:spcPts val="0"/>
            </a:spcAft>
          </a:pPr>
          <a:r>
            <a:rPr lang="zh-CN" altLang="en-US" sz="1200" dirty="0">
              <a:latin typeface="仿宋_GB2312" panose="02010609030101010101" pitchFamily="3" charset="-122"/>
              <a:ea typeface="仿宋_GB2312" panose="02010609030101010101" pitchFamily="3" charset="-122"/>
            </a:rPr>
            <a:t>大数据平台</a:t>
          </a:r>
        </a:p>
      </dgm:t>
    </dgm:pt>
    <dgm:pt modelId="{C0F4710D-789E-433E-998D-F63BF9FB9021}" type="sibTrans" cxnId="{3F7074A2-C8FB-4A78-87E7-0AD8CF4FAA49}">
      <dgm:prSet/>
      <dgm:spPr/>
      <dgm:t>
        <a:bodyPr/>
        <a:lstStyle/>
        <a:p>
          <a:endParaRPr lang="zh-CN" altLang="en-US"/>
        </a:p>
      </dgm:t>
    </dgm:pt>
    <dgm:pt modelId="{9BCB65DB-5DBB-4589-B1BC-702719B7F063}" type="parTrans" cxnId="{3F7074A2-C8FB-4A78-87E7-0AD8CF4FAA49}">
      <dgm:prSet/>
      <dgm:spPr/>
      <dgm:t>
        <a:bodyPr/>
        <a:lstStyle/>
        <a:p>
          <a:endParaRPr lang="zh-CN" altLang="en-US"/>
        </a:p>
      </dgm:t>
    </dgm:pt>
    <dgm:pt modelId="{607EE9BF-F4EB-4EFC-9A91-42022773D2C8}">
      <dgm:prSet phldrT="[文本]" custT="1"/>
      <dgm:spPr/>
      <dgm:t>
        <a:bodyPr/>
        <a:lstStyle/>
        <a:p>
          <a:r>
            <a:rPr lang="zh-CN" altLang="en-US" sz="1200" dirty="0">
              <a:latin typeface="仿宋_GB2312" panose="02010609030101010101" pitchFamily="3" charset="-122"/>
              <a:ea typeface="仿宋_GB2312" panose="02010609030101010101" pitchFamily="3" charset="-122"/>
            </a:rPr>
            <a:t>多维数据库</a:t>
          </a:r>
        </a:p>
      </dgm:t>
    </dgm:pt>
    <dgm:pt modelId="{79B174EE-CD0E-41DB-B49D-C18AFB83074A}" type="parTrans" cxnId="{76632558-5AD8-4583-82E4-329DDD3C7154}">
      <dgm:prSet/>
      <dgm:spPr/>
      <dgm:t>
        <a:bodyPr/>
        <a:lstStyle/>
        <a:p>
          <a:endParaRPr lang="zh-CN" altLang="en-US"/>
        </a:p>
      </dgm:t>
    </dgm:pt>
    <dgm:pt modelId="{6412AEE8-28A0-441A-9395-FD314AC77207}" type="sibTrans" cxnId="{76632558-5AD8-4583-82E4-329DDD3C7154}">
      <dgm:prSet/>
      <dgm:spPr/>
      <dgm:t>
        <a:bodyPr/>
        <a:lstStyle/>
        <a:p>
          <a:endParaRPr lang="zh-CN" altLang="en-US"/>
        </a:p>
      </dgm:t>
    </dgm:pt>
    <dgm:pt modelId="{4833E31F-B575-4FA8-B12D-B4E5B751A159}">
      <dgm:prSet phldrT="[文本]" custT="1"/>
      <dgm:spPr/>
      <dgm:t>
        <a:bodyPr/>
        <a:lstStyle/>
        <a:p>
          <a:r>
            <a:rPr lang="en-US" altLang="zh-CN" sz="1200" dirty="0">
              <a:latin typeface="仿宋_GB2312" panose="02010609030101010101" pitchFamily="3" charset="-122"/>
              <a:ea typeface="仿宋_GB2312" panose="02010609030101010101" pitchFamily="3" charset="-122"/>
            </a:rPr>
            <a:t>NoSQL</a:t>
          </a:r>
          <a:endParaRPr lang="zh-CN" altLang="en-US" sz="1200" dirty="0">
            <a:latin typeface="仿宋_GB2312" panose="02010609030101010101" pitchFamily="3" charset="-122"/>
            <a:ea typeface="仿宋_GB2312" panose="02010609030101010101" pitchFamily="3" charset="-122"/>
          </a:endParaRPr>
        </a:p>
      </dgm:t>
    </dgm:pt>
    <dgm:pt modelId="{627DB8EC-45B2-4000-B13E-3F6124DB283C}" type="parTrans" cxnId="{CCAB1D0E-5326-42D3-A685-AEA44457890B}">
      <dgm:prSet/>
      <dgm:spPr/>
      <dgm:t>
        <a:bodyPr/>
        <a:lstStyle/>
        <a:p>
          <a:endParaRPr lang="zh-CN" altLang="en-US"/>
        </a:p>
      </dgm:t>
    </dgm:pt>
    <dgm:pt modelId="{2D3FE8F1-4DDB-4116-8A4B-E27D2E888825}" type="sibTrans" cxnId="{CCAB1D0E-5326-42D3-A685-AEA44457890B}">
      <dgm:prSet/>
      <dgm:spPr/>
      <dgm:t>
        <a:bodyPr/>
        <a:lstStyle/>
        <a:p>
          <a:endParaRPr lang="zh-CN" altLang="en-US"/>
        </a:p>
      </dgm:t>
    </dgm:pt>
    <dgm:pt modelId="{2D5379DE-E01B-4541-9455-D69901B57F58}">
      <dgm:prSet phldrT="[文本]" custT="1"/>
      <dgm:spPr/>
      <dgm:t>
        <a:bodyPr/>
        <a:lstStyle/>
        <a:p>
          <a:r>
            <a:rPr lang="zh-CN" altLang="en-US" sz="1200" dirty="0">
              <a:latin typeface="仿宋_GB2312" panose="02010609030101010101" pitchFamily="3" charset="-122"/>
              <a:ea typeface="仿宋_GB2312" panose="02010609030101010101" pitchFamily="3" charset="-122"/>
            </a:rPr>
            <a:t>关系型数据库</a:t>
          </a:r>
        </a:p>
      </dgm:t>
    </dgm:pt>
    <dgm:pt modelId="{4E900B00-68A1-4889-8A11-18716E3D0EE0}" type="parTrans" cxnId="{D884841D-BD8F-4D09-8A44-426EAB2C4BA4}">
      <dgm:prSet/>
      <dgm:spPr/>
      <dgm:t>
        <a:bodyPr/>
        <a:lstStyle/>
        <a:p>
          <a:endParaRPr lang="zh-CN" altLang="en-US"/>
        </a:p>
      </dgm:t>
    </dgm:pt>
    <dgm:pt modelId="{1EEC3DC1-86C2-44FC-9EDA-5E051EB5996D}" type="sibTrans" cxnId="{D884841D-BD8F-4D09-8A44-426EAB2C4BA4}">
      <dgm:prSet/>
      <dgm:spPr/>
      <dgm:t>
        <a:bodyPr/>
        <a:lstStyle/>
        <a:p>
          <a:endParaRPr lang="zh-CN" altLang="en-US"/>
        </a:p>
      </dgm:t>
    </dgm:pt>
    <dgm:pt modelId="{FF5088E3-D9B2-4405-A721-2928C9D1DFF7}">
      <dgm:prSet phldrT="[文本]" custT="1"/>
      <dgm:spPr/>
      <dgm:t>
        <a:bodyPr/>
        <a:lstStyle/>
        <a:p>
          <a:r>
            <a:rPr lang="en-US" altLang="zh-CN" sz="1200" dirty="0">
              <a:latin typeface="仿宋_GB2312" panose="02010609030101010101" pitchFamily="3" charset="-122"/>
              <a:ea typeface="仿宋_GB2312" panose="02010609030101010101" pitchFamily="3" charset="-122"/>
            </a:rPr>
            <a:t>……</a:t>
          </a:r>
          <a:endParaRPr lang="zh-CN" altLang="en-US" sz="1200" dirty="0">
            <a:latin typeface="仿宋_GB2312" panose="02010609030101010101" pitchFamily="3" charset="-122"/>
            <a:ea typeface="仿宋_GB2312" panose="02010609030101010101" pitchFamily="3" charset="-122"/>
          </a:endParaRPr>
        </a:p>
      </dgm:t>
    </dgm:pt>
    <dgm:pt modelId="{79B4B431-F7D0-4C85-A44F-BCD10CC54811}" type="parTrans" cxnId="{B3C66DC3-C4A9-4B4C-A69C-725B94F5CC2D}">
      <dgm:prSet/>
      <dgm:spPr/>
      <dgm:t>
        <a:bodyPr/>
        <a:lstStyle/>
        <a:p>
          <a:endParaRPr lang="zh-CN" altLang="en-US"/>
        </a:p>
      </dgm:t>
    </dgm:pt>
    <dgm:pt modelId="{FDDE9FB6-5BB0-4DA5-8221-C9D5C56DDDBF}" type="sibTrans" cxnId="{B3C66DC3-C4A9-4B4C-A69C-725B94F5CC2D}">
      <dgm:prSet/>
      <dgm:spPr/>
      <dgm:t>
        <a:bodyPr/>
        <a:lstStyle/>
        <a:p>
          <a:endParaRPr lang="zh-CN" altLang="en-US"/>
        </a:p>
      </dgm:t>
    </dgm:pt>
    <dgm:pt modelId="{AB205E88-7A47-47A2-920B-64C8FEC5EE15}">
      <dgm:prSet phldrT="[文本]" custT="1"/>
      <dgm:spPr/>
      <dgm:t>
        <a:bodyPr/>
        <a:lstStyle/>
        <a:p>
          <a:r>
            <a:rPr lang="zh-CN" altLang="en-US" sz="1200" dirty="0">
              <a:latin typeface="仿宋_GB2312" panose="02010609030101010101" pitchFamily="3" charset="-122"/>
              <a:ea typeface="仿宋_GB2312" panose="02010609030101010101" pitchFamily="3" charset="-122"/>
            </a:rPr>
            <a:t>其他参数</a:t>
          </a:r>
        </a:p>
      </dgm:t>
    </dgm:pt>
    <dgm:pt modelId="{55AF5295-6C25-4DCF-B69D-8167BC18B543}" type="parTrans" cxnId="{C93791FB-226E-46F8-A230-14B390E7951E}">
      <dgm:prSet/>
      <dgm:spPr/>
      <dgm:t>
        <a:bodyPr/>
        <a:lstStyle/>
        <a:p>
          <a:endParaRPr lang="zh-CN" altLang="en-US"/>
        </a:p>
      </dgm:t>
    </dgm:pt>
    <dgm:pt modelId="{EE7FCB87-05D3-4A4A-81B7-4F8870F45837}" type="sibTrans" cxnId="{C93791FB-226E-46F8-A230-14B390E7951E}">
      <dgm:prSet/>
      <dgm:spPr/>
      <dgm:t>
        <a:bodyPr/>
        <a:lstStyle/>
        <a:p>
          <a:endParaRPr lang="zh-CN" altLang="en-US"/>
        </a:p>
      </dgm:t>
    </dgm:pt>
    <dgm:pt modelId="{6CFCE683-3232-436E-997A-BA62CFA4EB06}" type="pres">
      <dgm:prSet presAssocID="{62114AB1-DA8D-4C47-854A-5B4CED32BB7A}" presName="Name0" presStyleCnt="0">
        <dgm:presLayoutVars>
          <dgm:dir/>
          <dgm:animLvl val="lvl"/>
          <dgm:resizeHandles val="exact"/>
        </dgm:presLayoutVars>
      </dgm:prSet>
      <dgm:spPr/>
    </dgm:pt>
    <dgm:pt modelId="{2869DCC7-BAE1-4E98-A48F-A8674942BDBA}" type="pres">
      <dgm:prSet presAssocID="{DA983CC2-4CFE-4321-934F-ACA0D9DD57CF}" presName="boxAndChildren" presStyleCnt="0"/>
      <dgm:spPr/>
    </dgm:pt>
    <dgm:pt modelId="{0B78CA87-D0BF-4AE0-B147-CE0D53B916B3}" type="pres">
      <dgm:prSet presAssocID="{DA983CC2-4CFE-4321-934F-ACA0D9DD57CF}" presName="parentTextBox" presStyleLbl="node1" presStyleIdx="0" presStyleCnt="3" custScaleY="41770" custLinFactNeighborX="3743" custLinFactNeighborY="37347"/>
      <dgm:spPr/>
    </dgm:pt>
    <dgm:pt modelId="{33696878-0A5D-4FA4-9B14-276FD88866CB}" type="pres">
      <dgm:prSet presAssocID="{C142A7C2-734D-45F8-8AF5-5DA3E2931A12}" presName="sp" presStyleCnt="0"/>
      <dgm:spPr/>
    </dgm:pt>
    <dgm:pt modelId="{CAC22663-B2D0-4C01-9074-E3B130F6137A}" type="pres">
      <dgm:prSet presAssocID="{770A76AB-63D2-499B-B23B-D2AA42778A71}" presName="arrowAndChildren" presStyleCnt="0"/>
      <dgm:spPr/>
    </dgm:pt>
    <dgm:pt modelId="{1E9E704A-9FFE-47E6-B1E4-B84E6A5C40F6}" type="pres">
      <dgm:prSet presAssocID="{770A76AB-63D2-499B-B23B-D2AA42778A71}" presName="parentTextArrow" presStyleLbl="node1" presStyleIdx="0" presStyleCnt="3"/>
      <dgm:spPr/>
    </dgm:pt>
    <dgm:pt modelId="{1F3D76FA-47F0-4EAB-A11A-114910E16150}" type="pres">
      <dgm:prSet presAssocID="{770A76AB-63D2-499B-B23B-D2AA42778A71}" presName="arrow" presStyleLbl="node1" presStyleIdx="1" presStyleCnt="3"/>
      <dgm:spPr/>
    </dgm:pt>
    <dgm:pt modelId="{66090011-E6FC-4238-9988-1A97027E3BFA}" type="pres">
      <dgm:prSet presAssocID="{770A76AB-63D2-499B-B23B-D2AA42778A71}" presName="descendantArrow" presStyleCnt="0"/>
      <dgm:spPr/>
    </dgm:pt>
    <dgm:pt modelId="{021368A8-1CA0-43DC-A4A5-056095E75B83}" type="pres">
      <dgm:prSet presAssocID="{71C9E610-DA8F-41BC-9467-EBFBEF654BE2}" presName="childTextArrow" presStyleLbl="fgAccFollowNode1" presStyleIdx="0" presStyleCnt="8">
        <dgm:presLayoutVars>
          <dgm:bulletEnabled val="1"/>
        </dgm:presLayoutVars>
      </dgm:prSet>
      <dgm:spPr/>
    </dgm:pt>
    <dgm:pt modelId="{7563BF40-6531-475C-8A7B-0B21EE7FC66F}" type="pres">
      <dgm:prSet presAssocID="{B09CDF2B-77B9-4531-B009-FBAD649280C8}" presName="childTextArrow" presStyleLbl="fgAccFollowNode1" presStyleIdx="1" presStyleCnt="8">
        <dgm:presLayoutVars>
          <dgm:bulletEnabled val="1"/>
        </dgm:presLayoutVars>
      </dgm:prSet>
      <dgm:spPr/>
    </dgm:pt>
    <dgm:pt modelId="{BA21875B-1CC0-4A94-9A8C-4D10A10D2EC1}" type="pres">
      <dgm:prSet presAssocID="{AB205E88-7A47-47A2-920B-64C8FEC5EE15}" presName="childTextArrow" presStyleLbl="fgAccFollowNode1" presStyleIdx="2" presStyleCnt="8">
        <dgm:presLayoutVars>
          <dgm:bulletEnabled val="1"/>
        </dgm:presLayoutVars>
      </dgm:prSet>
      <dgm:spPr/>
    </dgm:pt>
    <dgm:pt modelId="{EEC6FCCB-8ECC-47C0-BCE9-7A3B5BB243CD}" type="pres">
      <dgm:prSet presAssocID="{7FD0314E-8A0C-49DF-BFD7-1107063EC9CC}" presName="sp" presStyleCnt="0"/>
      <dgm:spPr/>
    </dgm:pt>
    <dgm:pt modelId="{02CDFF9D-C764-46A6-B186-B3D4924BF975}" type="pres">
      <dgm:prSet presAssocID="{6A9E6914-E7AD-4C58-A7AC-5CA9924CC49D}" presName="arrowAndChildren" presStyleCnt="0"/>
      <dgm:spPr/>
    </dgm:pt>
    <dgm:pt modelId="{0274D456-6D57-432B-9F0C-7AF7E1307596}" type="pres">
      <dgm:prSet presAssocID="{6A9E6914-E7AD-4C58-A7AC-5CA9924CC49D}" presName="parentTextArrow" presStyleLbl="node1" presStyleIdx="1" presStyleCnt="3"/>
      <dgm:spPr/>
    </dgm:pt>
    <dgm:pt modelId="{C9BA17D0-37AE-4A98-B871-6C10B3A960F6}" type="pres">
      <dgm:prSet presAssocID="{6A9E6914-E7AD-4C58-A7AC-5CA9924CC49D}" presName="arrow" presStyleLbl="node1" presStyleIdx="2" presStyleCnt="3"/>
      <dgm:spPr/>
    </dgm:pt>
    <dgm:pt modelId="{1D8DE192-C6EB-437C-ABA0-8B982B336004}" type="pres">
      <dgm:prSet presAssocID="{6A9E6914-E7AD-4C58-A7AC-5CA9924CC49D}" presName="descendantArrow" presStyleCnt="0"/>
      <dgm:spPr/>
    </dgm:pt>
    <dgm:pt modelId="{07705B1F-FD6E-4EEB-A168-E70A62A31AB2}" type="pres">
      <dgm:prSet presAssocID="{78C9BF8B-1AB2-43C9-A8CF-740694477AF9}" presName="childTextArrow" presStyleLbl="fgAccFollowNode1" presStyleIdx="3" presStyleCnt="8">
        <dgm:presLayoutVars>
          <dgm:bulletEnabled val="1"/>
        </dgm:presLayoutVars>
      </dgm:prSet>
      <dgm:spPr/>
    </dgm:pt>
    <dgm:pt modelId="{73059F1D-2EAA-4903-8142-6B1449887324}" type="pres">
      <dgm:prSet presAssocID="{607EE9BF-F4EB-4EFC-9A91-42022773D2C8}" presName="childTextArrow" presStyleLbl="fgAccFollowNode1" presStyleIdx="4" presStyleCnt="8">
        <dgm:presLayoutVars>
          <dgm:bulletEnabled val="1"/>
        </dgm:presLayoutVars>
      </dgm:prSet>
      <dgm:spPr/>
    </dgm:pt>
    <dgm:pt modelId="{55B4D1E0-5F11-484B-A1C4-59ADE76D0EC2}" type="pres">
      <dgm:prSet presAssocID="{4833E31F-B575-4FA8-B12D-B4E5B751A159}" presName="childTextArrow" presStyleLbl="fgAccFollowNode1" presStyleIdx="5" presStyleCnt="8">
        <dgm:presLayoutVars>
          <dgm:bulletEnabled val="1"/>
        </dgm:presLayoutVars>
      </dgm:prSet>
      <dgm:spPr/>
    </dgm:pt>
    <dgm:pt modelId="{4242F973-C159-4B96-9470-D9F8559636AE}" type="pres">
      <dgm:prSet presAssocID="{2D5379DE-E01B-4541-9455-D69901B57F58}" presName="childTextArrow" presStyleLbl="fgAccFollowNode1" presStyleIdx="6" presStyleCnt="8" custScaleX="121394">
        <dgm:presLayoutVars>
          <dgm:bulletEnabled val="1"/>
        </dgm:presLayoutVars>
      </dgm:prSet>
      <dgm:spPr/>
    </dgm:pt>
    <dgm:pt modelId="{C62B3AE5-B409-4C7C-BBBE-CEAA1FA0C094}" type="pres">
      <dgm:prSet presAssocID="{FF5088E3-D9B2-4405-A721-2928C9D1DFF7}" presName="childTextArrow" presStyleLbl="fgAccFollowNode1" presStyleIdx="7" presStyleCnt="8">
        <dgm:presLayoutVars>
          <dgm:bulletEnabled val="1"/>
        </dgm:presLayoutVars>
      </dgm:prSet>
      <dgm:spPr/>
    </dgm:pt>
  </dgm:ptLst>
  <dgm:cxnLst>
    <dgm:cxn modelId="{421A1C01-5B24-44DE-BC15-6C198DC6DE13}" srcId="{62114AB1-DA8D-4C47-854A-5B4CED32BB7A}" destId="{6A9E6914-E7AD-4C58-A7AC-5CA9924CC49D}" srcOrd="0" destOrd="0" parTransId="{071F1E89-1091-4743-A2FE-B12DD05BD9FE}" sibTransId="{7FD0314E-8A0C-49DF-BFD7-1107063EC9CC}"/>
    <dgm:cxn modelId="{CCAB1D0E-5326-42D3-A685-AEA44457890B}" srcId="{6A9E6914-E7AD-4C58-A7AC-5CA9924CC49D}" destId="{4833E31F-B575-4FA8-B12D-B4E5B751A159}" srcOrd="2" destOrd="0" parTransId="{627DB8EC-45B2-4000-B13E-3F6124DB283C}" sibTransId="{2D3FE8F1-4DDB-4116-8A4B-E27D2E888825}"/>
    <dgm:cxn modelId="{6CEB711B-9B84-4B3A-B4EC-D86A2DD58B66}" type="presOf" srcId="{6A9E6914-E7AD-4C58-A7AC-5CA9924CC49D}" destId="{0274D456-6D57-432B-9F0C-7AF7E1307596}" srcOrd="0" destOrd="0" presId="urn:microsoft.com/office/officeart/2005/8/layout/process4"/>
    <dgm:cxn modelId="{D884841D-BD8F-4D09-8A44-426EAB2C4BA4}" srcId="{6A9E6914-E7AD-4C58-A7AC-5CA9924CC49D}" destId="{2D5379DE-E01B-4541-9455-D69901B57F58}" srcOrd="3" destOrd="0" parTransId="{4E900B00-68A1-4889-8A11-18716E3D0EE0}" sibTransId="{1EEC3DC1-86C2-44FC-9EDA-5E051EB5996D}"/>
    <dgm:cxn modelId="{27665340-E36E-4237-8C88-B54C0DFF7F62}" type="presOf" srcId="{DA983CC2-4CFE-4321-934F-ACA0D9DD57CF}" destId="{0B78CA87-D0BF-4AE0-B147-CE0D53B916B3}" srcOrd="0" destOrd="0" presId="urn:microsoft.com/office/officeart/2005/8/layout/process4"/>
    <dgm:cxn modelId="{7B755246-4098-4D36-97E4-E89F0EEA2A0C}" type="presOf" srcId="{6A9E6914-E7AD-4C58-A7AC-5CA9924CC49D}" destId="{C9BA17D0-37AE-4A98-B871-6C10B3A960F6}" srcOrd="1" destOrd="0" presId="urn:microsoft.com/office/officeart/2005/8/layout/process4"/>
    <dgm:cxn modelId="{F1B2C14C-71EC-4A56-9AF1-44CA1B51681A}" type="presOf" srcId="{AB205E88-7A47-47A2-920B-64C8FEC5EE15}" destId="{BA21875B-1CC0-4A94-9A8C-4D10A10D2EC1}" srcOrd="0" destOrd="0" presId="urn:microsoft.com/office/officeart/2005/8/layout/process4"/>
    <dgm:cxn modelId="{48C55453-8006-4B42-BB24-8C1F004AF99F}" type="presOf" srcId="{FF5088E3-D9B2-4405-A721-2928C9D1DFF7}" destId="{C62B3AE5-B409-4C7C-BBBE-CEAA1FA0C094}" srcOrd="0" destOrd="0" presId="urn:microsoft.com/office/officeart/2005/8/layout/process4"/>
    <dgm:cxn modelId="{ECC58C55-AF31-4690-9196-BFF46893CEA2}" srcId="{62114AB1-DA8D-4C47-854A-5B4CED32BB7A}" destId="{770A76AB-63D2-499B-B23B-D2AA42778A71}" srcOrd="1" destOrd="0" parTransId="{EF6A7EEE-9D54-4D65-8252-B9FEFB7A875E}" sibTransId="{C142A7C2-734D-45F8-8AF5-5DA3E2931A12}"/>
    <dgm:cxn modelId="{76632558-5AD8-4583-82E4-329DDD3C7154}" srcId="{6A9E6914-E7AD-4C58-A7AC-5CA9924CC49D}" destId="{607EE9BF-F4EB-4EFC-9A91-42022773D2C8}" srcOrd="1" destOrd="0" parTransId="{79B174EE-CD0E-41DB-B49D-C18AFB83074A}" sibTransId="{6412AEE8-28A0-441A-9395-FD314AC77207}"/>
    <dgm:cxn modelId="{98BF708F-90B5-49F5-9B36-74F0CDF70798}" type="presOf" srcId="{78C9BF8B-1AB2-43C9-A8CF-740694477AF9}" destId="{07705B1F-FD6E-4EEB-A168-E70A62A31AB2}" srcOrd="0" destOrd="0" presId="urn:microsoft.com/office/officeart/2005/8/layout/process4"/>
    <dgm:cxn modelId="{363E72A1-40E5-4CA3-8A71-C129F822E272}" type="presOf" srcId="{607EE9BF-F4EB-4EFC-9A91-42022773D2C8}" destId="{73059F1D-2EAA-4903-8142-6B1449887324}" srcOrd="0" destOrd="0" presId="urn:microsoft.com/office/officeart/2005/8/layout/process4"/>
    <dgm:cxn modelId="{3F7074A2-C8FB-4A78-87E7-0AD8CF4FAA49}" srcId="{6A9E6914-E7AD-4C58-A7AC-5CA9924CC49D}" destId="{78C9BF8B-1AB2-43C9-A8CF-740694477AF9}" srcOrd="0" destOrd="0" parTransId="{9BCB65DB-5DBB-4589-B1BC-702719B7F063}" sibTransId="{C0F4710D-789E-433E-998D-F63BF9FB9021}"/>
    <dgm:cxn modelId="{5E2360C3-F834-4596-B80E-8B84E6672B2F}" type="presOf" srcId="{770A76AB-63D2-499B-B23B-D2AA42778A71}" destId="{1E9E704A-9FFE-47E6-B1E4-B84E6A5C40F6}" srcOrd="0" destOrd="0" presId="urn:microsoft.com/office/officeart/2005/8/layout/process4"/>
    <dgm:cxn modelId="{B3C66DC3-C4A9-4B4C-A69C-725B94F5CC2D}" srcId="{6A9E6914-E7AD-4C58-A7AC-5CA9924CC49D}" destId="{FF5088E3-D9B2-4405-A721-2928C9D1DFF7}" srcOrd="4" destOrd="0" parTransId="{79B4B431-F7D0-4C85-A44F-BCD10CC54811}" sibTransId="{FDDE9FB6-5BB0-4DA5-8221-C9D5C56DDDBF}"/>
    <dgm:cxn modelId="{342BF3CC-E5BF-499D-91DB-855D209BBE61}" type="presOf" srcId="{4833E31F-B575-4FA8-B12D-B4E5B751A159}" destId="{55B4D1E0-5F11-484B-A1C4-59ADE76D0EC2}" srcOrd="0" destOrd="0" presId="urn:microsoft.com/office/officeart/2005/8/layout/process4"/>
    <dgm:cxn modelId="{0C7AD4D1-7EE9-4C47-A58B-32CD099575CB}" srcId="{62114AB1-DA8D-4C47-854A-5B4CED32BB7A}" destId="{DA983CC2-4CFE-4321-934F-ACA0D9DD57CF}" srcOrd="2" destOrd="0" parTransId="{95DD0DA8-1F7D-4DD3-95D9-3BCA6D1814ED}" sibTransId="{05A32FAE-0F72-4E68-AF01-9566E095B509}"/>
    <dgm:cxn modelId="{B2B37ADF-CCC3-4A90-9111-E9DC56D1F478}" type="presOf" srcId="{770A76AB-63D2-499B-B23B-D2AA42778A71}" destId="{1F3D76FA-47F0-4EAB-A11A-114910E16150}" srcOrd="1" destOrd="0" presId="urn:microsoft.com/office/officeart/2005/8/layout/process4"/>
    <dgm:cxn modelId="{C5A68EE0-E606-4A2D-B730-96BDB9CFB86C}" type="presOf" srcId="{2D5379DE-E01B-4541-9455-D69901B57F58}" destId="{4242F973-C159-4B96-9470-D9F8559636AE}" srcOrd="0" destOrd="0" presId="urn:microsoft.com/office/officeart/2005/8/layout/process4"/>
    <dgm:cxn modelId="{E080B2E4-BD98-4A3D-B5AF-16EB1C8D9CA9}" type="presOf" srcId="{B09CDF2B-77B9-4531-B009-FBAD649280C8}" destId="{7563BF40-6531-475C-8A7B-0B21EE7FC66F}" srcOrd="0" destOrd="0" presId="urn:microsoft.com/office/officeart/2005/8/layout/process4"/>
    <dgm:cxn modelId="{A3233FE9-AD86-4162-9E0A-58BF39DE167D}" srcId="{770A76AB-63D2-499B-B23B-D2AA42778A71}" destId="{71C9E610-DA8F-41BC-9467-EBFBEF654BE2}" srcOrd="0" destOrd="0" parTransId="{E652E9DA-047C-4377-B78F-F93C2B541312}" sibTransId="{51BFEDCD-77FA-4CBB-AAD0-162528374327}"/>
    <dgm:cxn modelId="{0B5E3CF1-1E2B-4F79-A3C0-3DDFE10727AC}" srcId="{770A76AB-63D2-499B-B23B-D2AA42778A71}" destId="{B09CDF2B-77B9-4531-B009-FBAD649280C8}" srcOrd="1" destOrd="0" parTransId="{A88B35F7-7E5A-4F97-AD93-BC6F4A72AA29}" sibTransId="{719358D7-B926-4A73-BA4E-DD41A66A7E1D}"/>
    <dgm:cxn modelId="{70C99BF6-671E-47D9-AA9A-F7151E91114A}" type="presOf" srcId="{62114AB1-DA8D-4C47-854A-5B4CED32BB7A}" destId="{6CFCE683-3232-436E-997A-BA62CFA4EB06}" srcOrd="0" destOrd="0" presId="urn:microsoft.com/office/officeart/2005/8/layout/process4"/>
    <dgm:cxn modelId="{C93791FB-226E-46F8-A230-14B390E7951E}" srcId="{770A76AB-63D2-499B-B23B-D2AA42778A71}" destId="{AB205E88-7A47-47A2-920B-64C8FEC5EE15}" srcOrd="2" destOrd="0" parTransId="{55AF5295-6C25-4DCF-B69D-8167BC18B543}" sibTransId="{EE7FCB87-05D3-4A4A-81B7-4F8870F45837}"/>
    <dgm:cxn modelId="{CDF856FF-09F9-4A53-BB31-B68A1D6F2FCB}" type="presOf" srcId="{71C9E610-DA8F-41BC-9467-EBFBEF654BE2}" destId="{021368A8-1CA0-43DC-A4A5-056095E75B83}" srcOrd="0" destOrd="0" presId="urn:microsoft.com/office/officeart/2005/8/layout/process4"/>
    <dgm:cxn modelId="{D8512D8A-5DB4-4F79-BD13-43CFAC6E28F0}" type="presParOf" srcId="{6CFCE683-3232-436E-997A-BA62CFA4EB06}" destId="{2869DCC7-BAE1-4E98-A48F-A8674942BDBA}" srcOrd="0" destOrd="0" presId="urn:microsoft.com/office/officeart/2005/8/layout/process4"/>
    <dgm:cxn modelId="{B0AD7832-3730-4FCD-8162-285E7574FEE0}" type="presParOf" srcId="{2869DCC7-BAE1-4E98-A48F-A8674942BDBA}" destId="{0B78CA87-D0BF-4AE0-B147-CE0D53B916B3}" srcOrd="0" destOrd="0" presId="urn:microsoft.com/office/officeart/2005/8/layout/process4"/>
    <dgm:cxn modelId="{E23FDF25-1CB7-4B09-B977-8DC4AA99E339}" type="presParOf" srcId="{6CFCE683-3232-436E-997A-BA62CFA4EB06}" destId="{33696878-0A5D-4FA4-9B14-276FD88866CB}" srcOrd="1" destOrd="0" presId="urn:microsoft.com/office/officeart/2005/8/layout/process4"/>
    <dgm:cxn modelId="{CFEE9747-6A54-4EE8-BE83-210BE6A0270E}" type="presParOf" srcId="{6CFCE683-3232-436E-997A-BA62CFA4EB06}" destId="{CAC22663-B2D0-4C01-9074-E3B130F6137A}" srcOrd="2" destOrd="0" presId="urn:microsoft.com/office/officeart/2005/8/layout/process4"/>
    <dgm:cxn modelId="{2E3EFA28-CAC5-45FD-A029-3105F5200C28}" type="presParOf" srcId="{CAC22663-B2D0-4C01-9074-E3B130F6137A}" destId="{1E9E704A-9FFE-47E6-B1E4-B84E6A5C40F6}" srcOrd="0" destOrd="0" presId="urn:microsoft.com/office/officeart/2005/8/layout/process4"/>
    <dgm:cxn modelId="{23A17832-1C5D-46FD-833D-CAADECA0FAF7}" type="presParOf" srcId="{CAC22663-B2D0-4C01-9074-E3B130F6137A}" destId="{1F3D76FA-47F0-4EAB-A11A-114910E16150}" srcOrd="1" destOrd="0" presId="urn:microsoft.com/office/officeart/2005/8/layout/process4"/>
    <dgm:cxn modelId="{598BF39D-1606-42E4-87CE-9D9A33D84147}" type="presParOf" srcId="{CAC22663-B2D0-4C01-9074-E3B130F6137A}" destId="{66090011-E6FC-4238-9988-1A97027E3BFA}" srcOrd="2" destOrd="0" presId="urn:microsoft.com/office/officeart/2005/8/layout/process4"/>
    <dgm:cxn modelId="{41C72CBD-1A98-4915-9C4B-40C7DA441A7F}" type="presParOf" srcId="{66090011-E6FC-4238-9988-1A97027E3BFA}" destId="{021368A8-1CA0-43DC-A4A5-056095E75B83}" srcOrd="0" destOrd="0" presId="urn:microsoft.com/office/officeart/2005/8/layout/process4"/>
    <dgm:cxn modelId="{398123ED-8837-4424-80B0-3E4DFC6B41B2}" type="presParOf" srcId="{66090011-E6FC-4238-9988-1A97027E3BFA}" destId="{7563BF40-6531-475C-8A7B-0B21EE7FC66F}" srcOrd="1" destOrd="0" presId="urn:microsoft.com/office/officeart/2005/8/layout/process4"/>
    <dgm:cxn modelId="{8EC82360-EDD1-4816-A081-174F4C795D39}" type="presParOf" srcId="{66090011-E6FC-4238-9988-1A97027E3BFA}" destId="{BA21875B-1CC0-4A94-9A8C-4D10A10D2EC1}" srcOrd="2" destOrd="0" presId="urn:microsoft.com/office/officeart/2005/8/layout/process4"/>
    <dgm:cxn modelId="{C5E563F6-8F43-4A81-B8DB-F98A6D6AA379}" type="presParOf" srcId="{6CFCE683-3232-436E-997A-BA62CFA4EB06}" destId="{EEC6FCCB-8ECC-47C0-BCE9-7A3B5BB243CD}" srcOrd="3" destOrd="0" presId="urn:microsoft.com/office/officeart/2005/8/layout/process4"/>
    <dgm:cxn modelId="{E744B3B2-25C4-405D-AD89-6EAB6657DFA9}" type="presParOf" srcId="{6CFCE683-3232-436E-997A-BA62CFA4EB06}" destId="{02CDFF9D-C764-46A6-B186-B3D4924BF975}" srcOrd="4" destOrd="0" presId="urn:microsoft.com/office/officeart/2005/8/layout/process4"/>
    <dgm:cxn modelId="{957A0699-A8AF-4663-AB1B-09EF2B1CEAF3}" type="presParOf" srcId="{02CDFF9D-C764-46A6-B186-B3D4924BF975}" destId="{0274D456-6D57-432B-9F0C-7AF7E1307596}" srcOrd="0" destOrd="0" presId="urn:microsoft.com/office/officeart/2005/8/layout/process4"/>
    <dgm:cxn modelId="{DD6CEEFD-2CF6-4616-93DA-B71CA1FF0B07}" type="presParOf" srcId="{02CDFF9D-C764-46A6-B186-B3D4924BF975}" destId="{C9BA17D0-37AE-4A98-B871-6C10B3A960F6}" srcOrd="1" destOrd="0" presId="urn:microsoft.com/office/officeart/2005/8/layout/process4"/>
    <dgm:cxn modelId="{69EE1B22-105F-4215-A54A-143278C61BDA}" type="presParOf" srcId="{02CDFF9D-C764-46A6-B186-B3D4924BF975}" destId="{1D8DE192-C6EB-437C-ABA0-8B982B336004}" srcOrd="2" destOrd="0" presId="urn:microsoft.com/office/officeart/2005/8/layout/process4"/>
    <dgm:cxn modelId="{B44EB1AA-8536-4234-AF0E-8A1611C2A544}" type="presParOf" srcId="{1D8DE192-C6EB-437C-ABA0-8B982B336004}" destId="{07705B1F-FD6E-4EEB-A168-E70A62A31AB2}" srcOrd="0" destOrd="0" presId="urn:microsoft.com/office/officeart/2005/8/layout/process4"/>
    <dgm:cxn modelId="{E59CA4F8-AA2F-4B2B-8571-F975A0AF47E7}" type="presParOf" srcId="{1D8DE192-C6EB-437C-ABA0-8B982B336004}" destId="{73059F1D-2EAA-4903-8142-6B1449887324}" srcOrd="1" destOrd="0" presId="urn:microsoft.com/office/officeart/2005/8/layout/process4"/>
    <dgm:cxn modelId="{FBB5D1B9-2C5A-439E-B429-9C78140ABD4C}" type="presParOf" srcId="{1D8DE192-C6EB-437C-ABA0-8B982B336004}" destId="{55B4D1E0-5F11-484B-A1C4-59ADE76D0EC2}" srcOrd="2" destOrd="0" presId="urn:microsoft.com/office/officeart/2005/8/layout/process4"/>
    <dgm:cxn modelId="{70D14A05-8E48-417F-9C89-50872B01B0E3}" type="presParOf" srcId="{1D8DE192-C6EB-437C-ABA0-8B982B336004}" destId="{4242F973-C159-4B96-9470-D9F8559636AE}" srcOrd="3" destOrd="0" presId="urn:microsoft.com/office/officeart/2005/8/layout/process4"/>
    <dgm:cxn modelId="{A0E323CF-B53E-421B-B88F-26A68BA63D8D}" type="presParOf" srcId="{1D8DE192-C6EB-437C-ABA0-8B982B336004}" destId="{C62B3AE5-B409-4C7C-BBBE-CEAA1FA0C094}" srcOrd="4" destOrd="0" presId="urn:microsoft.com/office/officeart/2005/8/layout/process4"/>
  </dgm:cxnLst>
  <dgm:bg/>
  <dgm:whole/>
  <dgm:extLst>
    <a:ext uri="http://schemas.microsoft.com/office/drawing/2008/diagram">
      <dsp:dataModelExt xmlns:dsp="http://schemas.microsoft.com/office/drawing/2008/diagram" relId="rId5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B78CA87-D0BF-4AE0-B147-CE0D53B916B3}">
      <dsp:nvSpPr>
        <dsp:cNvPr id="0" name=""/>
        <dsp:cNvSpPr/>
      </dsp:nvSpPr>
      <dsp:spPr>
        <a:xfrm>
          <a:off x="0" y="2363955"/>
          <a:ext cx="5274310" cy="32399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99568" rIns="99568" bIns="99568" numCol="1" spcCol="1270" anchor="ctr" anchorCtr="0">
          <a:noAutofit/>
        </a:bodyPr>
        <a:lstStyle/>
        <a:p>
          <a:pPr marL="0" lvl="0" indent="0" algn="ctr" defTabSz="622300">
            <a:lnSpc>
              <a:spcPct val="90000"/>
            </a:lnSpc>
            <a:spcBef>
              <a:spcPct val="0"/>
            </a:spcBef>
            <a:spcAft>
              <a:spcPct val="35000"/>
            </a:spcAft>
            <a:buNone/>
          </a:pPr>
          <a:r>
            <a:rPr lang="en-US" altLang="zh-CN" sz="1400" kern="1200" dirty="0" err="1">
              <a:latin typeface="仿宋_GB2312" panose="02010609030101010101" pitchFamily="3" charset="-122"/>
              <a:ea typeface="仿宋_GB2312" panose="02010609030101010101" pitchFamily="3" charset="-122"/>
            </a:rPr>
            <a:t>ECharts</a:t>
          </a:r>
          <a:r>
            <a:rPr lang="en-US" altLang="zh-CN" sz="1400" kern="1200" dirty="0">
              <a:latin typeface="仿宋_GB2312" panose="02010609030101010101" pitchFamily="3" charset="-122"/>
              <a:ea typeface="仿宋_GB2312" panose="02010609030101010101" pitchFamily="3" charset="-122"/>
            </a:rPr>
            <a:t> </a:t>
          </a:r>
          <a:r>
            <a:rPr lang="zh-CN" altLang="en-US" sz="1400" kern="1200" dirty="0">
              <a:latin typeface="仿宋_GB2312" panose="02010609030101010101" pitchFamily="3" charset="-122"/>
              <a:ea typeface="仿宋_GB2312" panose="02010609030101010101" pitchFamily="3" charset="-122"/>
            </a:rPr>
            <a:t>大数据可视化可交互图</a:t>
          </a:r>
        </a:p>
      </dsp:txBody>
      <dsp:txXfrm>
        <a:off x="0" y="2363955"/>
        <a:ext cx="5274310" cy="323999"/>
      </dsp:txXfrm>
    </dsp:sp>
    <dsp:sp modelId="{1F3D76FA-47F0-4EAB-A11A-114910E16150}">
      <dsp:nvSpPr>
        <dsp:cNvPr id="0" name=""/>
        <dsp:cNvSpPr/>
      </dsp:nvSpPr>
      <dsp:spPr>
        <a:xfrm rot="10800000">
          <a:off x="0" y="1181977"/>
          <a:ext cx="5274310" cy="1192987"/>
        </a:xfrm>
        <a:prstGeom prst="upArrowCallou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99568" rIns="99568" bIns="99568" numCol="1" spcCol="1270" anchor="ctr" anchorCtr="0">
          <a:noAutofit/>
        </a:bodyPr>
        <a:lstStyle/>
        <a:p>
          <a:pPr marL="0" lvl="0" indent="0" algn="ctr" defTabSz="622300">
            <a:lnSpc>
              <a:spcPct val="90000"/>
            </a:lnSpc>
            <a:spcBef>
              <a:spcPct val="0"/>
            </a:spcBef>
            <a:spcAft>
              <a:spcPct val="35000"/>
            </a:spcAft>
            <a:buNone/>
          </a:pPr>
          <a:r>
            <a:rPr lang="zh-CN" altLang="en-US" sz="1400" kern="1200" dirty="0">
              <a:latin typeface="仿宋_GB2312" panose="02010609030101010101" pitchFamily="3" charset="-122"/>
              <a:ea typeface="仿宋_GB2312" panose="02010609030101010101" pitchFamily="3" charset="-122"/>
            </a:rPr>
            <a:t>后端服务端</a:t>
          </a:r>
        </a:p>
      </dsp:txBody>
      <dsp:txXfrm rot="-10800000">
        <a:off x="0" y="1181977"/>
        <a:ext cx="5274310" cy="418738"/>
      </dsp:txXfrm>
    </dsp:sp>
    <dsp:sp modelId="{021368A8-1CA0-43DC-A4A5-056095E75B83}">
      <dsp:nvSpPr>
        <dsp:cNvPr id="0" name=""/>
        <dsp:cNvSpPr/>
      </dsp:nvSpPr>
      <dsp:spPr>
        <a:xfrm>
          <a:off x="2575" y="1600716"/>
          <a:ext cx="1756386" cy="356703"/>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5344" tIns="15240" rIns="85344" bIns="15240" numCol="1" spcCol="1270" anchor="ctr" anchorCtr="0">
          <a:noAutofit/>
        </a:bodyPr>
        <a:lstStyle/>
        <a:p>
          <a:pPr marL="0" lvl="0" indent="0" algn="ctr" defTabSz="533400">
            <a:lnSpc>
              <a:spcPct val="90000"/>
            </a:lnSpc>
            <a:spcBef>
              <a:spcPct val="0"/>
            </a:spcBef>
            <a:spcAft>
              <a:spcPct val="35000"/>
            </a:spcAft>
            <a:buNone/>
          </a:pPr>
          <a:r>
            <a:rPr lang="en-US" altLang="zh-CN" sz="1200" kern="1200" dirty="0">
              <a:latin typeface="仿宋_GB2312" panose="02010609030101010101" pitchFamily="3" charset="-122"/>
              <a:ea typeface="仿宋_GB2312" panose="02010609030101010101" pitchFamily="3" charset="-122"/>
            </a:rPr>
            <a:t>SQL</a:t>
          </a:r>
          <a:r>
            <a:rPr lang="zh-CN" altLang="en-US" sz="1200" kern="1200" dirty="0">
              <a:latin typeface="仿宋_GB2312" panose="02010609030101010101" pitchFamily="3" charset="-122"/>
              <a:ea typeface="仿宋_GB2312" panose="02010609030101010101" pitchFamily="3" charset="-122"/>
            </a:rPr>
            <a:t>数据集合</a:t>
          </a:r>
        </a:p>
      </dsp:txBody>
      <dsp:txXfrm>
        <a:off x="2575" y="1600716"/>
        <a:ext cx="1756386" cy="356703"/>
      </dsp:txXfrm>
    </dsp:sp>
    <dsp:sp modelId="{7563BF40-6531-475C-8A7B-0B21EE7FC66F}">
      <dsp:nvSpPr>
        <dsp:cNvPr id="0" name=""/>
        <dsp:cNvSpPr/>
      </dsp:nvSpPr>
      <dsp:spPr>
        <a:xfrm>
          <a:off x="1758961" y="1600716"/>
          <a:ext cx="1756386" cy="356703"/>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5344" tIns="15240" rIns="85344" bIns="15240" numCol="1" spcCol="1270" anchor="ctr" anchorCtr="0">
          <a:noAutofit/>
        </a:bodyPr>
        <a:lstStyle/>
        <a:p>
          <a:pPr marL="0" lvl="0" indent="0" algn="ctr" defTabSz="533400">
            <a:lnSpc>
              <a:spcPct val="90000"/>
            </a:lnSpc>
            <a:spcBef>
              <a:spcPct val="0"/>
            </a:spcBef>
            <a:spcAft>
              <a:spcPct val="35000"/>
            </a:spcAft>
            <a:buNone/>
          </a:pPr>
          <a:r>
            <a:rPr lang="zh-CN" altLang="en-US" sz="1200" kern="1200" dirty="0">
              <a:latin typeface="仿宋_GB2312" panose="02010609030101010101" pitchFamily="3" charset="-122"/>
              <a:ea typeface="仿宋_GB2312" panose="02010609030101010101" pitchFamily="3" charset="-122"/>
            </a:rPr>
            <a:t>配置类参数</a:t>
          </a:r>
        </a:p>
      </dsp:txBody>
      <dsp:txXfrm>
        <a:off x="1758961" y="1600716"/>
        <a:ext cx="1756386" cy="356703"/>
      </dsp:txXfrm>
    </dsp:sp>
    <dsp:sp modelId="{BA21875B-1CC0-4A94-9A8C-4D10A10D2EC1}">
      <dsp:nvSpPr>
        <dsp:cNvPr id="0" name=""/>
        <dsp:cNvSpPr/>
      </dsp:nvSpPr>
      <dsp:spPr>
        <a:xfrm>
          <a:off x="3515348" y="1600716"/>
          <a:ext cx="1756386" cy="356703"/>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5344" tIns="15240" rIns="85344" bIns="15240" numCol="1" spcCol="1270" anchor="ctr" anchorCtr="0">
          <a:noAutofit/>
        </a:bodyPr>
        <a:lstStyle/>
        <a:p>
          <a:pPr marL="0" lvl="0" indent="0" algn="ctr" defTabSz="533400">
            <a:lnSpc>
              <a:spcPct val="90000"/>
            </a:lnSpc>
            <a:spcBef>
              <a:spcPct val="0"/>
            </a:spcBef>
            <a:spcAft>
              <a:spcPct val="35000"/>
            </a:spcAft>
            <a:buNone/>
          </a:pPr>
          <a:r>
            <a:rPr lang="zh-CN" altLang="en-US" sz="1200" kern="1200" dirty="0">
              <a:latin typeface="仿宋_GB2312" panose="02010609030101010101" pitchFamily="3" charset="-122"/>
              <a:ea typeface="仿宋_GB2312" panose="02010609030101010101" pitchFamily="3" charset="-122"/>
            </a:rPr>
            <a:t>其他参数</a:t>
          </a:r>
        </a:p>
      </dsp:txBody>
      <dsp:txXfrm>
        <a:off x="3515348" y="1600716"/>
        <a:ext cx="1756386" cy="356703"/>
      </dsp:txXfrm>
    </dsp:sp>
    <dsp:sp modelId="{C9BA17D0-37AE-4A98-B871-6C10B3A960F6}">
      <dsp:nvSpPr>
        <dsp:cNvPr id="0" name=""/>
        <dsp:cNvSpPr/>
      </dsp:nvSpPr>
      <dsp:spPr>
        <a:xfrm rot="10800000">
          <a:off x="0" y="625"/>
          <a:ext cx="5274310" cy="1192987"/>
        </a:xfrm>
        <a:prstGeom prst="upArrowCallou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99568" rIns="99568" bIns="99568" numCol="1" spcCol="1270" anchor="ctr" anchorCtr="0">
          <a:noAutofit/>
        </a:bodyPr>
        <a:lstStyle/>
        <a:p>
          <a:pPr marL="0" lvl="0" indent="0" algn="ctr" defTabSz="622300">
            <a:lnSpc>
              <a:spcPct val="90000"/>
            </a:lnSpc>
            <a:spcBef>
              <a:spcPct val="0"/>
            </a:spcBef>
            <a:spcAft>
              <a:spcPct val="35000"/>
            </a:spcAft>
            <a:buNone/>
          </a:pPr>
          <a:r>
            <a:rPr lang="zh-CN" altLang="en-US" sz="1400" kern="1200" dirty="0">
              <a:latin typeface="仿宋_GB2312" panose="02010609030101010101" pitchFamily="3" charset="-122"/>
              <a:ea typeface="仿宋_GB2312" panose="02010609030101010101" pitchFamily="3" charset="-122"/>
            </a:rPr>
            <a:t>数据库</a:t>
          </a:r>
        </a:p>
      </dsp:txBody>
      <dsp:txXfrm rot="-10800000">
        <a:off x="0" y="625"/>
        <a:ext cx="5274310" cy="418738"/>
      </dsp:txXfrm>
    </dsp:sp>
    <dsp:sp modelId="{07705B1F-FD6E-4EEB-A168-E70A62A31AB2}">
      <dsp:nvSpPr>
        <dsp:cNvPr id="0" name=""/>
        <dsp:cNvSpPr/>
      </dsp:nvSpPr>
      <dsp:spPr>
        <a:xfrm>
          <a:off x="1968" y="419364"/>
          <a:ext cx="1010823" cy="356703"/>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5344" tIns="15240" rIns="85344" bIns="15240" numCol="1" spcCol="1270" anchor="ctr" anchorCtr="0">
          <a:noAutofit/>
        </a:bodyPr>
        <a:lstStyle/>
        <a:p>
          <a:pPr marL="0" lvl="0" indent="0" algn="ctr" defTabSz="533400">
            <a:lnSpc>
              <a:spcPts val="1600"/>
            </a:lnSpc>
            <a:spcBef>
              <a:spcPct val="0"/>
            </a:spcBef>
            <a:spcAft>
              <a:spcPts val="0"/>
            </a:spcAft>
            <a:buNone/>
          </a:pPr>
          <a:r>
            <a:rPr lang="en-US" altLang="zh-CN" sz="1200" kern="1200" dirty="0">
              <a:latin typeface="仿宋_GB2312" panose="02010609030101010101" pitchFamily="3" charset="-122"/>
              <a:ea typeface="仿宋_GB2312" panose="02010609030101010101" pitchFamily="3" charset="-122"/>
            </a:rPr>
            <a:t>Hadoop</a:t>
          </a:r>
          <a:r>
            <a:rPr lang="zh-CN" altLang="en-US" sz="1200" kern="1200" dirty="0">
              <a:latin typeface="仿宋_GB2312" panose="02010609030101010101" pitchFamily="3" charset="-122"/>
              <a:ea typeface="仿宋_GB2312" panose="02010609030101010101" pitchFamily="3" charset="-122"/>
            </a:rPr>
            <a:t>等</a:t>
          </a:r>
          <a:endParaRPr lang="en-US" altLang="zh-CN" sz="1200" kern="1200" dirty="0">
            <a:latin typeface="仿宋_GB2312" panose="02010609030101010101" pitchFamily="3" charset="-122"/>
            <a:ea typeface="仿宋_GB2312" panose="02010609030101010101" pitchFamily="3" charset="-122"/>
          </a:endParaRPr>
        </a:p>
        <a:p>
          <a:pPr marL="0" lvl="0" indent="0" algn="ctr" defTabSz="533400">
            <a:lnSpc>
              <a:spcPts val="1600"/>
            </a:lnSpc>
            <a:spcBef>
              <a:spcPct val="0"/>
            </a:spcBef>
            <a:spcAft>
              <a:spcPts val="0"/>
            </a:spcAft>
            <a:buNone/>
          </a:pPr>
          <a:r>
            <a:rPr lang="zh-CN" altLang="en-US" sz="1200" kern="1200" dirty="0">
              <a:latin typeface="仿宋_GB2312" panose="02010609030101010101" pitchFamily="3" charset="-122"/>
              <a:ea typeface="仿宋_GB2312" panose="02010609030101010101" pitchFamily="3" charset="-122"/>
            </a:rPr>
            <a:t>大数据平台</a:t>
          </a:r>
        </a:p>
      </dsp:txBody>
      <dsp:txXfrm>
        <a:off x="1968" y="419364"/>
        <a:ext cx="1010823" cy="356703"/>
      </dsp:txXfrm>
    </dsp:sp>
    <dsp:sp modelId="{73059F1D-2EAA-4903-8142-6B1449887324}">
      <dsp:nvSpPr>
        <dsp:cNvPr id="0" name=""/>
        <dsp:cNvSpPr/>
      </dsp:nvSpPr>
      <dsp:spPr>
        <a:xfrm>
          <a:off x="1012791" y="419364"/>
          <a:ext cx="1010823" cy="356703"/>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5344" tIns="15240" rIns="85344" bIns="15240" numCol="1" spcCol="1270" anchor="ctr" anchorCtr="0">
          <a:noAutofit/>
        </a:bodyPr>
        <a:lstStyle/>
        <a:p>
          <a:pPr marL="0" lvl="0" indent="0" algn="ctr" defTabSz="533400">
            <a:lnSpc>
              <a:spcPct val="90000"/>
            </a:lnSpc>
            <a:spcBef>
              <a:spcPct val="0"/>
            </a:spcBef>
            <a:spcAft>
              <a:spcPct val="35000"/>
            </a:spcAft>
            <a:buNone/>
          </a:pPr>
          <a:r>
            <a:rPr lang="zh-CN" altLang="en-US" sz="1200" kern="1200" dirty="0">
              <a:latin typeface="仿宋_GB2312" panose="02010609030101010101" pitchFamily="3" charset="-122"/>
              <a:ea typeface="仿宋_GB2312" panose="02010609030101010101" pitchFamily="3" charset="-122"/>
            </a:rPr>
            <a:t>多维数据库</a:t>
          </a:r>
        </a:p>
      </dsp:txBody>
      <dsp:txXfrm>
        <a:off x="1012791" y="419364"/>
        <a:ext cx="1010823" cy="356703"/>
      </dsp:txXfrm>
    </dsp:sp>
    <dsp:sp modelId="{55B4D1E0-5F11-484B-A1C4-59ADE76D0EC2}">
      <dsp:nvSpPr>
        <dsp:cNvPr id="0" name=""/>
        <dsp:cNvSpPr/>
      </dsp:nvSpPr>
      <dsp:spPr>
        <a:xfrm>
          <a:off x="2023615" y="419364"/>
          <a:ext cx="1010823" cy="356703"/>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5344" tIns="15240" rIns="85344" bIns="15240" numCol="1" spcCol="1270" anchor="ctr" anchorCtr="0">
          <a:noAutofit/>
        </a:bodyPr>
        <a:lstStyle/>
        <a:p>
          <a:pPr marL="0" lvl="0" indent="0" algn="ctr" defTabSz="533400">
            <a:lnSpc>
              <a:spcPct val="90000"/>
            </a:lnSpc>
            <a:spcBef>
              <a:spcPct val="0"/>
            </a:spcBef>
            <a:spcAft>
              <a:spcPct val="35000"/>
            </a:spcAft>
            <a:buNone/>
          </a:pPr>
          <a:r>
            <a:rPr lang="en-US" altLang="zh-CN" sz="1200" kern="1200" dirty="0">
              <a:latin typeface="仿宋_GB2312" panose="02010609030101010101" pitchFamily="3" charset="-122"/>
              <a:ea typeface="仿宋_GB2312" panose="02010609030101010101" pitchFamily="3" charset="-122"/>
            </a:rPr>
            <a:t>NoSQL</a:t>
          </a:r>
          <a:endParaRPr lang="zh-CN" altLang="en-US" sz="1200" kern="1200" dirty="0">
            <a:latin typeface="仿宋_GB2312" panose="02010609030101010101" pitchFamily="3" charset="-122"/>
            <a:ea typeface="仿宋_GB2312" panose="02010609030101010101" pitchFamily="3" charset="-122"/>
          </a:endParaRPr>
        </a:p>
      </dsp:txBody>
      <dsp:txXfrm>
        <a:off x="2023615" y="419364"/>
        <a:ext cx="1010823" cy="356703"/>
      </dsp:txXfrm>
    </dsp:sp>
    <dsp:sp modelId="{4242F973-C159-4B96-9470-D9F8559636AE}">
      <dsp:nvSpPr>
        <dsp:cNvPr id="0" name=""/>
        <dsp:cNvSpPr/>
      </dsp:nvSpPr>
      <dsp:spPr>
        <a:xfrm>
          <a:off x="3034438" y="419364"/>
          <a:ext cx="1227079" cy="356703"/>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5344" tIns="15240" rIns="85344" bIns="15240" numCol="1" spcCol="1270" anchor="ctr" anchorCtr="0">
          <a:noAutofit/>
        </a:bodyPr>
        <a:lstStyle/>
        <a:p>
          <a:pPr marL="0" lvl="0" indent="0" algn="ctr" defTabSz="533400">
            <a:lnSpc>
              <a:spcPct val="90000"/>
            </a:lnSpc>
            <a:spcBef>
              <a:spcPct val="0"/>
            </a:spcBef>
            <a:spcAft>
              <a:spcPct val="35000"/>
            </a:spcAft>
            <a:buNone/>
          </a:pPr>
          <a:r>
            <a:rPr lang="zh-CN" altLang="en-US" sz="1200" kern="1200" dirty="0">
              <a:latin typeface="仿宋_GB2312" panose="02010609030101010101" pitchFamily="3" charset="-122"/>
              <a:ea typeface="仿宋_GB2312" panose="02010609030101010101" pitchFamily="3" charset="-122"/>
            </a:rPr>
            <a:t>关系型数据库</a:t>
          </a:r>
        </a:p>
      </dsp:txBody>
      <dsp:txXfrm>
        <a:off x="3034438" y="419364"/>
        <a:ext cx="1227079" cy="356703"/>
      </dsp:txXfrm>
    </dsp:sp>
    <dsp:sp modelId="{C62B3AE5-B409-4C7C-BBBE-CEAA1FA0C094}">
      <dsp:nvSpPr>
        <dsp:cNvPr id="0" name=""/>
        <dsp:cNvSpPr/>
      </dsp:nvSpPr>
      <dsp:spPr>
        <a:xfrm>
          <a:off x="4261518" y="419364"/>
          <a:ext cx="1010823" cy="356703"/>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5344" tIns="15240" rIns="85344" bIns="15240" numCol="1" spcCol="1270" anchor="ctr" anchorCtr="0">
          <a:noAutofit/>
        </a:bodyPr>
        <a:lstStyle/>
        <a:p>
          <a:pPr marL="0" lvl="0" indent="0" algn="ctr" defTabSz="533400">
            <a:lnSpc>
              <a:spcPct val="90000"/>
            </a:lnSpc>
            <a:spcBef>
              <a:spcPct val="0"/>
            </a:spcBef>
            <a:spcAft>
              <a:spcPct val="35000"/>
            </a:spcAft>
            <a:buNone/>
          </a:pPr>
          <a:r>
            <a:rPr lang="en-US" altLang="zh-CN" sz="1200" kern="1200" dirty="0">
              <a:latin typeface="仿宋_GB2312" panose="02010609030101010101" pitchFamily="3" charset="-122"/>
              <a:ea typeface="仿宋_GB2312" panose="02010609030101010101" pitchFamily="3" charset="-122"/>
            </a:rPr>
            <a:t>……</a:t>
          </a:r>
          <a:endParaRPr lang="zh-CN" altLang="en-US" sz="1200" kern="1200" dirty="0">
            <a:latin typeface="仿宋_GB2312" panose="02010609030101010101" pitchFamily="3" charset="-122"/>
            <a:ea typeface="仿宋_GB2312" panose="02010609030101010101" pitchFamily="3" charset="-122"/>
          </a:endParaRPr>
        </a:p>
      </dsp:txBody>
      <dsp:txXfrm>
        <a:off x="4261518" y="419364"/>
        <a:ext cx="1010823" cy="356703"/>
      </dsp:txXfrm>
    </dsp:sp>
  </dsp:spTree>
</dsp:drawing>
</file>

<file path=word/diagrams/layout1.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1">
  <dgm:title val=""/>
  <dgm:desc val=""/>
  <dgm:catLst>
    <dgm:cat type="simple" pri="10100"/>
  </dgm:catLst>
  <dgm:scene3d>
    <a:camera prst="orthographicFront"/>
    <a:lightRig rig="threePt" dir="t"/>
  </dgm:scene3d>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5036E43A-43AC-4B37-A427-6141D16D156F}">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549</TotalTime>
  <Pages>101</Pages>
  <Words>6652</Words>
  <Characters>37918</Characters>
  <Application>Microsoft Office Word</Application>
  <DocSecurity>0</DocSecurity>
  <Lines>315</Lines>
  <Paragraphs>88</Paragraphs>
  <ScaleCrop>false</ScaleCrop>
  <Company>Microsoft</Company>
  <LinksUpToDate>false</LinksUpToDate>
  <CharactersWithSpaces>44482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ZK Y</cp:lastModifiedBy>
  <cp:revision>41</cp:revision>
  <dcterms:created xsi:type="dcterms:W3CDTF">2023-12-03T12:29:00Z</dcterms:created>
  <dcterms:modified xsi:type="dcterms:W3CDTF">2023-12-10T08:51:00Z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2052-12.1.0.16120</vt:lpwstr>
  </property>
  <property fmtid="{D5CDD505-2E9C-101B-9397-08002B2CF9AE}" pid="3" name="ICV">
    <vt:lpwstr>50CF78D790D840E8BF959988517D1E4C_13</vt:lpwstr>
  </property>
</Properties>
</file>