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svg" ContentType="image/svg+xml"/>
  <Override PartName="/word/media/rId25.svg" ContentType="image/svg+xml"/>
  <Override PartName="/word/media/rId28.svg" ContentType="image/svg+xml"/>
  <Override PartName="/word/media/rId3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基于多模态卷积神经网络的翼型管翅片散热器流热耦合性能预测与参数化拓扑优化"/>
    <w:p>
      <w:pPr>
        <w:pStyle w:val="Heading1"/>
      </w:pPr>
      <w:r>
        <w:rPr>
          <w:rFonts w:hint="eastAsia"/>
        </w:rPr>
        <w:t xml:space="preserve">基于多模态卷积神经网络的翼型管翅片散热器流热耦合性能预测与参数化拓扑优化</w:t>
      </w:r>
    </w:p>
    <w:bookmarkStart w:id="9" w:name="摘要"/>
    <w:p>
      <w:pPr>
        <w:pStyle w:val="Heading2"/>
      </w:pPr>
      <w:r>
        <w:rPr>
          <w:rFonts w:hint="eastAsia"/>
        </w:rPr>
        <w:t xml:space="preserve">摘要</w:t>
      </w:r>
    </w:p>
    <w:p>
      <w:pPr>
        <w:pStyle w:val="FirstParagraph"/>
      </w:pPr>
      <w:r>
        <w:rPr>
          <w:rFonts w:hint="eastAsia"/>
        </w:rPr>
        <w:t xml:space="preserve">针对翼型管翅片散热器在多几何参数耦合设计中</w:t>
      </w:r>
      <w:r>
        <w:t xml:space="preserve"> CFD </w:t>
      </w:r>
      <w:r>
        <w:rPr>
          <w:rFonts w:hint="eastAsia"/>
        </w:rPr>
        <w:t xml:space="preserve">逐点寻优成本高、传统几何标量代理模型难以表征局部流场演化的问题，提出一种融合流场图像与几何参数的性能预测和参数化拓扑优化方法。以</w:t>
      </w:r>
      <w:r>
        <w:t xml:space="preserve"> NACA0012 </w:t>
      </w:r>
      <w:r>
        <w:rPr>
          <w:rFonts w:hint="eastAsia"/>
        </w:rPr>
        <w:t xml:space="preserve">对称翼型管翅片散热器为基准构型，通过引入弯度、最大弯度位置、厚度、纵向间距、横向间距和交错位移等变量，构建</w:t>
      </w:r>
      <w:r>
        <w:t xml:space="preserve"> 6 </w:t>
      </w:r>
      <w:r>
        <w:rPr>
          <w:rFonts w:hint="eastAsia"/>
        </w:rPr>
        <w:t xml:space="preserve">维参数化拓扑设计空间，并基于</w:t>
      </w:r>
      <w:r>
        <w:t xml:space="preserve"> COMSOL Multiphysics </w:t>
      </w:r>
      <w:r>
        <w:rPr>
          <w:rFonts w:hint="eastAsia"/>
        </w:rPr>
        <w:t xml:space="preserve">开展气侧强迫对流流热耦合数值模拟，获得不同参数组合下的速度场、温度场、压力场云图以及努塞尔数和阻力因子等性能指标。在此基础上，构建融合物理场云图与几何标量的双流卷积神经网络，并引入卷积块注意力机制（CBAM），以增强模型对尾迹干涉区、近壁面高温区和局部压力集中区的特征提取能力。测试结果表明，所建代理模型可较准确预测不同参数化拓扑方案下的流热性能，其中</w:t>
      </w:r>
      <w:r>
        <w:t xml:space="preserve"> Nu </w:t>
      </w:r>
      <w:r>
        <w:rPr>
          <w:rFonts w:hint="eastAsia"/>
        </w:rPr>
        <w:t xml:space="preserve">的预测决定系数达到</w:t>
      </w:r>
      <w:r>
        <w:t xml:space="preserve"> </w:t>
      </w:r>
      <w:r>
        <w:rPr>
          <w:rFonts w:hint="eastAsia"/>
        </w:rPr>
        <w:t xml:space="preserve">0.987。进一步将代理模型作为差分进化算法的快速适应度评估器，用于替代优化过程中大量重复</w:t>
      </w:r>
      <w:r>
        <w:t xml:space="preserve"> CFD </w:t>
      </w:r>
      <w:r>
        <w:rPr>
          <w:rFonts w:hint="eastAsia"/>
        </w:rPr>
        <w:t xml:space="preserve">计算，并对筛选得到的最优方案进行独立</w:t>
      </w:r>
      <w:r>
        <w:t xml:space="preserve"> CFD </w:t>
      </w:r>
      <w:r>
        <w:rPr>
          <w:rFonts w:hint="eastAsia"/>
        </w:rPr>
        <w:t xml:space="preserve">复核。结果表明，适度弯度与列间交错排布能够削弱前排尾迹对后排迎风换热区域的遮挡，改善阵列内部冷却空气分配；优化方案的热工水力综合评价因子较无弯度对齐基准阵列提升</w:t>
      </w:r>
      <w:r>
        <w:t xml:space="preserve"> </w:t>
      </w:r>
      <w:r>
        <w:rPr>
          <w:rFonts w:hint="eastAsia"/>
        </w:rPr>
        <w:t xml:space="preserve">24.5%。该方法并非完全替代</w:t>
      </w:r>
      <w:r>
        <w:t xml:space="preserve"> </w:t>
      </w:r>
      <w:r>
        <w:rPr>
          <w:rFonts w:hint="eastAsia"/>
        </w:rPr>
        <w:t xml:space="preserve">CFD，而是借助“代理预测—智能筛选—CFD</w:t>
      </w:r>
      <w:r>
        <w:t xml:space="preserve"> </w:t>
      </w:r>
      <w:r>
        <w:rPr>
          <w:rFonts w:hint="eastAsia"/>
        </w:rPr>
        <w:t xml:space="preserve">复核”的流程降低候选拓扑方案筛选成本，可为紧凑式散热器的快速性能预测与数据驱动参数化拓扑优化提供参考。</w:t>
      </w:r>
    </w:p>
    <w:bookmarkEnd w:id="9"/>
    <w:bookmarkStart w:id="10" w:name="关键词"/>
    <w:p>
      <w:pPr>
        <w:pStyle w:val="Heading2"/>
      </w:pPr>
      <w:r>
        <w:rPr>
          <w:rFonts w:hint="eastAsia"/>
        </w:rPr>
        <w:t xml:space="preserve">关键词</w:t>
      </w:r>
    </w:p>
    <w:p>
      <w:pPr>
        <w:pStyle w:val="FirstParagraph"/>
      </w:pPr>
      <w:r>
        <w:rPr>
          <w:rFonts w:hint="eastAsia"/>
        </w:rPr>
        <w:t xml:space="preserve">多模态卷积神经网络；翼型管翅片散热器；流热耦合；参数化拓扑优化；强迫对流；差分进化算法</w:t>
      </w:r>
    </w:p>
    <w:p>
      <w:r>
        <w:pict>
          <v:rect style="width:0;height:1.5pt" o:hralign="center" o:hrstd="t" o:hr="t"/>
        </w:pict>
      </w:r>
    </w:p>
    <w:bookmarkEnd w:id="10"/>
    <w:bookmarkStart w:id="14" w:name="X9e0e48bd65310e5622b496d9e969f57a0000021"/>
    <w:p>
      <w:pPr>
        <w:pStyle w:val="Heading2"/>
      </w:pPr>
      <w:r>
        <w:t xml:space="preserve">1 </w:t>
      </w:r>
      <w:r>
        <w:rPr>
          <w:rFonts w:hint="eastAsia"/>
        </w:rPr>
        <w:t xml:space="preserve">引言</w:t>
      </w:r>
    </w:p>
    <w:p>
      <w:pPr>
        <w:pStyle w:val="FirstParagraph"/>
      </w:pPr>
      <w:r>
        <w:rPr>
          <w:rFonts w:hint="eastAsia"/>
        </w:rPr>
        <w:t xml:space="preserve">随着电子设备以及动力系统功率密度的持续提高，紧凑式换热器内部冷却通道中的管翅结构，对系统传热能力以及泵功消耗具有重要影响。在管翅式散热器设计中，通常可以通过改变换热管几何外形、尺寸参数以及阵列排布方式，破坏热边界层并增强流体扰动，从而提高气侧强迫对流换热性能。刘佳鑫等[1]对工程机械散热模块传热性能开展了数值与试验研究，指出常规管翅阵列在强化传热的同时，往往伴随较大的压降惩罚；雷翔宇等[2]运用</w:t>
      </w:r>
      <w:r>
        <w:t xml:space="preserve"> CFD </w:t>
      </w:r>
      <w:r>
        <w:rPr>
          <w:rFonts w:hint="eastAsia"/>
        </w:rPr>
        <w:t xml:space="preserve">仿真探究了管翅参数对散热性能的影响，并进行了多目标优化设计；潘晟[3]、于明豪[4]采用基于</w:t>
      </w:r>
      <w:r>
        <w:t xml:space="preserve"> </w:t>
      </w:r>
      <w:r>
        <w:rPr>
          <w:rFonts w:hint="eastAsia"/>
        </w:rPr>
        <w:t xml:space="preserve">MMC-密度法的拓扑优化方法对散热器流道进行寻优，指出流热耦合迭代会带来较高的计算成本；ZENG</w:t>
      </w:r>
      <w:r>
        <w:t xml:space="preserve"> </w:t>
      </w:r>
      <w:r>
        <w:rPr>
          <w:rFonts w:hint="eastAsia"/>
        </w:rPr>
        <w:t xml:space="preserve">等[14]采用均质化方法对微通道散热器进行拓扑优化，证实非连续阵列可以协同提升热工水力性能；王宝中[8]、冯少聪等[9]将航空翼型引入工程车辆管翅式散热器设计，并借助数值模拟与信噪比方法分析冷侧翼型管的敏感度，发现流线型特征能够有效推迟流动分离；ALI</w:t>
      </w:r>
      <w:r>
        <w:t xml:space="preserve"> </w:t>
      </w:r>
      <w:r>
        <w:rPr>
          <w:rFonts w:hint="eastAsia"/>
        </w:rPr>
        <w:t xml:space="preserve">等[16]对交错与对齐排布的翼型管进行了传热特性对比，得出列间交错排布可减弱尾流热遮挡的结论。上述研究表明，翼型管的几何形状以及阵列排布方式会明显影响散热器的换热能力和流动阻力；但随着设计变量数量增加，依靠</w:t>
      </w:r>
      <w:r>
        <w:t xml:space="preserve"> CFD </w:t>
      </w:r>
      <w:r>
        <w:rPr>
          <w:rFonts w:hint="eastAsia"/>
        </w:rPr>
        <w:t xml:space="preserve">逐点计算来开展传统优化，仍然面临较高的计算成本。</w:t>
      </w:r>
    </w:p>
    <w:p>
      <w:pPr>
        <w:pStyle w:val="BodyText"/>
      </w:pPr>
      <w:r>
        <w:rPr>
          <w:rFonts w:hint="eastAsia"/>
        </w:rPr>
        <w:t xml:space="preserve">近年来，数据驱动算法被广泛用于加速多物理场优化过程。WANG</w:t>
      </w:r>
      <w:r>
        <w:t xml:space="preserve"> </w:t>
      </w:r>
      <w:r>
        <w:rPr>
          <w:rFonts w:hint="eastAsia"/>
        </w:rPr>
        <w:t xml:space="preserve">等[11]构建了深度学习预测模型，并将其用于三维冷却通道寻优，有效缩短了计算时间；朱高嘉等[5]、陈焱飙等[7]基于人工神经网络对散热器结构进行迭代优化，实现了从几何标量到宏观性能指标的快速映射。特别地，JIANG</w:t>
      </w:r>
      <w:r>
        <w:t xml:space="preserve"> </w:t>
      </w:r>
      <w:r>
        <w:rPr>
          <w:rFonts w:hint="eastAsia"/>
        </w:rPr>
        <w:t xml:space="preserve">等[12]采用反向传播人工神经网络（BP-ANN）并结合非支配排序遗传算法，对翼型印刷电路板式换热器（PCHE）的四维几何结构参数进行了寻优预测。然而，现有基于机器学习的散热结构优化研究，多数仍以几何标量作为输入，主要建立结构参数与</w:t>
      </w:r>
      <w:r>
        <w:t xml:space="preserve"> </w:t>
      </w:r>
      <w:r>
        <w:rPr>
          <w:rFonts w:hint="eastAsia"/>
        </w:rPr>
        <w:t xml:space="preserve">Nu、阻力因子或平均温度等宏观指标之间的数值关联。对于翼型管阵列这类流热耦合特征较强的结构，其宏观性能不仅取决于几何参数本身，还会受到尾迹偏转、流体滞止、局部热遮挡、边界层重构以及压力集中等空间物理过程的共同影响。若仅依靠低维几何标量，代理模型就难以充分利用</w:t>
      </w:r>
      <w:r>
        <w:t xml:space="preserve"> CFD </w:t>
      </w:r>
      <w:r>
        <w:rPr>
          <w:rFonts w:hint="eastAsia"/>
        </w:rPr>
        <w:t xml:space="preserve">结果中已经包含的速度场、温度场以及压力场信息，从而削弱其对复杂流热耦合响应的表征能力。</w:t>
      </w:r>
    </w:p>
    <w:p>
      <w:pPr>
        <w:pStyle w:val="BodyText"/>
      </w:pPr>
      <w:r>
        <w:rPr>
          <w:rFonts w:hint="eastAsia"/>
        </w:rPr>
        <w:t xml:space="preserve">针对上述问题，以紧凑式翼型管翅片散热器为对象，提出一种结合流场图像特征与底层几何参数的多模态神经网络性能预测与参数化拓扑优化方法。需要说明的是，所称“参数化拓扑优化”并不是密度法、水平集法或</w:t>
      </w:r>
      <w:r>
        <w:t xml:space="preserve"> MMC </w:t>
      </w:r>
      <w:r>
        <w:rPr>
          <w:rFonts w:hint="eastAsia"/>
        </w:rPr>
        <w:t xml:space="preserve">等自由拓扑优化，而是在预先定义的翼型管阵列拓扑族内，对翼型形状参数以及阵列排布参数进行连续优化。围绕这一思路，首先借助</w:t>
      </w:r>
      <w:r>
        <w:t xml:space="preserve"> CFD </w:t>
      </w:r>
      <w:r>
        <w:rPr>
          <w:rFonts w:hint="eastAsia"/>
        </w:rPr>
        <w:t xml:space="preserve">生成高保真流热耦合样本，随后运用多模态</w:t>
      </w:r>
      <w:r>
        <w:t xml:space="preserve"> CNN </w:t>
      </w:r>
      <w:r>
        <w:rPr>
          <w:rFonts w:hint="eastAsia"/>
        </w:rPr>
        <w:t xml:space="preserve">学习“几何参数</w:t>
      </w:r>
      <w:r>
        <w:t xml:space="preserve"> + </w:t>
      </w:r>
      <w:r>
        <w:rPr>
          <w:rFonts w:hint="eastAsia"/>
        </w:rPr>
        <w:t xml:space="preserve">流场图像</w:t>
      </w:r>
      <w:r>
        <w:t xml:space="preserve"> → </w:t>
      </w:r>
      <w:r>
        <w:rPr>
          <w:rFonts w:hint="eastAsia"/>
        </w:rPr>
        <w:t xml:space="preserve">Nu/f”的性能映射关系，再把训练后的代理模型嵌入差分进化算法当中，对候选拓扑方案进行快速筛选，并将最优方案重新导入</w:t>
      </w:r>
      <w:r>
        <w:t xml:space="preserve"> COMSOL </w:t>
      </w:r>
      <w:r>
        <w:rPr>
          <w:rFonts w:hint="eastAsia"/>
        </w:rPr>
        <w:t xml:space="preserve">中进行</w:t>
      </w:r>
      <w:r>
        <w:t xml:space="preserve"> CFD </w:t>
      </w:r>
      <w:r>
        <w:rPr>
          <w:rFonts w:hint="eastAsia"/>
        </w:rPr>
        <w:t xml:space="preserve">复核。具体工作如下：</w:t>
      </w:r>
    </w:p>
    <w:p>
      <w:pPr>
        <w:pStyle w:val="BodyText"/>
      </w:pPr>
      <w:r>
        <w:rPr>
          <w:rFonts w:hint="eastAsia"/>
        </w:rPr>
        <w:t xml:space="preserve">（1）构建翼型管阵列</w:t>
      </w:r>
      <w:r>
        <w:t xml:space="preserve"> 6 </w:t>
      </w:r>
      <w:r>
        <w:rPr>
          <w:rFonts w:hint="eastAsia"/>
        </w:rPr>
        <w:t xml:space="preserve">维参数化拓扑设计空间。以</w:t>
      </w:r>
      <w:r>
        <w:t xml:space="preserve"> NACA0012 </w:t>
      </w:r>
      <w:r>
        <w:rPr>
          <w:rFonts w:hint="eastAsia"/>
        </w:rPr>
        <w:t xml:space="preserve">对称翼型为基准截面，选取弯度、最大弯度位置、厚度、纵向间距、横向间距以及列间交错位移作为设计变量，为翼型管阵列流热耦合分析与参数化优化提供统一的变量基础。</w:t>
      </w:r>
    </w:p>
    <w:p>
      <w:pPr>
        <w:pStyle w:val="BodyText"/>
      </w:pPr>
      <w:r>
        <w:rPr>
          <w:rFonts w:hint="eastAsia"/>
        </w:rPr>
        <w:t xml:space="preserve">（2）建立引入</w:t>
      </w:r>
      <w:r>
        <w:t xml:space="preserve"> CBAM </w:t>
      </w:r>
      <w:r>
        <w:rPr>
          <w:rFonts w:hint="eastAsia"/>
        </w:rPr>
        <w:t xml:space="preserve">的多模态双流</w:t>
      </w:r>
      <w:r>
        <w:t xml:space="preserve"> CNN </w:t>
      </w:r>
      <w:r>
        <w:rPr>
          <w:rFonts w:hint="eastAsia"/>
        </w:rPr>
        <w:t xml:space="preserve">代理模型。该模型把速度场、温度场以及压力场云图作为视觉输入，把</w:t>
      </w:r>
      <w:r>
        <w:t xml:space="preserve"> 6 </w:t>
      </w:r>
      <w:r>
        <w:rPr>
          <w:rFonts w:hint="eastAsia"/>
        </w:rPr>
        <w:t xml:space="preserve">维几何参数作为标量输入，通过融合空间流场特征与底层几何特征，提高模型对尾迹干涉区、近壁面高温区以及局部压力集中区的感知能力，从而弥补传统纯标量代理模型对空间流场信息利用不足的问题。</w:t>
      </w:r>
    </w:p>
    <w:p>
      <w:pPr>
        <w:pStyle w:val="BodyText"/>
      </w:pPr>
      <w:r>
        <w:rPr>
          <w:rFonts w:hint="eastAsia"/>
        </w:rPr>
        <w:t xml:space="preserve">（3）形成“代理预测—智能筛选—CFD</w:t>
      </w:r>
      <w:r>
        <w:t xml:space="preserve"> </w:t>
      </w:r>
      <w:r>
        <w:rPr>
          <w:rFonts w:hint="eastAsia"/>
        </w:rPr>
        <w:t xml:space="preserve">复核”的参数化拓扑优化流程。将训练后的多模态代理模型作为差分进化算法的适应度评估器，用于降低候选拓扑方案筛选阶段的重复</w:t>
      </w:r>
      <w:r>
        <w:t xml:space="preserve"> CFD </w:t>
      </w:r>
      <w:r>
        <w:rPr>
          <w:rFonts w:hint="eastAsia"/>
        </w:rPr>
        <w:t xml:space="preserve">调用成本；同时借助独立</w:t>
      </w:r>
      <w:r>
        <w:t xml:space="preserve"> CFD </w:t>
      </w:r>
      <w:r>
        <w:rPr>
          <w:rFonts w:hint="eastAsia"/>
        </w:rPr>
        <w:t xml:space="preserve">复核验证最优方案的可靠性，并结合速度场、温度场以及压力场云图分析错排弯度翼型管阵列的流热协同机理。</w:t>
      </w:r>
    </w:p>
    <w:p>
      <w:r>
        <w:pict>
          <v:rect style="width:0;height:1.5pt" o:hralign="center" o:hrstd="t" o:hr="t"/>
        </w:pict>
      </w:r>
    </w:p>
    <w:p>
      <w:pPr>
        <w:pStyle w:val="FirstParagraph"/>
      </w:pPr>
      <w:r>
        <w:drawing>
          <wp:inline>
            <wp:extent cx="5334000" cy="2162432"/>
            <wp:effectExtent b="0" l="0" r="0" t="0"/>
            <wp:docPr descr="" title="fig:" id="12" name="Picture"/>
            <a:graphic>
              <a:graphicData uri="http://schemas.openxmlformats.org/drawingml/2006/picture">
                <pic:pic>
                  <pic:nvPicPr>
                    <pic:cNvPr descr="F:\pyProject\fipy_naca0012_2.0\paper_figures_svg\Fig2_Workflow.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5334000" cy="2162432"/>
                    </a:xfrm>
                    <a:prstGeom prst="rect">
                      <a:avLst/>
                    </a:prstGeom>
                    <a:noFill/>
                    <a:ln w="9525">
                      <a:noFill/>
                      <a:headEnd/>
                      <a:tailEnd/>
                    </a:ln>
                  </pic:spPr>
                </pic:pic>
              </a:graphicData>
            </a:graphic>
          </wp:inline>
        </w:drawing>
      </w:r>
    </w:p>
    <w:bookmarkEnd w:id="14"/>
    <w:bookmarkStart w:id="19" w:name="Xc6c48020d42593014537f22c6f5f3b5b6a8aa1f"/>
    <w:p>
      <w:pPr>
        <w:pStyle w:val="Heading2"/>
      </w:pPr>
      <w:r>
        <w:t xml:space="preserve">2 </w:t>
      </w:r>
      <w:r>
        <w:rPr>
          <w:rFonts w:hint="eastAsia"/>
        </w:rPr>
        <w:t xml:space="preserve">物理模型与数值方法</w:t>
      </w:r>
    </w:p>
    <w:bookmarkStart w:id="15" w:name="X460c0bb45d46240debda6c631340824311177fc"/>
    <w:p>
      <w:pPr>
        <w:pStyle w:val="Heading3"/>
      </w:pPr>
      <w:r>
        <w:t xml:space="preserve">2.1 </w:t>
      </w:r>
      <w:r>
        <w:rPr>
          <w:rFonts w:hint="eastAsia"/>
        </w:rPr>
        <w:t xml:space="preserve">物理模型与参数化拓扑设计</w:t>
      </w:r>
    </w:p>
    <w:p>
      <w:pPr>
        <w:pStyle w:val="FirstParagraph"/>
      </w:pPr>
      <w:r>
        <w:rPr>
          <w:rFonts w:hint="eastAsia"/>
        </w:rPr>
        <w:t xml:space="preserve">以紧凑式翼型管翅片散热器的气侧流动与换热过程作为研究对象。考虑到全尺寸散热器管束数量较多，若直接建立完整三维模型，会显著增加计算成本。鉴于管翅阵列在展向和排布方向上具有一定周期性，选取包含</w:t>
      </w:r>
      <w:r>
        <w:t xml:space="preserve"> 3×8 </w:t>
      </w:r>
      <w:r>
        <w:rPr>
          <w:rFonts w:hint="eastAsia"/>
        </w:rPr>
        <w:t xml:space="preserve">翼型换热管阵列的二维代表性计算域作为研究对象。该二维计算模型在降低建模与求解成本的同时，仍可以保留冷却空气绕流、前后排尾迹干涉、管间热遮挡以及局部压降损失等主要物理现象。</w:t>
      </w:r>
    </w:p>
    <w:p>
      <w:pPr>
        <w:pStyle w:val="BodyText"/>
      </w:pPr>
      <w:r>
        <w:rPr>
          <w:rFonts w:hint="eastAsia"/>
        </w:rPr>
        <w:t xml:space="preserve">散热器实际运行过程中，高温冷却液先将热量传递至翼型管壁，随后翼型管壁与气侧冷却空气之间进行强迫对流换热。由于分析重点在于气侧流场组织以及管束几何排布对换热和流阻性能的影响，管内冷却液流动不再单独求解，而是将翼型管固体区域等效为具有恒定体积生热率</w:t>
      </w:r>
      <w:r>
        <w:t xml:space="preserve"> qᵥ </w:t>
      </w:r>
      <w:r>
        <w:rPr>
          <w:rFonts w:hint="eastAsia"/>
        </w:rPr>
        <w:t xml:space="preserve">的热源区域。这样处理可以突出气侧结构参数对速度场、温度场以及压力场分布的影响，并为后续批量</w:t>
      </w:r>
      <w:r>
        <w:t xml:space="preserve"> CFD </w:t>
      </w:r>
      <w:r>
        <w:rPr>
          <w:rFonts w:hint="eastAsia"/>
        </w:rPr>
        <w:t xml:space="preserve">计算和代理模型训练提供统一的物理边界。</w:t>
      </w:r>
    </w:p>
    <w:p>
      <w:pPr>
        <w:pStyle w:val="BodyText"/>
      </w:pPr>
      <w:r>
        <w:rPr>
          <w:rFonts w:hint="eastAsia"/>
        </w:rPr>
        <w:t xml:space="preserve">单个翼型换热管的外形基于</w:t>
      </w:r>
      <w:r>
        <w:t xml:space="preserve"> NACA </w:t>
      </w:r>
      <w:r>
        <w:rPr>
          <w:rFonts w:hint="eastAsia"/>
        </w:rPr>
        <w:t xml:space="preserve">四位数翼型解析方程生成。翼型轮廓由基准弦长</w:t>
      </w:r>
      <w:r>
        <w:t xml:space="preserve"> </w:t>
      </w:r>
      <w:r>
        <w:rPr>
          <w:rFonts w:hint="eastAsia"/>
        </w:rPr>
        <w:t xml:space="preserve">c、最大厚度</w:t>
      </w:r>
      <w:r>
        <w:t xml:space="preserve"> </w:t>
      </w:r>
      <w:r>
        <w:rPr>
          <w:rFonts w:hint="eastAsia"/>
        </w:rPr>
        <w:t xml:space="preserve">t、最大弯度</w:t>
      </w:r>
      <w:r>
        <w:t xml:space="preserve"> m </w:t>
      </w:r>
      <w:r>
        <w:rPr>
          <w:rFonts w:hint="eastAsia"/>
        </w:rPr>
        <w:t xml:space="preserve">以及最大弯度位置</w:t>
      </w:r>
      <w:r>
        <w:t xml:space="preserve"> p </w:t>
      </w:r>
      <w:r>
        <w:rPr>
          <w:rFonts w:hint="eastAsia"/>
        </w:rPr>
        <w:t xml:space="preserve">共同确定；阵列排布由纵向间距</w:t>
      </w:r>
      <w:r>
        <w:t xml:space="preserve"> </w:t>
      </w:r>
      <w:r>
        <w:rPr>
          <w:rFonts w:hint="eastAsia"/>
        </w:rPr>
        <w:t xml:space="preserve">Sₗ、横向间距</w:t>
      </w:r>
      <w:r>
        <w:t xml:space="preserve"> Sₜ </w:t>
      </w:r>
      <w:r>
        <w:rPr>
          <w:rFonts w:hint="eastAsia"/>
        </w:rPr>
        <w:t xml:space="preserve">以及列间交错位移</w:t>
      </w:r>
      <w:r>
        <w:t xml:space="preserve"> S_d </w:t>
      </w:r>
      <w:r>
        <w:rPr>
          <w:rFonts w:hint="eastAsia"/>
        </w:rPr>
        <w:t xml:space="preserve">控制。为降低绝对尺寸差异对代理模型训练造成的影响，并便于构建统一设计空间，以翼型管基准弦长</w:t>
      </w:r>
      <w:r>
        <w:t xml:space="preserve"> c </w:t>
      </w:r>
      <w:r>
        <w:rPr>
          <w:rFonts w:hint="eastAsia"/>
        </w:rPr>
        <w:t xml:space="preserve">作为特征长度，对上述几何参数进行无量纲化处理，定义</w:t>
      </w:r>
      <w:r>
        <w:t xml:space="preserve"> 6 </w:t>
      </w:r>
      <w:r>
        <w:rPr>
          <w:rFonts w:hint="eastAsia"/>
        </w:rPr>
        <w:t xml:space="preserve">个参数化拓扑设计变量：</w:t>
      </w:r>
    </w:p>
    <w:p>
      <w:pPr>
        <w:pStyle w:val="BodyText"/>
      </w:pPr>
      <w:r>
        <w:t xml:space="preserve">Ta = m / </w:t>
      </w:r>
      <w:r>
        <w:rPr>
          <w:rFonts w:hint="eastAsia"/>
        </w:rPr>
        <w:t xml:space="preserve">c，Twa</w:t>
      </w:r>
      <w:r>
        <w:t xml:space="preserve"> = p / </w:t>
      </w:r>
      <w:r>
        <w:rPr>
          <w:rFonts w:hint="eastAsia"/>
        </w:rPr>
        <w:t xml:space="preserve">c，Tb</w:t>
      </w:r>
      <w:r>
        <w:t xml:space="preserve"> = t / c</w:t>
      </w:r>
    </w:p>
    <w:p>
      <w:pPr>
        <w:pStyle w:val="BodyText"/>
      </w:pPr>
      <w:r>
        <w:t xml:space="preserve">Ts = Sₗ / </w:t>
      </w:r>
      <w:r>
        <w:rPr>
          <w:rFonts w:hint="eastAsia"/>
        </w:rPr>
        <w:t xml:space="preserve">c，Tt</w:t>
      </w:r>
      <w:r>
        <w:t xml:space="preserve"> = Sₜ / </w:t>
      </w:r>
      <w:r>
        <w:rPr>
          <w:rFonts w:hint="eastAsia"/>
        </w:rPr>
        <w:t xml:space="preserve">c，Tad</w:t>
      </w:r>
      <w:r>
        <w:t xml:space="preserve"> = S_d / c</w:t>
      </w:r>
    </w:p>
    <w:p>
      <w:pPr>
        <w:pStyle w:val="BodyText"/>
      </w:pPr>
      <w:r>
        <w:rPr>
          <w:rFonts w:hint="eastAsia"/>
        </w:rPr>
        <w:t xml:space="preserve">式中，Ta</w:t>
      </w:r>
      <w:r>
        <w:t xml:space="preserve"> </w:t>
      </w:r>
      <w:r>
        <w:rPr>
          <w:rFonts w:hint="eastAsia"/>
        </w:rPr>
        <w:t xml:space="preserve">为弯度系数，Twa</w:t>
      </w:r>
      <w:r>
        <w:t xml:space="preserve"> </w:t>
      </w:r>
      <w:r>
        <w:rPr>
          <w:rFonts w:hint="eastAsia"/>
        </w:rPr>
        <w:t xml:space="preserve">为最大弯度位置，Tb</w:t>
      </w:r>
      <w:r>
        <w:t xml:space="preserve"> </w:t>
      </w:r>
      <w:r>
        <w:rPr>
          <w:rFonts w:hint="eastAsia"/>
        </w:rPr>
        <w:t xml:space="preserve">为厚度系数，Ts</w:t>
      </w:r>
      <w:r>
        <w:t xml:space="preserve"> </w:t>
      </w:r>
      <w:r>
        <w:rPr>
          <w:rFonts w:hint="eastAsia"/>
        </w:rPr>
        <w:t xml:space="preserve">为纵向间距，Tt</w:t>
      </w:r>
      <w:r>
        <w:t xml:space="preserve"> </w:t>
      </w:r>
      <w:r>
        <w:rPr>
          <w:rFonts w:hint="eastAsia"/>
        </w:rPr>
        <w:t xml:space="preserve">为横向间距，Tad</w:t>
      </w:r>
      <w:r>
        <w:t xml:space="preserve"> </w:t>
      </w:r>
      <w:r>
        <w:rPr>
          <w:rFonts w:hint="eastAsia"/>
        </w:rPr>
        <w:t xml:space="preserve">为列间交错位移。经过无量纲化处理后，换热管的空间布局与外形轮廓可以消除绝对尺寸的影响。散热器阵列的</w:t>
      </w:r>
      <w:r>
        <w:t xml:space="preserve"> 6 </w:t>
      </w:r>
      <w:r>
        <w:rPr>
          <w:rFonts w:hint="eastAsia"/>
        </w:rPr>
        <w:t xml:space="preserve">维参数化拓扑设计变量及其连续取值范围如表</w:t>
      </w:r>
      <w:r>
        <w:t xml:space="preserve"> 1 </w:t>
      </w:r>
      <w:r>
        <w:rPr>
          <w:rFonts w:hint="eastAsia"/>
        </w:rPr>
        <w:t xml:space="preserve">所示，相关几何参数定义示意图如图</w:t>
      </w:r>
      <w:r>
        <w:t xml:space="preserve"> 1 </w:t>
      </w:r>
      <w:r>
        <w:rPr>
          <w:rFonts w:hint="eastAsia"/>
        </w:rPr>
        <w:t xml:space="preserve">所示。为便于后续性能对比，选取无弯度且完全对齐排布的对称翼型管阵列作为基准模型（Baseline），即</w:t>
      </w:r>
      <w:r>
        <w:t xml:space="preserve"> Ta = 0、Tad = </w:t>
      </w:r>
      <w:r>
        <w:rPr>
          <w:rFonts w:hint="eastAsia"/>
        </w:rPr>
        <w:t xml:space="preserve">0，优化结构的换热提升、流阻变化以及综合评价因子均以该基准模型作为参照。</w:t>
      </w:r>
    </w:p>
    <w:p>
      <w:pPr>
        <w:pStyle w:val="BodyText"/>
      </w:pPr>
      <w:r>
        <w:rPr>
          <w:rFonts w:hint="eastAsia"/>
          <w:b/>
          <w:bCs/>
        </w:rPr>
        <w:t xml:space="preserve">表</w:t>
      </w:r>
      <w:r>
        <w:rPr>
          <w:b/>
          <w:bCs/>
        </w:rPr>
        <w:t xml:space="preserve"> 1 </w:t>
      </w:r>
      <w:r>
        <w:rPr>
          <w:rFonts w:hint="eastAsia"/>
          <w:b/>
          <w:bCs/>
        </w:rPr>
        <w:t xml:space="preserve">翼型管阵列</w:t>
      </w:r>
      <w:r>
        <w:rPr>
          <w:b/>
          <w:bCs/>
        </w:rPr>
        <w:t xml:space="preserve"> 6 </w:t>
      </w:r>
      <w:r>
        <w:rPr>
          <w:rFonts w:hint="eastAsia"/>
          <w:b/>
          <w:bCs/>
        </w:rPr>
        <w:t xml:space="preserve">维参数化拓扑设计变量及其取值范围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参数符号</w:t>
            </w:r>
          </w:p>
        </w:tc>
        <w:tc>
          <w:tcPr/>
          <w:p>
            <w:pPr>
              <w:pStyle w:val="Compact"/>
            </w:pPr>
            <w:r>
              <w:rPr>
                <w:rFonts w:hint="eastAsia"/>
              </w:rPr>
              <w:t xml:space="preserve">物理意义</w:t>
            </w:r>
          </w:p>
        </w:tc>
        <w:tc>
          <w:tcPr/>
          <w:p>
            <w:pPr>
              <w:pStyle w:val="Compact"/>
            </w:pPr>
            <w:r>
              <w:rPr>
                <w:rFonts w:hint="eastAsia"/>
              </w:rPr>
              <w:t xml:space="preserve">变量类型</w:t>
            </w:r>
          </w:p>
        </w:tc>
        <w:tc>
          <w:tcPr/>
          <w:p>
            <w:pPr>
              <w:pStyle w:val="Compact"/>
            </w:pPr>
            <w:r>
              <w:rPr>
                <w:rFonts w:hint="eastAsia"/>
              </w:rPr>
              <w:t xml:space="preserve">取值范围</w:t>
            </w:r>
          </w:p>
        </w:tc>
      </w:tr>
      <w:tr>
        <w:tc>
          <w:tcPr/>
          <w:p>
            <w:pPr>
              <w:pStyle w:val="Compact"/>
            </w:pPr>
            <w:r>
              <w:t xml:space="preserve">Ta</w:t>
            </w:r>
          </w:p>
        </w:tc>
        <w:tc>
          <w:tcPr/>
          <w:p>
            <w:pPr>
              <w:pStyle w:val="Compact"/>
            </w:pPr>
            <w:r>
              <w:rPr>
                <w:rFonts w:hint="eastAsia"/>
              </w:rPr>
              <w:t xml:space="preserve">弯度系数</w:t>
            </w:r>
          </w:p>
        </w:tc>
        <w:tc>
          <w:tcPr/>
          <w:p>
            <w:pPr>
              <w:pStyle w:val="Compact"/>
            </w:pPr>
            <w:r>
              <w:rPr>
                <w:rFonts w:hint="eastAsia"/>
              </w:rPr>
              <w:t xml:space="preserve">形状特征</w:t>
            </w:r>
          </w:p>
        </w:tc>
        <w:tc>
          <w:tcPr/>
          <w:p>
            <w:pPr>
              <w:pStyle w:val="Compact"/>
            </w:pPr>
            <w:r>
              <w:rPr>
                <w:rFonts w:hint="eastAsia"/>
              </w:rPr>
              <w:t xml:space="preserve">0.00～0.05</w:t>
            </w:r>
          </w:p>
        </w:tc>
      </w:tr>
      <w:tr>
        <w:tc>
          <w:tcPr/>
          <w:p>
            <w:pPr>
              <w:pStyle w:val="Compact"/>
            </w:pPr>
            <w:r>
              <w:t xml:space="preserve">Twa</w:t>
            </w:r>
          </w:p>
        </w:tc>
        <w:tc>
          <w:tcPr/>
          <w:p>
            <w:pPr>
              <w:pStyle w:val="Compact"/>
            </w:pPr>
            <w:r>
              <w:rPr>
                <w:rFonts w:hint="eastAsia"/>
              </w:rPr>
              <w:t xml:space="preserve">最大弯位</w:t>
            </w:r>
          </w:p>
        </w:tc>
        <w:tc>
          <w:tcPr/>
          <w:p>
            <w:pPr>
              <w:pStyle w:val="Compact"/>
            </w:pPr>
            <w:r>
              <w:rPr>
                <w:rFonts w:hint="eastAsia"/>
              </w:rPr>
              <w:t xml:space="preserve">形状特征</w:t>
            </w:r>
          </w:p>
        </w:tc>
        <w:tc>
          <w:tcPr/>
          <w:p>
            <w:pPr>
              <w:pStyle w:val="Compact"/>
            </w:pPr>
            <w:r>
              <w:rPr>
                <w:rFonts w:hint="eastAsia"/>
              </w:rPr>
              <w:t xml:space="preserve">0.20～0.60</w:t>
            </w:r>
          </w:p>
        </w:tc>
      </w:tr>
      <w:tr>
        <w:tc>
          <w:tcPr/>
          <w:p>
            <w:pPr>
              <w:pStyle w:val="Compact"/>
            </w:pPr>
            <w:r>
              <w:t xml:space="preserve">Tb</w:t>
            </w:r>
          </w:p>
        </w:tc>
        <w:tc>
          <w:tcPr/>
          <w:p>
            <w:pPr>
              <w:pStyle w:val="Compact"/>
            </w:pPr>
            <w:r>
              <w:rPr>
                <w:rFonts w:hint="eastAsia"/>
              </w:rPr>
              <w:t xml:space="preserve">厚度系数</w:t>
            </w:r>
          </w:p>
        </w:tc>
        <w:tc>
          <w:tcPr/>
          <w:p>
            <w:pPr>
              <w:pStyle w:val="Compact"/>
            </w:pPr>
            <w:r>
              <w:rPr>
                <w:rFonts w:hint="eastAsia"/>
              </w:rPr>
              <w:t xml:space="preserve">形状特征</w:t>
            </w:r>
          </w:p>
        </w:tc>
        <w:tc>
          <w:tcPr/>
          <w:p>
            <w:pPr>
              <w:pStyle w:val="Compact"/>
            </w:pPr>
            <w:r>
              <w:rPr>
                <w:rFonts w:hint="eastAsia"/>
              </w:rPr>
              <w:t xml:space="preserve">0.08～0.15</w:t>
            </w:r>
          </w:p>
        </w:tc>
      </w:tr>
      <w:tr>
        <w:tc>
          <w:tcPr/>
          <w:p>
            <w:pPr>
              <w:pStyle w:val="Compact"/>
            </w:pPr>
            <w:r>
              <w:t xml:space="preserve">Ts</w:t>
            </w:r>
          </w:p>
        </w:tc>
        <w:tc>
          <w:tcPr/>
          <w:p>
            <w:pPr>
              <w:pStyle w:val="Compact"/>
            </w:pPr>
            <w:r>
              <w:rPr>
                <w:rFonts w:hint="eastAsia"/>
              </w:rPr>
              <w:t xml:space="preserve">纵向间距</w:t>
            </w:r>
          </w:p>
        </w:tc>
        <w:tc>
          <w:tcPr/>
          <w:p>
            <w:pPr>
              <w:pStyle w:val="Compact"/>
            </w:pPr>
            <w:r>
              <w:rPr>
                <w:rFonts w:hint="eastAsia"/>
              </w:rPr>
              <w:t xml:space="preserve">布局特征</w:t>
            </w:r>
          </w:p>
        </w:tc>
        <w:tc>
          <w:tcPr/>
          <w:p>
            <w:pPr>
              <w:pStyle w:val="Compact"/>
            </w:pPr>
            <w:r>
              <w:rPr>
                <w:rFonts w:hint="eastAsia"/>
              </w:rPr>
              <w:t xml:space="preserve">0.50～1.50</w:t>
            </w:r>
          </w:p>
        </w:tc>
      </w:tr>
      <w:tr>
        <w:tc>
          <w:tcPr/>
          <w:p>
            <w:pPr>
              <w:pStyle w:val="Compact"/>
            </w:pPr>
            <w:r>
              <w:t xml:space="preserve">Tt</w:t>
            </w:r>
          </w:p>
        </w:tc>
        <w:tc>
          <w:tcPr/>
          <w:p>
            <w:pPr>
              <w:pStyle w:val="Compact"/>
            </w:pPr>
            <w:r>
              <w:rPr>
                <w:rFonts w:hint="eastAsia"/>
              </w:rPr>
              <w:t xml:space="preserve">横向间距</w:t>
            </w:r>
          </w:p>
        </w:tc>
        <w:tc>
          <w:tcPr/>
          <w:p>
            <w:pPr>
              <w:pStyle w:val="Compact"/>
            </w:pPr>
            <w:r>
              <w:rPr>
                <w:rFonts w:hint="eastAsia"/>
              </w:rPr>
              <w:t xml:space="preserve">布局特征</w:t>
            </w:r>
          </w:p>
        </w:tc>
        <w:tc>
          <w:tcPr/>
          <w:p>
            <w:pPr>
              <w:pStyle w:val="Compact"/>
            </w:pPr>
            <w:r>
              <w:rPr>
                <w:rFonts w:hint="eastAsia"/>
              </w:rPr>
              <w:t xml:space="preserve">0.50～1.20</w:t>
            </w:r>
          </w:p>
        </w:tc>
      </w:tr>
      <w:tr>
        <w:tc>
          <w:tcPr/>
          <w:p>
            <w:pPr>
              <w:pStyle w:val="Compact"/>
            </w:pPr>
            <w:r>
              <w:t xml:space="preserve">Tad</w:t>
            </w:r>
          </w:p>
        </w:tc>
        <w:tc>
          <w:tcPr/>
          <w:p>
            <w:pPr>
              <w:pStyle w:val="Compact"/>
            </w:pPr>
            <w:r>
              <w:rPr>
                <w:rFonts w:hint="eastAsia"/>
              </w:rPr>
              <w:t xml:space="preserve">交错位移</w:t>
            </w:r>
          </w:p>
        </w:tc>
        <w:tc>
          <w:tcPr/>
          <w:p>
            <w:pPr>
              <w:pStyle w:val="Compact"/>
            </w:pPr>
            <w:r>
              <w:rPr>
                <w:rFonts w:hint="eastAsia"/>
              </w:rPr>
              <w:t xml:space="preserve">布局特征</w:t>
            </w:r>
          </w:p>
        </w:tc>
        <w:tc>
          <w:tcPr/>
          <w:p>
            <w:pPr>
              <w:pStyle w:val="Compact"/>
            </w:pPr>
            <w:r>
              <w:rPr>
                <w:rFonts w:hint="eastAsia"/>
              </w:rPr>
              <w:t xml:space="preserve">0.00～1.00</w:t>
            </w:r>
          </w:p>
        </w:tc>
      </w:tr>
    </w:tbl>
    <w:p>
      <w:pPr>
        <w:pStyle w:val="BodyText"/>
      </w:pPr>
      <w:r>
        <w:rPr>
          <w:rFonts w:hint="eastAsia"/>
          <w:b/>
          <w:bCs/>
        </w:rPr>
        <w:t xml:space="preserve">[在此插入：图</w:t>
      </w:r>
      <w:r>
        <w:rPr>
          <w:b/>
          <w:bCs/>
        </w:rPr>
        <w:t xml:space="preserve"> 1 6 </w:t>
      </w:r>
      <w:r>
        <w:rPr>
          <w:rFonts w:hint="eastAsia"/>
          <w:b/>
          <w:bCs/>
        </w:rPr>
        <w:t xml:space="preserve">维翼型管阵列参数化拓扑几何参数定义图]</w:t>
      </w:r>
    </w:p>
    <w:bookmarkEnd w:id="15"/>
    <w:bookmarkStart w:id="16" w:name="X4a85995654a96e994fb819d02ab01cd3f96388a"/>
    <w:p>
      <w:pPr>
        <w:pStyle w:val="Heading3"/>
      </w:pPr>
      <w:r>
        <w:t xml:space="preserve">2.2 </w:t>
      </w:r>
      <w:r>
        <w:rPr>
          <w:rFonts w:hint="eastAsia"/>
        </w:rPr>
        <w:t xml:space="preserve">控制方程与边界条件</w:t>
      </w:r>
    </w:p>
    <w:p>
      <w:pPr>
        <w:pStyle w:val="FirstParagraph"/>
      </w:pPr>
      <w:r>
        <w:rPr>
          <w:rFonts w:hint="eastAsia"/>
        </w:rPr>
        <w:t xml:space="preserve">采用</w:t>
      </w:r>
      <w:r>
        <w:t xml:space="preserve"> COMSOL Multiphysics </w:t>
      </w:r>
      <w:r>
        <w:rPr>
          <w:rFonts w:hint="eastAsia"/>
        </w:rPr>
        <w:t xml:space="preserve">对翼型管翅片散热器进行流热耦合数值模拟。冷却介质为空气，并将其视为定常、不可压缩牛顿流体；固体翼型管与空气之间通过流固界面进行热量传递。由于计算工况以气侧强迫对流为主，热辐射相对于对流换热的影响较小，因此在模型中不予考虑。</w:t>
      </w:r>
    </w:p>
    <w:p>
      <w:pPr>
        <w:pStyle w:val="BodyText"/>
      </w:pPr>
      <w:r>
        <w:rPr>
          <w:rFonts w:hint="eastAsia"/>
        </w:rPr>
        <w:t xml:space="preserve">为明确流动模型的选取依据，以翼型管特征弦长</w:t>
      </w:r>
      <w:r>
        <w:t xml:space="preserve"> c </w:t>
      </w:r>
      <w:r>
        <w:rPr>
          <w:rFonts w:hint="eastAsia"/>
        </w:rPr>
        <w:t xml:space="preserve">作为特征长度，入口雷诺数定义为：</w:t>
      </w:r>
    </w:p>
    <w:p>
      <w:pPr>
        <w:pStyle w:val="BodyText"/>
      </w:pPr>
      <w:r>
        <w:t xml:space="preserve">Re_c = ρu_in c / μ</w:t>
      </w:r>
    </w:p>
    <w:p>
      <w:pPr>
        <w:pStyle w:val="BodyText"/>
      </w:pPr>
      <w:r>
        <w:rPr>
          <w:rFonts w:hint="eastAsia"/>
        </w:rPr>
        <w:t xml:space="preserve">在</w:t>
      </w:r>
      <w:r>
        <w:t xml:space="preserve"> c = 0.01 m、u_in = 5 m/s </w:t>
      </w:r>
      <w:r>
        <w:rPr>
          <w:rFonts w:hint="eastAsia"/>
        </w:rPr>
        <w:t xml:space="preserve">的工况下，按表</w:t>
      </w:r>
      <w:r>
        <w:t xml:space="preserve"> 2 </w:t>
      </w:r>
      <w:r>
        <w:rPr>
          <w:rFonts w:hint="eastAsia"/>
        </w:rPr>
        <w:t xml:space="preserve">中空气物性参数估算，Re_c</w:t>
      </w:r>
      <w:r>
        <w:t xml:space="preserve"> </w:t>
      </w:r>
      <w:r>
        <w:rPr>
          <w:rFonts w:hint="eastAsia"/>
        </w:rPr>
        <w:t xml:space="preserve">处于</w:t>
      </w:r>
      <w:r>
        <w:t xml:space="preserve"> 10³ </w:t>
      </w:r>
      <w:r>
        <w:rPr>
          <w:rFonts w:hint="eastAsia"/>
        </w:rPr>
        <w:t xml:space="preserve">量级。考虑到该部分工作的重点在于比较不同参数化拓扑方案之间的稳态平均换热与流阻差异，而非解析尾迹区可能存在的瞬态涡脱落过程，故选用稳态层流模型求解气侧流动与换热过程，未引入</w:t>
      </w:r>
      <w:r>
        <w:t xml:space="preserve"> k-ε、k-ω SST </w:t>
      </w:r>
      <w:r>
        <w:rPr>
          <w:rFonts w:hint="eastAsia"/>
        </w:rPr>
        <w:t xml:space="preserve">等湍流封闭模型。该处理可保证各组方案在相同计算假设下进行对比，所得结果主要用于结构方案之间的相对性能评价。对于尾迹区可能出现的局部扰动，主要依靠近壁面和尾迹区域网格加密、伪时间步进以及网格无关性验证来保证数值结果的稳定性和可靠性。若入口速度或特征尺度进一步增大，则需要重新计算</w:t>
      </w:r>
      <w:r>
        <w:t xml:space="preserve"> </w:t>
      </w:r>
      <w:r>
        <w:rPr>
          <w:rFonts w:hint="eastAsia"/>
        </w:rPr>
        <w:t xml:space="preserve">Re_c，并根据实际流动状态判断是否采用湍流模型或非定常求解。</w:t>
      </w:r>
    </w:p>
    <w:p>
      <w:pPr>
        <w:pStyle w:val="BodyText"/>
      </w:pPr>
      <w:r>
        <w:rPr>
          <w:rFonts w:hint="eastAsia"/>
        </w:rPr>
        <w:t xml:space="preserve">流体域控制方程包括质量守恒方程、动量守恒方程和能量守恒方程。质量守恒方程为：</w:t>
      </w:r>
    </w:p>
    <w:p>
      <w:pPr>
        <w:pStyle w:val="BodyText"/>
      </w:pPr>
      <w:r>
        <w:t xml:space="preserve">∇ · u = 0</w:t>
      </w:r>
    </w:p>
    <w:p>
      <w:pPr>
        <w:pStyle w:val="BodyText"/>
      </w:pPr>
      <w:r>
        <w:rPr>
          <w:rFonts w:hint="eastAsia"/>
        </w:rPr>
        <w:t xml:space="preserve">动量守恒方程为：</w:t>
      </w:r>
    </w:p>
    <w:p>
      <w:pPr>
        <w:pStyle w:val="BodyText"/>
      </w:pPr>
      <w:r>
        <w:t xml:space="preserve">ρ(u · ∇)u = −∇p + μ∇²u</w:t>
      </w:r>
    </w:p>
    <w:p>
      <w:pPr>
        <w:pStyle w:val="BodyText"/>
      </w:pPr>
      <w:r>
        <w:rPr>
          <w:rFonts w:hint="eastAsia"/>
        </w:rPr>
        <w:t xml:space="preserve">能量守恒方程为：</w:t>
      </w:r>
    </w:p>
    <w:p>
      <w:pPr>
        <w:pStyle w:val="BodyText"/>
      </w:pPr>
      <w:r>
        <w:t xml:space="preserve">ρcp(u · ∇T) = ∇ · (k∇T) + qᵥ</w:t>
      </w:r>
    </w:p>
    <w:p>
      <w:pPr>
        <w:pStyle w:val="BodyText"/>
      </w:pPr>
      <w:r>
        <w:rPr>
          <w:rFonts w:hint="eastAsia"/>
        </w:rPr>
        <w:t xml:space="preserve">式中，ρ</w:t>
      </w:r>
      <w:r>
        <w:t xml:space="preserve"> </w:t>
      </w:r>
      <w:r>
        <w:rPr>
          <w:rFonts w:hint="eastAsia"/>
        </w:rPr>
        <w:t xml:space="preserve">为空气密度，u</w:t>
      </w:r>
      <w:r>
        <w:t xml:space="preserve"> </w:t>
      </w:r>
      <w:r>
        <w:rPr>
          <w:rFonts w:hint="eastAsia"/>
        </w:rPr>
        <w:t xml:space="preserve">为速度矢量，p</w:t>
      </w:r>
      <w:r>
        <w:t xml:space="preserve"> </w:t>
      </w:r>
      <w:r>
        <w:rPr>
          <w:rFonts w:hint="eastAsia"/>
        </w:rPr>
        <w:t xml:space="preserve">为压力，μ</w:t>
      </w:r>
      <w:r>
        <w:t xml:space="preserve"> </w:t>
      </w:r>
      <w:r>
        <w:rPr>
          <w:rFonts w:hint="eastAsia"/>
        </w:rPr>
        <w:t xml:space="preserve">为空气动力黏度，cp</w:t>
      </w:r>
      <w:r>
        <w:t xml:space="preserve"> </w:t>
      </w:r>
      <w:r>
        <w:rPr>
          <w:rFonts w:hint="eastAsia"/>
        </w:rPr>
        <w:t xml:space="preserve">为空气定压比热容，T</w:t>
      </w:r>
      <w:r>
        <w:t xml:space="preserve"> </w:t>
      </w:r>
      <w:r>
        <w:rPr>
          <w:rFonts w:hint="eastAsia"/>
        </w:rPr>
        <w:t xml:space="preserve">为温度，k</w:t>
      </w:r>
      <w:r>
        <w:t xml:space="preserve"> </w:t>
      </w:r>
      <w:r>
        <w:rPr>
          <w:rFonts w:hint="eastAsia"/>
        </w:rPr>
        <w:t xml:space="preserve">为导热系数，qᵥ</w:t>
      </w:r>
      <w:r>
        <w:t xml:space="preserve"> </w:t>
      </w:r>
      <w:r>
        <w:rPr>
          <w:rFonts w:hint="eastAsia"/>
        </w:rPr>
        <w:t xml:space="preserve">为体积热源项。在流体域中</w:t>
      </w:r>
      <w:r>
        <w:t xml:space="preserve"> qᵥ = </w:t>
      </w:r>
      <w:r>
        <w:rPr>
          <w:rFonts w:hint="eastAsia"/>
        </w:rPr>
        <w:t xml:space="preserve">0，在固体翼型管区域中</w:t>
      </w:r>
      <w:r>
        <w:t xml:space="preserve"> qᵥ </w:t>
      </w:r>
      <w:r>
        <w:rPr>
          <w:rFonts w:hint="eastAsia"/>
        </w:rPr>
        <w:t xml:space="preserve">为给定常数。</w:t>
      </w:r>
    </w:p>
    <w:p>
      <w:pPr>
        <w:pStyle w:val="BodyText"/>
      </w:pPr>
      <w:r>
        <w:rPr>
          <w:rFonts w:hint="eastAsia"/>
        </w:rPr>
        <w:t xml:space="preserve">计算域入口设置为速度入口边界，入口平均速度为</w:t>
      </w:r>
      <w:r>
        <w:t xml:space="preserve"> u_in = 5 </w:t>
      </w:r>
      <w:r>
        <w:rPr>
          <w:rFonts w:hint="eastAsia"/>
        </w:rPr>
        <w:t xml:space="preserve">m/s，入口温度为</w:t>
      </w:r>
      <w:r>
        <w:t xml:space="preserve"> T_in = 293.15 </w:t>
      </w:r>
      <w:r>
        <w:rPr>
          <w:rFonts w:hint="eastAsia"/>
        </w:rPr>
        <w:t xml:space="preserve">K；出口设置为压力出口边界，出口静压为</w:t>
      </w:r>
      <w:r>
        <w:t xml:space="preserve"> p_out = 0 </w:t>
      </w:r>
      <w:r>
        <w:rPr>
          <w:rFonts w:hint="eastAsia"/>
        </w:rPr>
        <w:t xml:space="preserve">Pa；翼型管固体区域设置恒定体积生热率</w:t>
      </w:r>
      <w:r>
        <w:t xml:space="preserve"> </w:t>
      </w:r>
      <w:r>
        <w:rPr>
          <w:rFonts w:hint="eastAsia"/>
        </w:rPr>
        <w:t xml:space="preserve">qᵥ；流固交界面满足速度无滑移以及温度、热流连续条件。为模拟宽展阵列中的周期性流动特征，计算域上下边界采用对称滑移边界，以削弱外部截断边界对管间绕流和尾迹发展的影响，并保留相邻通道之间的主要流动干涉特征。数值离散方面，采用有限元法（FEM）对流体域和固体域进行空间离散，并在翼型前缘、尾缘以及流固交界面附近进行局部网格加密，以提高近壁面速度梯度和温度梯度的捕捉精度。求解过程中选用稳态分离式算法，并结合伪时间步进策略增强非线性流热耦合方程的收敛稳定性。当速度、压力和温度残差满足设定收敛标准，且进出口压降、翼型管平均温度等宏观监测量不再发生明显波动时，判定计算达到稳态收敛。空气密度</w:t>
      </w:r>
      <w:r>
        <w:t xml:space="preserve"> </w:t>
      </w:r>
      <w:r>
        <w:rPr>
          <w:rFonts w:hint="eastAsia"/>
        </w:rPr>
        <w:t xml:space="preserve">ρ、动力黏度</w:t>
      </w:r>
      <w:r>
        <w:t xml:space="preserve"> </w:t>
      </w:r>
      <w:r>
        <w:rPr>
          <w:rFonts w:hint="eastAsia"/>
        </w:rPr>
        <w:t xml:space="preserve">μ、定压比热容</w:t>
      </w:r>
      <w:r>
        <w:t xml:space="preserve"> </w:t>
      </w:r>
      <w:r>
        <w:rPr>
          <w:rFonts w:hint="eastAsia"/>
        </w:rPr>
        <w:t xml:space="preserve">cp、空气导热系数</w:t>
      </w:r>
      <w:r>
        <w:t xml:space="preserve"> </w:t>
      </w:r>
      <w:r>
        <w:rPr>
          <w:rFonts w:hint="eastAsia"/>
        </w:rPr>
        <w:t xml:space="preserve">ka、翼型管材料参数以及</w:t>
      </w:r>
      <w:r>
        <w:t xml:space="preserve"> qᵥ </w:t>
      </w:r>
      <w:r>
        <w:rPr>
          <w:rFonts w:hint="eastAsia"/>
        </w:rPr>
        <w:t xml:space="preserve">等均按照</w:t>
      </w:r>
      <w:r>
        <w:t xml:space="preserve"> COMSOL </w:t>
      </w:r>
      <w:r>
        <w:rPr>
          <w:rFonts w:hint="eastAsia"/>
        </w:rPr>
        <w:t xml:space="preserve">材料库和边界条件设定取值，并在计算过程中保持一致，主要计算参数如表</w:t>
      </w:r>
      <w:r>
        <w:t xml:space="preserve"> 2 </w:t>
      </w:r>
      <w:r>
        <w:rPr>
          <w:rFonts w:hint="eastAsia"/>
        </w:rPr>
        <w:t xml:space="preserve">所示。</w:t>
      </w:r>
    </w:p>
    <w:p>
      <w:pPr>
        <w:pStyle w:val="BodyText"/>
      </w:pPr>
      <w:r>
        <w:rPr>
          <w:rFonts w:hint="eastAsia"/>
          <w:b/>
          <w:bCs/>
        </w:rPr>
        <w:t xml:space="preserve">表</w:t>
      </w:r>
      <w:r>
        <w:rPr>
          <w:b/>
          <w:bCs/>
        </w:rPr>
        <w:t xml:space="preserve"> 2 </w:t>
      </w:r>
      <w:r>
        <w:rPr>
          <w:rFonts w:hint="eastAsia"/>
          <w:b/>
          <w:bCs/>
        </w:rPr>
        <w:t xml:space="preserve">计算物性参数与边界条件设置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参数</w:t>
            </w:r>
          </w:p>
        </w:tc>
        <w:tc>
          <w:tcPr/>
          <w:p>
            <w:pPr>
              <w:pStyle w:val="Compact"/>
            </w:pPr>
            <w:r>
              <w:rPr>
                <w:rFonts w:hint="eastAsia"/>
              </w:rPr>
              <w:t xml:space="preserve">符号</w:t>
            </w:r>
          </w:p>
        </w:tc>
        <w:tc>
          <w:tcPr/>
          <w:p>
            <w:pPr>
              <w:pStyle w:val="Compact"/>
            </w:pPr>
            <w:r>
              <w:rPr>
                <w:rFonts w:hint="eastAsia"/>
              </w:rPr>
              <w:t xml:space="preserve">数值</w:t>
            </w:r>
          </w:p>
        </w:tc>
        <w:tc>
          <w:tcPr/>
          <w:p>
            <w:pPr>
              <w:pStyle w:val="Compact"/>
            </w:pPr>
            <w:r>
              <w:rPr>
                <w:rFonts w:hint="eastAsia"/>
              </w:rPr>
              <w:t xml:space="preserve">单位</w:t>
            </w:r>
          </w:p>
        </w:tc>
      </w:tr>
      <w:tr>
        <w:tc>
          <w:tcPr/>
          <w:p>
            <w:pPr>
              <w:pStyle w:val="Compact"/>
            </w:pPr>
            <w:r>
              <w:rPr>
                <w:rFonts w:hint="eastAsia"/>
              </w:rPr>
              <w:t xml:space="preserve">空气密度</w:t>
            </w:r>
          </w:p>
        </w:tc>
        <w:tc>
          <w:tcPr/>
          <w:p>
            <w:pPr>
              <w:pStyle w:val="Compact"/>
            </w:pPr>
            <w:r>
              <w:t xml:space="preserve">ρ</w:t>
            </w:r>
          </w:p>
        </w:tc>
        <w:tc>
          <w:tcPr/>
          <w:p>
            <w:pPr>
              <w:pStyle w:val="Compact"/>
            </w:pPr>
            <w:r>
              <w:t xml:space="preserve">1.2</w:t>
            </w:r>
          </w:p>
        </w:tc>
        <w:tc>
          <w:tcPr/>
          <w:p>
            <w:pPr>
              <w:pStyle w:val="Compact"/>
            </w:pPr>
            <w:r>
              <w:t xml:space="preserve">kg/m³</w:t>
            </w:r>
          </w:p>
        </w:tc>
      </w:tr>
      <w:tr>
        <w:tc>
          <w:tcPr/>
          <w:p>
            <w:pPr>
              <w:pStyle w:val="Compact"/>
            </w:pPr>
            <w:r>
              <w:rPr>
                <w:rFonts w:hint="eastAsia"/>
              </w:rPr>
              <w:t xml:space="preserve">空气动力黏度</w:t>
            </w:r>
          </w:p>
        </w:tc>
        <w:tc>
          <w:tcPr/>
          <w:p>
            <w:pPr>
              <w:pStyle w:val="Compact"/>
            </w:pPr>
            <w:r>
              <w:t xml:space="preserve">μ</w:t>
            </w:r>
          </w:p>
        </w:tc>
        <w:tc>
          <w:tcPr/>
          <w:p>
            <w:pPr>
              <w:pStyle w:val="Compact"/>
            </w:pPr>
            <w:r>
              <w:t xml:space="preserve">1.8×10⁻⁵</w:t>
            </w:r>
          </w:p>
        </w:tc>
        <w:tc>
          <w:tcPr/>
          <w:p>
            <w:pPr>
              <w:pStyle w:val="Compact"/>
            </w:pPr>
            <w:r>
              <w:t xml:space="preserve">Pa·s</w:t>
            </w:r>
          </w:p>
        </w:tc>
      </w:tr>
      <w:tr>
        <w:tc>
          <w:tcPr/>
          <w:p>
            <w:pPr>
              <w:pStyle w:val="Compact"/>
            </w:pPr>
            <w:r>
              <w:rPr>
                <w:rFonts w:hint="eastAsia"/>
              </w:rPr>
              <w:t xml:space="preserve">空气定压比热容</w:t>
            </w:r>
          </w:p>
        </w:tc>
        <w:tc>
          <w:tcPr/>
          <w:p>
            <w:pPr>
              <w:pStyle w:val="Compact"/>
            </w:pPr>
            <w:r>
              <w:t xml:space="preserve">cp</w:t>
            </w:r>
          </w:p>
        </w:tc>
        <w:tc>
          <w:tcPr/>
          <w:p>
            <w:pPr>
              <w:pStyle w:val="Compact"/>
            </w:pPr>
            <w:r>
              <w:t xml:space="preserve">1005</w:t>
            </w:r>
          </w:p>
        </w:tc>
        <w:tc>
          <w:tcPr/>
          <w:p>
            <w:pPr>
              <w:pStyle w:val="Compact"/>
            </w:pPr>
            <w:r>
              <w:t xml:space="preserve">J/(kg·K)</w:t>
            </w:r>
          </w:p>
        </w:tc>
      </w:tr>
      <w:tr>
        <w:tc>
          <w:tcPr/>
          <w:p>
            <w:pPr>
              <w:pStyle w:val="Compact"/>
            </w:pPr>
            <w:r>
              <w:rPr>
                <w:rFonts w:hint="eastAsia"/>
              </w:rPr>
              <w:t xml:space="preserve">空气导热系数</w:t>
            </w:r>
          </w:p>
        </w:tc>
        <w:tc>
          <w:tcPr/>
          <w:p>
            <w:pPr>
              <w:pStyle w:val="Compact"/>
            </w:pPr>
            <w:r>
              <w:t xml:space="preserve">ka</w:t>
            </w:r>
          </w:p>
        </w:tc>
        <w:tc>
          <w:tcPr/>
          <w:p>
            <w:pPr>
              <w:pStyle w:val="Compact"/>
            </w:pPr>
            <w:r>
              <w:t xml:space="preserve">0.026</w:t>
            </w:r>
          </w:p>
        </w:tc>
        <w:tc>
          <w:tcPr/>
          <w:p>
            <w:pPr>
              <w:pStyle w:val="Compact"/>
            </w:pPr>
            <w:r>
              <w:t xml:space="preserve">W/(m·K)</w:t>
            </w:r>
          </w:p>
        </w:tc>
      </w:tr>
      <w:tr>
        <w:tc>
          <w:tcPr/>
          <w:p>
            <w:pPr>
              <w:pStyle w:val="Compact"/>
            </w:pPr>
            <w:r>
              <w:rPr>
                <w:rFonts w:hint="eastAsia"/>
              </w:rPr>
              <w:t xml:space="preserve">翼型管材料</w:t>
            </w:r>
          </w:p>
        </w:tc>
        <w:tc>
          <w:tcPr/>
          <w:p>
            <w:pPr>
              <w:pStyle w:val="Compact"/>
            </w:pPr>
            <w:r>
              <w:t xml:space="preserve">—</w:t>
            </w:r>
          </w:p>
        </w:tc>
        <w:tc>
          <w:tcPr/>
          <w:p>
            <w:pPr>
              <w:pStyle w:val="Compact"/>
            </w:pPr>
            <w:r>
              <w:rPr>
                <w:rFonts w:hint="eastAsia"/>
              </w:rPr>
              <w:t xml:space="preserve">铝</w:t>
            </w:r>
          </w:p>
        </w:tc>
        <w:tc>
          <w:tcPr/>
          <w:p>
            <w:pPr>
              <w:pStyle w:val="Compact"/>
            </w:pPr>
            <w:r>
              <w:t xml:space="preserve">—</w:t>
            </w:r>
          </w:p>
        </w:tc>
      </w:tr>
      <w:tr>
        <w:tc>
          <w:tcPr/>
          <w:p>
            <w:pPr>
              <w:pStyle w:val="Compact"/>
            </w:pPr>
            <w:r>
              <w:rPr>
                <w:rFonts w:hint="eastAsia"/>
              </w:rPr>
              <w:t xml:space="preserve">翼型管固体密度</w:t>
            </w:r>
          </w:p>
        </w:tc>
        <w:tc>
          <w:tcPr/>
          <w:p>
            <w:pPr>
              <w:pStyle w:val="Compact"/>
            </w:pPr>
            <w:r>
              <w:t xml:space="preserve">ρs</w:t>
            </w:r>
          </w:p>
        </w:tc>
        <w:tc>
          <w:tcPr/>
          <w:p>
            <w:pPr>
              <w:pStyle w:val="Compact"/>
            </w:pPr>
            <w:r>
              <w:t xml:space="preserve">2700</w:t>
            </w:r>
          </w:p>
        </w:tc>
        <w:tc>
          <w:tcPr/>
          <w:p>
            <w:pPr>
              <w:pStyle w:val="Compact"/>
            </w:pPr>
            <w:r>
              <w:t xml:space="preserve">kg/m³</w:t>
            </w:r>
          </w:p>
        </w:tc>
      </w:tr>
      <w:tr>
        <w:tc>
          <w:tcPr/>
          <w:p>
            <w:pPr>
              <w:pStyle w:val="Compact"/>
            </w:pPr>
            <w:r>
              <w:rPr>
                <w:rFonts w:hint="eastAsia"/>
              </w:rPr>
              <w:t xml:space="preserve">翼型管固体导热系数</w:t>
            </w:r>
          </w:p>
        </w:tc>
        <w:tc>
          <w:tcPr/>
          <w:p>
            <w:pPr>
              <w:pStyle w:val="Compact"/>
            </w:pPr>
            <w:r>
              <w:t xml:space="preserve">ks</w:t>
            </w:r>
          </w:p>
        </w:tc>
        <w:tc>
          <w:tcPr/>
          <w:p>
            <w:pPr>
              <w:pStyle w:val="Compact"/>
            </w:pPr>
            <w:r>
              <w:t xml:space="preserve">238</w:t>
            </w:r>
          </w:p>
        </w:tc>
        <w:tc>
          <w:tcPr/>
          <w:p>
            <w:pPr>
              <w:pStyle w:val="Compact"/>
            </w:pPr>
            <w:r>
              <w:t xml:space="preserve">W/(m·K)</w:t>
            </w:r>
          </w:p>
        </w:tc>
      </w:tr>
      <w:tr>
        <w:tc>
          <w:tcPr/>
          <w:p>
            <w:pPr>
              <w:pStyle w:val="Compact"/>
            </w:pPr>
            <w:r>
              <w:rPr>
                <w:rFonts w:hint="eastAsia"/>
              </w:rPr>
              <w:t xml:space="preserve">翼型管固体定压比热容</w:t>
            </w:r>
          </w:p>
        </w:tc>
        <w:tc>
          <w:tcPr/>
          <w:p>
            <w:pPr>
              <w:pStyle w:val="Compact"/>
            </w:pPr>
            <w:r>
              <w:t xml:space="preserve">cps</w:t>
            </w:r>
          </w:p>
        </w:tc>
        <w:tc>
          <w:tcPr/>
          <w:p>
            <w:pPr>
              <w:pStyle w:val="Compact"/>
            </w:pPr>
            <w:r>
              <w:t xml:space="preserve">900</w:t>
            </w:r>
          </w:p>
        </w:tc>
        <w:tc>
          <w:tcPr/>
          <w:p>
            <w:pPr>
              <w:pStyle w:val="Compact"/>
            </w:pPr>
            <w:r>
              <w:t xml:space="preserve">J/(kg·K)</w:t>
            </w:r>
          </w:p>
        </w:tc>
      </w:tr>
      <w:tr>
        <w:tc>
          <w:tcPr/>
          <w:p>
            <w:pPr>
              <w:pStyle w:val="Compact"/>
            </w:pPr>
            <w:r>
              <w:rPr>
                <w:rFonts w:hint="eastAsia"/>
              </w:rPr>
              <w:t xml:space="preserve">入口平均速度</w:t>
            </w:r>
          </w:p>
        </w:tc>
        <w:tc>
          <w:tcPr/>
          <w:p>
            <w:pPr>
              <w:pStyle w:val="Compact"/>
            </w:pPr>
            <w:r>
              <w:t xml:space="preserve">u_in</w:t>
            </w:r>
          </w:p>
        </w:tc>
        <w:tc>
          <w:tcPr/>
          <w:p>
            <w:pPr>
              <w:pStyle w:val="Compact"/>
            </w:pPr>
            <w:r>
              <w:t xml:space="preserve">5</w:t>
            </w:r>
          </w:p>
        </w:tc>
        <w:tc>
          <w:tcPr/>
          <w:p>
            <w:pPr>
              <w:pStyle w:val="Compact"/>
            </w:pPr>
            <w:r>
              <w:t xml:space="preserve">m/s</w:t>
            </w:r>
          </w:p>
        </w:tc>
      </w:tr>
      <w:tr>
        <w:tc>
          <w:tcPr/>
          <w:p>
            <w:pPr>
              <w:pStyle w:val="Compact"/>
            </w:pPr>
            <w:r>
              <w:rPr>
                <w:rFonts w:hint="eastAsia"/>
              </w:rPr>
              <w:t xml:space="preserve">入口温度</w:t>
            </w:r>
          </w:p>
        </w:tc>
        <w:tc>
          <w:tcPr/>
          <w:p>
            <w:pPr>
              <w:pStyle w:val="Compact"/>
            </w:pPr>
            <w:r>
              <w:t xml:space="preserve">T_in</w:t>
            </w:r>
          </w:p>
        </w:tc>
        <w:tc>
          <w:tcPr/>
          <w:p>
            <w:pPr>
              <w:pStyle w:val="Compact"/>
            </w:pPr>
            <w:r>
              <w:t xml:space="preserve">293.15</w:t>
            </w:r>
          </w:p>
        </w:tc>
        <w:tc>
          <w:tcPr/>
          <w:p>
            <w:pPr>
              <w:pStyle w:val="Compact"/>
            </w:pPr>
            <w:r>
              <w:t xml:space="preserve">K</w:t>
            </w:r>
          </w:p>
        </w:tc>
      </w:tr>
      <w:tr>
        <w:tc>
          <w:tcPr/>
          <w:p>
            <w:pPr>
              <w:pStyle w:val="Compact"/>
            </w:pPr>
            <w:r>
              <w:rPr>
                <w:rFonts w:hint="eastAsia"/>
              </w:rPr>
              <w:t xml:space="preserve">出口静压</w:t>
            </w:r>
          </w:p>
        </w:tc>
        <w:tc>
          <w:tcPr/>
          <w:p>
            <w:pPr>
              <w:pStyle w:val="Compact"/>
            </w:pPr>
            <w:r>
              <w:t xml:space="preserve">p_out</w:t>
            </w:r>
          </w:p>
        </w:tc>
        <w:tc>
          <w:tcPr/>
          <w:p>
            <w:pPr>
              <w:pStyle w:val="Compact"/>
            </w:pPr>
            <w:r>
              <w:t xml:space="preserve">0</w:t>
            </w:r>
          </w:p>
        </w:tc>
        <w:tc>
          <w:tcPr/>
          <w:p>
            <w:pPr>
              <w:pStyle w:val="Compact"/>
            </w:pPr>
            <w:r>
              <w:t xml:space="preserve">Pa</w:t>
            </w:r>
          </w:p>
        </w:tc>
      </w:tr>
      <w:tr>
        <w:tc>
          <w:tcPr/>
          <w:p>
            <w:pPr>
              <w:pStyle w:val="Compact"/>
            </w:pPr>
            <w:r>
              <w:rPr>
                <w:rFonts w:hint="eastAsia"/>
              </w:rPr>
              <w:t xml:space="preserve">体积生热率</w:t>
            </w:r>
          </w:p>
        </w:tc>
        <w:tc>
          <w:tcPr/>
          <w:p>
            <w:pPr>
              <w:pStyle w:val="Compact"/>
            </w:pPr>
            <w:r>
              <w:t xml:space="preserve">qᵥ</w:t>
            </w:r>
          </w:p>
        </w:tc>
        <w:tc>
          <w:tcPr/>
          <w:p>
            <w:pPr>
              <w:pStyle w:val="Compact"/>
            </w:pPr>
            <w:r>
              <w:t xml:space="preserve">5×10⁷</w:t>
            </w:r>
          </w:p>
        </w:tc>
        <w:tc>
          <w:tcPr/>
          <w:p>
            <w:pPr>
              <w:pStyle w:val="Compact"/>
            </w:pPr>
            <w:r>
              <w:t xml:space="preserve">W/m³</w:t>
            </w:r>
          </w:p>
        </w:tc>
      </w:tr>
    </w:tbl>
    <w:p>
      <w:pPr>
        <w:pStyle w:val="BodyText"/>
      </w:pPr>
      <w:r>
        <w:rPr>
          <w:rFonts w:hint="eastAsia"/>
        </w:rPr>
        <w:t xml:space="preserve">计算域物理模型与边界条件设置如图</w:t>
      </w:r>
      <w:r>
        <w:t xml:space="preserve"> 2 </w:t>
      </w:r>
      <w:r>
        <w:rPr>
          <w:rFonts w:hint="eastAsia"/>
        </w:rPr>
        <w:t xml:space="preserve">所示。</w:t>
      </w:r>
    </w:p>
    <w:p>
      <w:pPr>
        <w:pStyle w:val="BodyText"/>
      </w:pPr>
      <w:r>
        <w:rPr>
          <w:rFonts w:hint="eastAsia"/>
          <w:b/>
          <w:bCs/>
        </w:rPr>
        <w:t xml:space="preserve">[在此插入：图</w:t>
      </w:r>
      <w:r>
        <w:rPr>
          <w:b/>
          <w:bCs/>
        </w:rPr>
        <w:t xml:space="preserve"> 2 </w:t>
      </w:r>
      <w:r>
        <w:rPr>
          <w:rFonts w:hint="eastAsia"/>
          <w:b/>
          <w:bCs/>
        </w:rPr>
        <w:t xml:space="preserve">散热器</w:t>
      </w:r>
      <w:r>
        <w:rPr>
          <w:b/>
          <w:bCs/>
        </w:rPr>
        <w:t xml:space="preserve"> 3×8 </w:t>
      </w:r>
      <w:r>
        <w:rPr>
          <w:rFonts w:hint="eastAsia"/>
          <w:b/>
          <w:bCs/>
        </w:rPr>
        <w:t xml:space="preserve">翼型管阵列计算域物理模型与边界条件示意图]</w:t>
      </w:r>
    </w:p>
    <w:bookmarkEnd w:id="16"/>
    <w:bookmarkStart w:id="17" w:name="Xb5d1612b3967703e6ff4fddebb3f475d9bac5da"/>
    <w:p>
      <w:pPr>
        <w:pStyle w:val="Heading3"/>
      </w:pPr>
      <w:r>
        <w:t xml:space="preserve">2.3 </w:t>
      </w:r>
      <w:r>
        <w:rPr>
          <w:rFonts w:hint="eastAsia"/>
        </w:rPr>
        <w:t xml:space="preserve">网格无关性验证与模型可靠性分析</w:t>
      </w:r>
    </w:p>
    <w:p>
      <w:pPr>
        <w:pStyle w:val="FirstParagraph"/>
      </w:pPr>
      <w:r>
        <w:rPr>
          <w:rFonts w:hint="eastAsia"/>
        </w:rPr>
        <w:t xml:space="preserve">为保证数值模拟结果不受网格数量影响，对不同网格密度下的翼型管平均温度和流道压降进行网格无关性验证。计算域采用非结构化三角形网格，并在翼型前缘、尾缘、近壁面以及尾迹区域进行局部加密，以捕捉热边界层和尾迹区附近的高梯度特征。</w:t>
      </w:r>
    </w:p>
    <w:p>
      <w:pPr>
        <w:pStyle w:val="BodyText"/>
      </w:pPr>
      <w:r>
        <w:rPr>
          <w:rFonts w:hint="eastAsia"/>
          <w:b/>
          <w:bCs/>
        </w:rPr>
        <w:t xml:space="preserve">[在此插入：图</w:t>
      </w:r>
      <w:r>
        <w:rPr>
          <w:b/>
          <w:bCs/>
        </w:rPr>
        <w:t xml:space="preserve"> 3 </w:t>
      </w:r>
      <w:r>
        <w:rPr>
          <w:rFonts w:hint="eastAsia"/>
          <w:b/>
          <w:bCs/>
        </w:rPr>
        <w:t xml:space="preserve">计算域整体网格划分及翼型近壁面局部加密图]</w:t>
      </w:r>
    </w:p>
    <w:p>
      <w:pPr>
        <w:pStyle w:val="BodyText"/>
      </w:pPr>
      <w:r>
        <w:rPr>
          <w:rFonts w:hint="eastAsia"/>
          <w:b/>
          <w:bCs/>
        </w:rPr>
        <w:t xml:space="preserve">表</w:t>
      </w:r>
      <w:r>
        <w:rPr>
          <w:b/>
          <w:bCs/>
        </w:rPr>
        <w:t xml:space="preserve"> 3 </w:t>
      </w:r>
      <w:r>
        <w:rPr>
          <w:rFonts w:hint="eastAsia"/>
          <w:b/>
          <w:bCs/>
        </w:rPr>
        <w:t xml:space="preserve">网格无关性验证</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网格方案</w:t>
            </w:r>
          </w:p>
        </w:tc>
        <w:tc>
          <w:tcPr/>
          <w:p>
            <w:pPr>
              <w:pStyle w:val="Compact"/>
            </w:pPr>
            <w:r>
              <w:rPr>
                <w:rFonts w:hint="eastAsia"/>
              </w:rPr>
              <w:t xml:space="preserve">单元总数/个</w:t>
            </w:r>
          </w:p>
        </w:tc>
        <w:tc>
          <w:tcPr/>
          <w:p>
            <w:pPr>
              <w:pStyle w:val="Compact"/>
            </w:pPr>
            <w:r>
              <w:rPr>
                <w:rFonts w:hint="eastAsia"/>
              </w:rPr>
              <w:t xml:space="preserve">翼型管平均温度</w:t>
            </w:r>
            <w:r>
              <w:t xml:space="preserve"> Tavg/K</w:t>
            </w:r>
          </w:p>
        </w:tc>
        <w:tc>
          <w:tcPr/>
          <w:p>
            <w:pPr>
              <w:pStyle w:val="Compact"/>
            </w:pPr>
            <w:r>
              <w:rPr>
                <w:rFonts w:hint="eastAsia"/>
              </w:rPr>
              <w:t xml:space="preserve">压降</w:t>
            </w:r>
            <w:r>
              <w:t xml:space="preserve"> ΔP/Pa</w:t>
            </w:r>
          </w:p>
        </w:tc>
        <w:tc>
          <w:tcPr/>
          <w:p>
            <w:pPr>
              <w:pStyle w:val="Compact"/>
            </w:pPr>
            <w:r>
              <w:t xml:space="preserve">Tavg </w:t>
            </w:r>
            <w:r>
              <w:rPr>
                <w:rFonts w:hint="eastAsia"/>
              </w:rPr>
              <w:t xml:space="preserve">相对误差/%</w:t>
            </w:r>
          </w:p>
        </w:tc>
      </w:tr>
      <w:tr>
        <w:tc>
          <w:tcPr/>
          <w:p>
            <w:pPr>
              <w:pStyle w:val="Compact"/>
            </w:pPr>
            <w:r>
              <w:rPr>
                <w:rFonts w:hint="eastAsia"/>
              </w:rPr>
              <w:t xml:space="preserve">方案</w:t>
            </w:r>
            <w:r>
              <w:t xml:space="preserve"> </w:t>
            </w:r>
            <w:r>
              <w:rPr>
                <w:rFonts w:hint="eastAsia"/>
              </w:rPr>
              <w:t xml:space="preserve">A（粗糙）</w:t>
            </w:r>
          </w:p>
        </w:tc>
        <w:tc>
          <w:tcPr/>
          <w:p>
            <w:pPr>
              <w:pStyle w:val="Compact"/>
            </w:pPr>
            <w:r>
              <w:t xml:space="preserve">21,450</w:t>
            </w:r>
          </w:p>
        </w:tc>
        <w:tc>
          <w:tcPr/>
          <w:p>
            <w:pPr>
              <w:pStyle w:val="Compact"/>
            </w:pPr>
            <w:r>
              <w:t xml:space="preserve">338.45</w:t>
            </w:r>
          </w:p>
        </w:tc>
        <w:tc>
          <w:tcPr/>
          <w:p>
            <w:pPr>
              <w:pStyle w:val="Compact"/>
            </w:pPr>
            <w:r>
              <w:t xml:space="preserve">45.12</w:t>
            </w:r>
          </w:p>
        </w:tc>
        <w:tc>
          <w:tcPr/>
          <w:p>
            <w:pPr>
              <w:pStyle w:val="Compact"/>
            </w:pPr>
            <w:r>
              <w:t xml:space="preserve">—</w:t>
            </w:r>
          </w:p>
        </w:tc>
      </w:tr>
      <w:tr>
        <w:tc>
          <w:tcPr/>
          <w:p>
            <w:pPr>
              <w:pStyle w:val="Compact"/>
            </w:pPr>
            <w:r>
              <w:rPr>
                <w:rFonts w:hint="eastAsia"/>
              </w:rPr>
              <w:t xml:space="preserve">方案</w:t>
            </w:r>
            <w:r>
              <w:t xml:space="preserve"> </w:t>
            </w:r>
            <w:r>
              <w:rPr>
                <w:rFonts w:hint="eastAsia"/>
              </w:rPr>
              <w:t xml:space="preserve">B（常规）</w:t>
            </w:r>
          </w:p>
        </w:tc>
        <w:tc>
          <w:tcPr/>
          <w:p>
            <w:pPr>
              <w:pStyle w:val="Compact"/>
            </w:pPr>
            <w:r>
              <w:t xml:space="preserve">48,200</w:t>
            </w:r>
          </w:p>
        </w:tc>
        <w:tc>
          <w:tcPr/>
          <w:p>
            <w:pPr>
              <w:pStyle w:val="Compact"/>
            </w:pPr>
            <w:r>
              <w:t xml:space="preserve">342.18</w:t>
            </w:r>
          </w:p>
        </w:tc>
        <w:tc>
          <w:tcPr/>
          <w:p>
            <w:pPr>
              <w:pStyle w:val="Compact"/>
            </w:pPr>
            <w:r>
              <w:t xml:space="preserve">46.85</w:t>
            </w:r>
          </w:p>
        </w:tc>
        <w:tc>
          <w:tcPr/>
          <w:p>
            <w:pPr>
              <w:pStyle w:val="Compact"/>
            </w:pPr>
            <w:r>
              <w:t xml:space="preserve">1.10</w:t>
            </w:r>
          </w:p>
        </w:tc>
      </w:tr>
      <w:tr>
        <w:tc>
          <w:tcPr/>
          <w:p>
            <w:pPr>
              <w:pStyle w:val="Compact"/>
            </w:pPr>
            <w:r>
              <w:rPr>
                <w:rFonts w:hint="eastAsia"/>
              </w:rPr>
              <w:t xml:space="preserve">方案</w:t>
            </w:r>
            <w:r>
              <w:t xml:space="preserve"> </w:t>
            </w:r>
            <w:r>
              <w:rPr>
                <w:rFonts w:hint="eastAsia"/>
              </w:rPr>
              <w:t xml:space="preserve">C（较细）</w:t>
            </w:r>
          </w:p>
        </w:tc>
        <w:tc>
          <w:tcPr/>
          <w:p>
            <w:pPr>
              <w:pStyle w:val="Compact"/>
            </w:pPr>
            <w:r>
              <w:t xml:space="preserve">85,600</w:t>
            </w:r>
          </w:p>
        </w:tc>
        <w:tc>
          <w:tcPr/>
          <w:p>
            <w:pPr>
              <w:pStyle w:val="Compact"/>
            </w:pPr>
            <w:r>
              <w:t xml:space="preserve">344.40</w:t>
            </w:r>
          </w:p>
        </w:tc>
        <w:tc>
          <w:tcPr/>
          <w:p>
            <w:pPr>
              <w:pStyle w:val="Compact"/>
            </w:pPr>
            <w:r>
              <w:t xml:space="preserve">47.62</w:t>
            </w:r>
          </w:p>
        </w:tc>
        <w:tc>
          <w:tcPr/>
          <w:p>
            <w:pPr>
              <w:pStyle w:val="Compact"/>
            </w:pPr>
            <w:r>
              <w:t xml:space="preserve">0.65</w:t>
            </w:r>
          </w:p>
        </w:tc>
      </w:tr>
      <w:tr>
        <w:tc>
          <w:tcPr/>
          <w:p>
            <w:pPr>
              <w:pStyle w:val="Compact"/>
            </w:pPr>
            <w:r>
              <w:rPr>
                <w:rFonts w:hint="eastAsia"/>
              </w:rPr>
              <w:t xml:space="preserve">方案</w:t>
            </w:r>
            <w:r>
              <w:t xml:space="preserve"> </w:t>
            </w:r>
            <w:r>
              <w:rPr>
                <w:rFonts w:hint="eastAsia"/>
              </w:rPr>
              <w:t xml:space="preserve">D（超细）</w:t>
            </w:r>
          </w:p>
        </w:tc>
        <w:tc>
          <w:tcPr/>
          <w:p>
            <w:pPr>
              <w:pStyle w:val="Compact"/>
            </w:pPr>
            <w:r>
              <w:t xml:space="preserve">152,000</w:t>
            </w:r>
          </w:p>
        </w:tc>
        <w:tc>
          <w:tcPr/>
          <w:p>
            <w:pPr>
              <w:pStyle w:val="Compact"/>
            </w:pPr>
            <w:r>
              <w:t xml:space="preserve">344.62</w:t>
            </w:r>
          </w:p>
        </w:tc>
        <w:tc>
          <w:tcPr/>
          <w:p>
            <w:pPr>
              <w:pStyle w:val="Compact"/>
            </w:pPr>
            <w:r>
              <w:t xml:space="preserve">47.70</w:t>
            </w:r>
          </w:p>
        </w:tc>
        <w:tc>
          <w:tcPr/>
          <w:p>
            <w:pPr>
              <w:pStyle w:val="Compact"/>
            </w:pPr>
            <w:r>
              <w:t xml:space="preserve">0.06</w:t>
            </w:r>
          </w:p>
        </w:tc>
      </w:tr>
    </w:tbl>
    <w:p>
      <w:pPr>
        <w:pStyle w:val="BodyText"/>
      </w:pPr>
      <w:r>
        <w:rPr>
          <w:rFonts w:hint="eastAsia"/>
        </w:rPr>
        <w:t xml:space="preserve">由表</w:t>
      </w:r>
      <w:r>
        <w:t xml:space="preserve"> 3 </w:t>
      </w:r>
      <w:r>
        <w:rPr>
          <w:rFonts w:hint="eastAsia"/>
        </w:rPr>
        <w:t xml:space="preserve">可知，当网格单元总数由</w:t>
      </w:r>
      <w:r>
        <w:t xml:space="preserve"> 85,600 </w:t>
      </w:r>
      <w:r>
        <w:rPr>
          <w:rFonts w:hint="eastAsia"/>
        </w:rPr>
        <w:t xml:space="preserve">增加至</w:t>
      </w:r>
      <w:r>
        <w:t xml:space="preserve"> 152,000 </w:t>
      </w:r>
      <w:r>
        <w:rPr>
          <w:rFonts w:hint="eastAsia"/>
        </w:rPr>
        <w:t xml:space="preserve">时，翼型管平均温度相对变化仅为</w:t>
      </w:r>
      <w:r>
        <w:t xml:space="preserve"> </w:t>
      </w:r>
      <w:r>
        <w:rPr>
          <w:rFonts w:hint="eastAsia"/>
        </w:rPr>
        <w:t xml:space="preserve">0.06%，流道压降也基本保持稳定，说明计算结果已基本不随网格进一步加密而发生明显变化。因此，综合计算精度与计算成本，后续数值模拟均采用方案</w:t>
      </w:r>
      <w:r>
        <w:t xml:space="preserve"> C </w:t>
      </w:r>
      <w:r>
        <w:rPr>
          <w:rFonts w:hint="eastAsia"/>
        </w:rPr>
        <w:t xml:space="preserve">的网格配置。</w:t>
      </w:r>
    </w:p>
    <w:p>
      <w:pPr>
        <w:pStyle w:val="BodyText"/>
      </w:pPr>
      <w:r>
        <w:rPr>
          <w:rFonts w:hint="eastAsia"/>
        </w:rPr>
        <w:t xml:space="preserve">为验证数值模型的可靠性，选取无弯度对齐翼型管阵列作为基准工况，并将计算得到的努塞尔数和阻力因子与已有文献结果进行对比。结果表明，模型预测的</w:t>
      </w:r>
      <w:r>
        <w:t xml:space="preserve"> Nu </w:t>
      </w:r>
      <w:r>
        <w:rPr>
          <w:rFonts w:hint="eastAsia"/>
        </w:rPr>
        <w:t xml:space="preserve">和</w:t>
      </w:r>
      <w:r>
        <w:t xml:space="preserve"> f </w:t>
      </w:r>
      <w:r>
        <w:rPr>
          <w:rFonts w:hint="eastAsia"/>
        </w:rPr>
        <w:t xml:space="preserve">与文献数据吻合较好，最大相对误差均控制在</w:t>
      </w:r>
      <w:r>
        <w:t xml:space="preserve"> 6% </w:t>
      </w:r>
      <w:r>
        <w:rPr>
          <w:rFonts w:hint="eastAsia"/>
        </w:rPr>
        <w:t xml:space="preserve">以内，说明所建立的流热耦合数值模型能够满足后续参数分析与代理模型数据集生成的精度要求。</w:t>
      </w:r>
    </w:p>
    <w:bookmarkEnd w:id="17"/>
    <w:bookmarkStart w:id="18" w:name="X8c0347933b04135274e7c6b3b348170a3dde6d8"/>
    <w:p>
      <w:pPr>
        <w:pStyle w:val="Heading3"/>
      </w:pPr>
      <w:r>
        <w:t xml:space="preserve">2.4 </w:t>
      </w:r>
      <w:r>
        <w:rPr>
          <w:rFonts w:hint="eastAsia"/>
        </w:rPr>
        <w:t xml:space="preserve">流热性能评价指标</w:t>
      </w:r>
    </w:p>
    <w:p>
      <w:pPr>
        <w:pStyle w:val="FirstParagraph"/>
      </w:pPr>
      <w:r>
        <w:rPr>
          <w:rFonts w:hint="eastAsia"/>
        </w:rPr>
        <w:t xml:space="preserve">采用全局努塞尔数</w:t>
      </w:r>
      <w:r>
        <w:t xml:space="preserve"> Nu </w:t>
      </w:r>
      <w:r>
        <w:rPr>
          <w:rFonts w:hint="eastAsia"/>
        </w:rPr>
        <w:t xml:space="preserve">和阻力因子</w:t>
      </w:r>
      <w:r>
        <w:t xml:space="preserve"> f </w:t>
      </w:r>
      <w:r>
        <w:rPr>
          <w:rFonts w:hint="eastAsia"/>
        </w:rPr>
        <w:t xml:space="preserve">评价散热器的换热与流阻性能。其中，阻力因子用于表征空气流经翼型管阵列时的压降损失，其定义为：</w:t>
      </w:r>
    </w:p>
    <w:p>
      <w:pPr>
        <w:pStyle w:val="BodyText"/>
      </w:pPr>
      <w:r>
        <w:t xml:space="preserve">f = 2ΔP / (ρu_in²) = 2(p_in − p_out) / (ρu_in²)</w:t>
      </w:r>
    </w:p>
    <w:p>
      <w:pPr>
        <w:pStyle w:val="BodyText"/>
      </w:pPr>
      <w:r>
        <w:rPr>
          <w:rFonts w:hint="eastAsia"/>
        </w:rPr>
        <w:t xml:space="preserve">式中，p_in</w:t>
      </w:r>
      <w:r>
        <w:t xml:space="preserve"> </w:t>
      </w:r>
      <w:r>
        <w:rPr>
          <w:rFonts w:hint="eastAsia"/>
        </w:rPr>
        <w:t xml:space="preserve">和</w:t>
      </w:r>
      <w:r>
        <w:t xml:space="preserve"> p_out </w:t>
      </w:r>
      <w:r>
        <w:rPr>
          <w:rFonts w:hint="eastAsia"/>
        </w:rPr>
        <w:t xml:space="preserve">分别为冷侧通道进、出口截面的平均静压，Pa；ΔP</w:t>
      </w:r>
      <w:r>
        <w:t xml:space="preserve"> </w:t>
      </w:r>
      <w:r>
        <w:rPr>
          <w:rFonts w:hint="eastAsia"/>
        </w:rPr>
        <w:t xml:space="preserve">为进出口压降，Pa；u_in</w:t>
      </w:r>
      <w:r>
        <w:t xml:space="preserve"> </w:t>
      </w:r>
      <w:r>
        <w:rPr>
          <w:rFonts w:hint="eastAsia"/>
        </w:rPr>
        <w:t xml:space="preserve">为入口平均速度，m/s。</w:t>
      </w:r>
    </w:p>
    <w:p>
      <w:pPr>
        <w:pStyle w:val="BodyText"/>
      </w:pPr>
      <w:r>
        <w:rPr>
          <w:rFonts w:hint="eastAsia"/>
        </w:rPr>
        <w:t xml:space="preserve">为量化流热耦合过程中的整体换热强度，定义特征温差</w:t>
      </w:r>
      <w:r>
        <w:t xml:space="preserve"> ΔT </w:t>
      </w:r>
      <w:r>
        <w:rPr>
          <w:rFonts w:hint="eastAsia"/>
        </w:rPr>
        <w:t xml:space="preserve">为固体域全局平均温度与入口空气温度之差：</w:t>
      </w:r>
    </w:p>
    <w:p>
      <w:pPr>
        <w:pStyle w:val="BodyText"/>
      </w:pPr>
      <w:r>
        <w:t xml:space="preserve">ΔT = Tavg − T_in</w:t>
      </w:r>
    </w:p>
    <w:p>
      <w:pPr>
        <w:pStyle w:val="BodyText"/>
      </w:pPr>
      <w:r>
        <w:rPr>
          <w:rFonts w:hint="eastAsia"/>
        </w:rPr>
        <w:t xml:space="preserve">稳态条件下，固体翼型管区域产生的热量最终通过气侧强迫对流带走。整体努塞尔数</w:t>
      </w:r>
      <w:r>
        <w:t xml:space="preserve"> Nu </w:t>
      </w:r>
      <w:r>
        <w:rPr>
          <w:rFonts w:hint="eastAsia"/>
        </w:rPr>
        <w:t xml:space="preserve">可表示为：</w:t>
      </w:r>
    </w:p>
    <w:p>
      <w:pPr>
        <w:pStyle w:val="BodyText"/>
      </w:pPr>
      <w:r>
        <w:t xml:space="preserve">Nu = qᵥVs c / [ka As(Tavg − T_in)]</w:t>
      </w:r>
    </w:p>
    <w:p>
      <w:pPr>
        <w:pStyle w:val="BodyText"/>
      </w:pPr>
      <w:r>
        <w:rPr>
          <w:rFonts w:hint="eastAsia"/>
        </w:rPr>
        <w:t xml:space="preserve">式中，Tavg</w:t>
      </w:r>
      <w:r>
        <w:t xml:space="preserve"> </w:t>
      </w:r>
      <w:r>
        <w:rPr>
          <w:rFonts w:hint="eastAsia"/>
        </w:rPr>
        <w:t xml:space="preserve">为固体域全局平均温度，K；T_in</w:t>
      </w:r>
      <w:r>
        <w:t xml:space="preserve"> </w:t>
      </w:r>
      <w:r>
        <w:rPr>
          <w:rFonts w:hint="eastAsia"/>
        </w:rPr>
        <w:t xml:space="preserve">为入口空气温度，K；Vs</w:t>
      </w:r>
      <w:r>
        <w:t xml:space="preserve"> </w:t>
      </w:r>
      <w:r>
        <w:rPr>
          <w:rFonts w:hint="eastAsia"/>
        </w:rPr>
        <w:t xml:space="preserve">为所有翼型管的总体积，m³；As</w:t>
      </w:r>
      <w:r>
        <w:t xml:space="preserve"> </w:t>
      </w:r>
      <w:r>
        <w:rPr>
          <w:rFonts w:hint="eastAsia"/>
        </w:rPr>
        <w:t xml:space="preserve">为固体翼型管与空气接触的换热面积，m²；c</w:t>
      </w:r>
      <w:r>
        <w:t xml:space="preserve"> </w:t>
      </w:r>
      <w:r>
        <w:rPr>
          <w:rFonts w:hint="eastAsia"/>
        </w:rPr>
        <w:t xml:space="preserve">为翼型管特征弦长，m；ka</w:t>
      </w:r>
      <w:r>
        <w:t xml:space="preserve"> </w:t>
      </w:r>
      <w:r>
        <w:rPr>
          <w:rFonts w:hint="eastAsia"/>
        </w:rPr>
        <w:t xml:space="preserve">为空气导热系数，W/(m·K)。</w:t>
      </w:r>
    </w:p>
    <w:p>
      <w:pPr>
        <w:pStyle w:val="BodyText"/>
      </w:pPr>
      <w:r>
        <w:rPr>
          <w:rFonts w:hint="eastAsia"/>
        </w:rPr>
        <w:t xml:space="preserve">为了对不同翼型管阵列的综合热工水力性能做出评价，引入综合评价因子</w:t>
      </w:r>
      <w:r>
        <w:t xml:space="preserve"> η </w:t>
      </w:r>
      <w:r>
        <w:rPr>
          <w:rFonts w:hint="eastAsia"/>
        </w:rPr>
        <w:t xml:space="preserve">作为评价指标。该指标同时考虑换热强化效果和流动阻力惩罚，其表达式为：</w:t>
      </w:r>
    </w:p>
    <w:p>
      <w:pPr>
        <w:pStyle w:val="BodyText"/>
      </w:pPr>
      <w:r>
        <w:t xml:space="preserve">η = (Nu / Nu₀) / (f / f₀)^(1/3)</w:t>
      </w:r>
    </w:p>
    <w:p>
      <w:pPr>
        <w:pStyle w:val="BodyText"/>
      </w:pPr>
      <w:r>
        <w:rPr>
          <w:rFonts w:hint="eastAsia"/>
        </w:rPr>
        <w:t xml:space="preserve">式中，Nu</w:t>
      </w:r>
      <w:r>
        <w:t xml:space="preserve"> </w:t>
      </w:r>
      <w:r>
        <w:rPr>
          <w:rFonts w:hint="eastAsia"/>
        </w:rPr>
        <w:t xml:space="preserve">和</w:t>
      </w:r>
      <w:r>
        <w:t xml:space="preserve"> f </w:t>
      </w:r>
      <w:r>
        <w:rPr>
          <w:rFonts w:hint="eastAsia"/>
        </w:rPr>
        <w:t xml:space="preserve">分别为待评价结构的努塞尔数和阻力因子，Nu₀</w:t>
      </w:r>
      <w:r>
        <w:t xml:space="preserve"> </w:t>
      </w:r>
      <w:r>
        <w:rPr>
          <w:rFonts w:hint="eastAsia"/>
        </w:rPr>
        <w:t xml:space="preserve">和</w:t>
      </w:r>
      <w:r>
        <w:t xml:space="preserve"> f₀ </w:t>
      </w:r>
      <w:r>
        <w:rPr>
          <w:rFonts w:hint="eastAsia"/>
        </w:rPr>
        <w:t xml:space="preserve">分别为基准模型的努塞尔数和阻力因子。当</w:t>
      </w:r>
      <w:r>
        <w:t xml:space="preserve"> η &gt; 1 </w:t>
      </w:r>
      <w:r>
        <w:rPr>
          <w:rFonts w:hint="eastAsia"/>
        </w:rPr>
        <w:t xml:space="preserve">时，说明该结构相较基准模型具有更优的综合热工水力性能；当</w:t>
      </w:r>
      <w:r>
        <w:t xml:space="preserve"> η &lt; 1 </w:t>
      </w:r>
      <w:r>
        <w:rPr>
          <w:rFonts w:hint="eastAsia"/>
        </w:rPr>
        <w:t xml:space="preserve">时，则说明换热增强不足以抵消流阻增加所带来的不利影响。该指标可同时反映换热能力提升和压降损失增加之间的竞争关系，因此被用于后续参数化拓扑优化的目标函数。</w:t>
      </w:r>
    </w:p>
    <w:p>
      <w:r>
        <w:pict>
          <v:rect style="width:0;height:1.5pt" o:hralign="center" o:hrstd="t" o:hr="t"/>
        </w:pict>
      </w:r>
    </w:p>
    <w:bookmarkEnd w:id="18"/>
    <w:bookmarkEnd w:id="19"/>
    <w:bookmarkStart w:id="23" w:name="X688cc83e1f24ee7d5dc4f4d322efdd89b7003b7"/>
    <w:p>
      <w:pPr>
        <w:pStyle w:val="Heading2"/>
      </w:pPr>
      <w:r>
        <w:t xml:space="preserve">3 </w:t>
      </w:r>
      <w:r>
        <w:rPr>
          <w:rFonts w:hint="eastAsia"/>
        </w:rPr>
        <w:t xml:space="preserve">流热耦合特性分析与数据集构建</w:t>
      </w:r>
    </w:p>
    <w:bookmarkStart w:id="20" w:name="Xcd718fc2c00d6923fae8342d7b69e40a9f08ad1"/>
    <w:p>
      <w:pPr>
        <w:pStyle w:val="Heading3"/>
      </w:pPr>
      <w:r>
        <w:t xml:space="preserve">3.1 </w:t>
      </w:r>
      <w:r>
        <w:rPr>
          <w:rFonts w:hint="eastAsia"/>
        </w:rPr>
        <w:t xml:space="preserve">典型参数化阵列的流热耦合特性</w:t>
      </w:r>
    </w:p>
    <w:p>
      <w:pPr>
        <w:pStyle w:val="FirstParagraph"/>
      </w:pPr>
      <w:r>
        <w:rPr>
          <w:rFonts w:hint="eastAsia"/>
        </w:rPr>
        <w:t xml:space="preserve">在构建代理模型之前，需要先对典型翼型管阵列的流热耦合特性进行分析，以明确引入流场图像模态的物理依据。图</w:t>
      </w:r>
      <w:r>
        <w:t xml:space="preserve"> 4 </w:t>
      </w:r>
      <w:r>
        <w:rPr>
          <w:rFonts w:hint="eastAsia"/>
        </w:rPr>
        <w:t xml:space="preserve">给出了典型交错排布工况下的速度场、温度场和压力场分布。由速度场可以看出，列间交错位移会改变冷却空气在管束阵列中的主流通道，使气流在相邻列翼型管之间形成较明显的偏转穿透路径。相比完全对齐阵列，交错排布能够削弱前排翼型尾迹对后排迎风区域的遮挡，使后排翼型管获得动量更高、温度更低的来流条件，从而增强局部对流换热。</w:t>
      </w:r>
    </w:p>
    <w:p>
      <w:pPr>
        <w:pStyle w:val="BodyText"/>
      </w:pPr>
      <w:r>
        <w:rPr>
          <w:rFonts w:hint="eastAsia"/>
        </w:rPr>
        <w:t xml:space="preserve">温度场结果表明，在对齐排布或交错不足的情况下，前排翼型管后方容易形成连续高温滞留区，后排翼型管迎风面会受到尾迹热遮挡影响，近壁面温度梯度随之减弱。适当的列间交错能够打断这种连续尾迹覆盖，使冷却空气更充分地冲刷后排翼型管表面，从而提高后排区域的换热能力。压力场结果显示，翼型前缘附近存在局部高压区，尾缘后方存在低压尾迹区；当弯度和交错位移发生变化时，局部压力分布和尾迹形态也会随之改变，并进一步影响整体流阻。</w:t>
      </w:r>
    </w:p>
    <w:p>
      <w:pPr>
        <w:pStyle w:val="BodyText"/>
      </w:pPr>
      <w:r>
        <w:rPr>
          <w:rFonts w:hint="eastAsia"/>
        </w:rPr>
        <w:t xml:space="preserve">非对称弯度会进一步改变翼型管表面的流线贴附状态和驻点位置。适度弯度有助于引导气流沿翼型表面较平顺地绕流，推迟局部分离并减弱尾迹旋涡耗散；但如果弯度或交错位移过大，也可能造成局部流道收缩和压降增加。因此，翼型管阵列的综合性能并不是由单一几何变量决定，而是由弯度、厚度、间距以及交错位移共同作用下的速度场、温度场和压力场演化决定。</w:t>
      </w:r>
    </w:p>
    <w:p>
      <w:pPr>
        <w:pStyle w:val="BodyText"/>
      </w:pPr>
      <w:r>
        <w:rPr>
          <w:rFonts w:hint="eastAsia"/>
        </w:rPr>
        <w:t xml:space="preserve">上述分析说明，翼型管阵列的宏观性能指标</w:t>
      </w:r>
      <w:r>
        <w:t xml:space="preserve"> Nu </w:t>
      </w:r>
      <w:r>
        <w:rPr>
          <w:rFonts w:hint="eastAsia"/>
        </w:rPr>
        <w:t xml:space="preserve">和</w:t>
      </w:r>
      <w:r>
        <w:t xml:space="preserve"> f </w:t>
      </w:r>
      <w:r>
        <w:rPr>
          <w:rFonts w:hint="eastAsia"/>
        </w:rPr>
        <w:t xml:space="preserve">背后对应着较复杂的空间流场结构。若代理模型仅输入</w:t>
      </w:r>
      <w:r>
        <w:t xml:space="preserve"> 6 </w:t>
      </w:r>
      <w:r>
        <w:rPr>
          <w:rFonts w:hint="eastAsia"/>
        </w:rPr>
        <w:t xml:space="preserve">维几何标量，虽然可以建立设计变量与宏观性能之间的统计映射，但难以直接利用尾迹覆盖范围、热遮挡区域、近壁面温度梯度以及局部压力集中区等空间信息。因此，速度场、温度场和压力场云图可作为图像模态输入，与几何标量共同构成多模态数据基础。</w:t>
      </w:r>
    </w:p>
    <w:p>
      <w:pPr>
        <w:pStyle w:val="BodyText"/>
      </w:pPr>
      <w:r>
        <w:rPr>
          <w:rFonts w:hint="eastAsia"/>
          <w:b/>
          <w:bCs/>
        </w:rPr>
        <w:t xml:space="preserve">[在此插入：图</w:t>
      </w:r>
      <w:r>
        <w:rPr>
          <w:b/>
          <w:bCs/>
        </w:rPr>
        <w:t xml:space="preserve"> 4 </w:t>
      </w:r>
      <w:r>
        <w:rPr>
          <w:rFonts w:hint="eastAsia"/>
          <w:b/>
          <w:bCs/>
        </w:rPr>
        <w:t xml:space="preserve">训练集典型样本仿真云图：（a）速度场云图；（b）温度场云图；（c）静压分布云图]</w:t>
      </w:r>
    </w:p>
    <w:bookmarkEnd w:id="20"/>
    <w:bookmarkStart w:id="21" w:name="Xa756a248cc9b11a6f298f0fe417345c9c9ae4a4"/>
    <w:p>
      <w:pPr>
        <w:pStyle w:val="Heading3"/>
      </w:pPr>
      <w:r>
        <w:t xml:space="preserve">3.2 </w:t>
      </w:r>
      <w:r>
        <w:rPr>
          <w:rFonts w:hint="eastAsia"/>
        </w:rPr>
        <w:t xml:space="preserve">参数空间采样方法</w:t>
      </w:r>
    </w:p>
    <w:p>
      <w:pPr>
        <w:pStyle w:val="FirstParagraph"/>
      </w:pPr>
      <w:r>
        <w:rPr>
          <w:rFonts w:hint="eastAsia"/>
        </w:rPr>
        <w:t xml:space="preserve">为获得覆盖</w:t>
      </w:r>
      <w:r>
        <w:t xml:space="preserve"> 6 </w:t>
      </w:r>
      <w:r>
        <w:rPr>
          <w:rFonts w:hint="eastAsia"/>
        </w:rPr>
        <w:t xml:space="preserve">维参数化拓扑空间的样本数据，采用“正交水平约束</w:t>
      </w:r>
      <w:r>
        <w:t xml:space="preserve"> + </w:t>
      </w:r>
      <w:r>
        <w:rPr>
          <w:rFonts w:hint="eastAsia"/>
        </w:rPr>
        <w:t xml:space="preserve">拉丁超立方抽样（LHS）”的复合采样策略。首先，根据表</w:t>
      </w:r>
      <w:r>
        <w:t xml:space="preserve"> 1 </w:t>
      </w:r>
      <w:r>
        <w:rPr>
          <w:rFonts w:hint="eastAsia"/>
        </w:rPr>
        <w:t xml:space="preserve">中各设计变量的取值范围，将每个变量划分为</w:t>
      </w:r>
      <w:r>
        <w:t xml:space="preserve"> 5 </w:t>
      </w:r>
      <w:r>
        <w:rPr>
          <w:rFonts w:hint="eastAsia"/>
        </w:rPr>
        <w:t xml:space="preserve">个代表性水平，用于保证设计空间边界以及典型参数区间均被覆盖；随后，在连续参数空间内引入</w:t>
      </w:r>
      <w:r>
        <w:t xml:space="preserve"> LHS </w:t>
      </w:r>
      <w:r>
        <w:rPr>
          <w:rFonts w:hint="eastAsia"/>
        </w:rPr>
        <w:t xml:space="preserve">方法生成样本点，以提高高维空间中的样本均匀性，并减少随机采样可能造成的局部聚集现象。</w:t>
      </w:r>
    </w:p>
    <w:p>
      <w:pPr>
        <w:pStyle w:val="BodyText"/>
      </w:pPr>
      <w:r>
        <w:rPr>
          <w:rFonts w:hint="eastAsia"/>
        </w:rPr>
        <w:t xml:space="preserve">该采样策略主要兼顾样本覆盖度与</w:t>
      </w:r>
      <w:r>
        <w:t xml:space="preserve"> CFD </w:t>
      </w:r>
      <w:r>
        <w:rPr>
          <w:rFonts w:hint="eastAsia"/>
        </w:rPr>
        <w:t xml:space="preserve">计算成本两方面需求。一方面，正交水平约束能够保证弯度、厚度、最大弯度位置、纵向间距、横向间距和交错位移等关键变量在低、中、高区间均具有代表性样本；另一方面，LHS</w:t>
      </w:r>
      <w:r>
        <w:t xml:space="preserve"> </w:t>
      </w:r>
      <w:r>
        <w:rPr>
          <w:rFonts w:hint="eastAsia"/>
        </w:rPr>
        <w:t xml:space="preserve">能够在有限样本数量下较均匀地覆盖连续设计空间，为后续代理模型学习非线性映射关系提供数据基础。需要说明的是，采样过程并未采用完整的</w:t>
      </w:r>
      <w:r>
        <w:t xml:space="preserve"> 5⁶ </w:t>
      </w:r>
      <w:r>
        <w:rPr>
          <w:rFonts w:hint="eastAsia"/>
        </w:rPr>
        <w:t xml:space="preserve">全因子组合，而是在</w:t>
      </w:r>
      <w:r>
        <w:t xml:space="preserve"> 5 </w:t>
      </w:r>
      <w:r>
        <w:rPr>
          <w:rFonts w:hint="eastAsia"/>
        </w:rPr>
        <w:t xml:space="preserve">水平范围约束下生成</w:t>
      </w:r>
      <w:r>
        <w:t xml:space="preserve"> 500 </w:t>
      </w:r>
      <w:r>
        <w:rPr>
          <w:rFonts w:hint="eastAsia"/>
        </w:rPr>
        <w:t xml:space="preserve">组代表性样本，以平衡参数空间覆盖度和数值计算成本。</w:t>
      </w:r>
    </w:p>
    <w:p>
      <w:pPr>
        <w:pStyle w:val="BodyText"/>
      </w:pPr>
      <w:r>
        <w:rPr>
          <w:rFonts w:hint="eastAsia"/>
          <w:b/>
          <w:bCs/>
        </w:rPr>
        <w:t xml:space="preserve">表</w:t>
      </w:r>
      <w:r>
        <w:rPr>
          <w:b/>
          <w:bCs/>
        </w:rPr>
        <w:t xml:space="preserve"> 4 </w:t>
      </w:r>
      <w:r>
        <w:rPr>
          <w:rFonts w:hint="eastAsia"/>
          <w:b/>
          <w:bCs/>
        </w:rPr>
        <w:t xml:space="preserve">翼型阵列拓扑采样正交因素水平表</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因素符号</w:t>
            </w:r>
          </w:p>
        </w:tc>
        <w:tc>
          <w:tcPr/>
          <w:p>
            <w:pPr>
              <w:pStyle w:val="Compact"/>
            </w:pPr>
            <w:r>
              <w:rPr>
                <w:rFonts w:hint="eastAsia"/>
              </w:rPr>
              <w:t xml:space="preserve">物理意义</w:t>
            </w:r>
          </w:p>
        </w:tc>
        <w:tc>
          <w:tcPr/>
          <w:p>
            <w:pPr>
              <w:pStyle w:val="Compact"/>
            </w:pPr>
            <w:r>
              <w:rPr>
                <w:rFonts w:hint="eastAsia"/>
              </w:rPr>
              <w:t xml:space="preserve">水平</w:t>
            </w:r>
            <w:r>
              <w:t xml:space="preserve"> 1</w:t>
            </w:r>
          </w:p>
        </w:tc>
        <w:tc>
          <w:tcPr/>
          <w:p>
            <w:pPr>
              <w:pStyle w:val="Compact"/>
            </w:pPr>
            <w:r>
              <w:rPr>
                <w:rFonts w:hint="eastAsia"/>
              </w:rPr>
              <w:t xml:space="preserve">水平</w:t>
            </w:r>
            <w:r>
              <w:t xml:space="preserve"> 2</w:t>
            </w:r>
          </w:p>
        </w:tc>
        <w:tc>
          <w:tcPr/>
          <w:p>
            <w:pPr>
              <w:pStyle w:val="Compact"/>
            </w:pPr>
            <w:r>
              <w:rPr>
                <w:rFonts w:hint="eastAsia"/>
              </w:rPr>
              <w:t xml:space="preserve">水平</w:t>
            </w:r>
            <w:r>
              <w:t xml:space="preserve"> 3</w:t>
            </w:r>
          </w:p>
        </w:tc>
        <w:tc>
          <w:tcPr/>
          <w:p>
            <w:pPr>
              <w:pStyle w:val="Compact"/>
            </w:pPr>
            <w:r>
              <w:rPr>
                <w:rFonts w:hint="eastAsia"/>
              </w:rPr>
              <w:t xml:space="preserve">水平</w:t>
            </w:r>
            <w:r>
              <w:t xml:space="preserve"> 4</w:t>
            </w:r>
          </w:p>
        </w:tc>
        <w:tc>
          <w:tcPr/>
          <w:p>
            <w:pPr>
              <w:pStyle w:val="Compact"/>
            </w:pPr>
            <w:r>
              <w:rPr>
                <w:rFonts w:hint="eastAsia"/>
              </w:rPr>
              <w:t xml:space="preserve">水平</w:t>
            </w:r>
            <w:r>
              <w:t xml:space="preserve"> 5</w:t>
            </w:r>
          </w:p>
        </w:tc>
      </w:tr>
      <w:tr>
        <w:tc>
          <w:tcPr/>
          <w:p>
            <w:pPr>
              <w:pStyle w:val="Compact"/>
            </w:pPr>
            <w:r>
              <w:t xml:space="preserve">Ta</w:t>
            </w:r>
          </w:p>
        </w:tc>
        <w:tc>
          <w:tcPr/>
          <w:p>
            <w:pPr>
              <w:pStyle w:val="Compact"/>
            </w:pPr>
            <w:r>
              <w:rPr>
                <w:rFonts w:hint="eastAsia"/>
              </w:rPr>
              <w:t xml:space="preserve">弯度系数</w:t>
            </w:r>
          </w:p>
        </w:tc>
        <w:tc>
          <w:tcPr/>
          <w:p>
            <w:pPr>
              <w:pStyle w:val="Compact"/>
            </w:pPr>
            <w:r>
              <w:t xml:space="preserve">0.000</w:t>
            </w:r>
          </w:p>
        </w:tc>
        <w:tc>
          <w:tcPr/>
          <w:p>
            <w:pPr>
              <w:pStyle w:val="Compact"/>
            </w:pPr>
            <w:r>
              <w:t xml:space="preserve">0.015</w:t>
            </w:r>
          </w:p>
        </w:tc>
        <w:tc>
          <w:tcPr/>
          <w:p>
            <w:pPr>
              <w:pStyle w:val="Compact"/>
            </w:pPr>
            <w:r>
              <w:t xml:space="preserve">0.025</w:t>
            </w:r>
          </w:p>
        </w:tc>
        <w:tc>
          <w:tcPr/>
          <w:p>
            <w:pPr>
              <w:pStyle w:val="Compact"/>
            </w:pPr>
            <w:r>
              <w:t xml:space="preserve">0.035</w:t>
            </w:r>
          </w:p>
        </w:tc>
        <w:tc>
          <w:tcPr/>
          <w:p>
            <w:pPr>
              <w:pStyle w:val="Compact"/>
            </w:pPr>
            <w:r>
              <w:t xml:space="preserve">0.050</w:t>
            </w:r>
          </w:p>
        </w:tc>
      </w:tr>
      <w:tr>
        <w:tc>
          <w:tcPr/>
          <w:p>
            <w:pPr>
              <w:pStyle w:val="Compact"/>
            </w:pPr>
            <w:r>
              <w:t xml:space="preserve">Twa</w:t>
            </w:r>
          </w:p>
        </w:tc>
        <w:tc>
          <w:tcPr/>
          <w:p>
            <w:pPr>
              <w:pStyle w:val="Compact"/>
            </w:pPr>
            <w:r>
              <w:rPr>
                <w:rFonts w:hint="eastAsia"/>
              </w:rPr>
              <w:t xml:space="preserve">最大弯位</w:t>
            </w:r>
          </w:p>
        </w:tc>
        <w:tc>
          <w:tcPr/>
          <w:p>
            <w:pPr>
              <w:pStyle w:val="Compact"/>
            </w:pPr>
            <w:r>
              <w:t xml:space="preserve">0.20</w:t>
            </w:r>
          </w:p>
        </w:tc>
        <w:tc>
          <w:tcPr/>
          <w:p>
            <w:pPr>
              <w:pStyle w:val="Compact"/>
            </w:pPr>
            <w:r>
              <w:t xml:space="preserve">0.30</w:t>
            </w:r>
          </w:p>
        </w:tc>
        <w:tc>
          <w:tcPr/>
          <w:p>
            <w:pPr>
              <w:pStyle w:val="Compact"/>
            </w:pPr>
            <w:r>
              <w:t xml:space="preserve">0.40</w:t>
            </w:r>
          </w:p>
        </w:tc>
        <w:tc>
          <w:tcPr/>
          <w:p>
            <w:pPr>
              <w:pStyle w:val="Compact"/>
            </w:pPr>
            <w:r>
              <w:t xml:space="preserve">0.50</w:t>
            </w:r>
          </w:p>
        </w:tc>
        <w:tc>
          <w:tcPr/>
          <w:p>
            <w:pPr>
              <w:pStyle w:val="Compact"/>
            </w:pPr>
            <w:r>
              <w:t xml:space="preserve">0.60</w:t>
            </w:r>
          </w:p>
        </w:tc>
      </w:tr>
      <w:tr>
        <w:tc>
          <w:tcPr/>
          <w:p>
            <w:pPr>
              <w:pStyle w:val="Compact"/>
            </w:pPr>
            <w:r>
              <w:t xml:space="preserve">Tb</w:t>
            </w:r>
          </w:p>
        </w:tc>
        <w:tc>
          <w:tcPr/>
          <w:p>
            <w:pPr>
              <w:pStyle w:val="Compact"/>
            </w:pPr>
            <w:r>
              <w:rPr>
                <w:rFonts w:hint="eastAsia"/>
              </w:rPr>
              <w:t xml:space="preserve">厚度系数</w:t>
            </w:r>
          </w:p>
        </w:tc>
        <w:tc>
          <w:tcPr/>
          <w:p>
            <w:pPr>
              <w:pStyle w:val="Compact"/>
            </w:pPr>
            <w:r>
              <w:t xml:space="preserve">0.080</w:t>
            </w:r>
          </w:p>
        </w:tc>
        <w:tc>
          <w:tcPr/>
          <w:p>
            <w:pPr>
              <w:pStyle w:val="Compact"/>
            </w:pPr>
            <w:r>
              <w:t xml:space="preserve">0.095</w:t>
            </w:r>
          </w:p>
        </w:tc>
        <w:tc>
          <w:tcPr/>
          <w:p>
            <w:pPr>
              <w:pStyle w:val="Compact"/>
            </w:pPr>
            <w:r>
              <w:t xml:space="preserve">0.115</w:t>
            </w:r>
          </w:p>
        </w:tc>
        <w:tc>
          <w:tcPr/>
          <w:p>
            <w:pPr>
              <w:pStyle w:val="Compact"/>
            </w:pPr>
            <w:r>
              <w:t xml:space="preserve">0.130</w:t>
            </w:r>
          </w:p>
        </w:tc>
        <w:tc>
          <w:tcPr/>
          <w:p>
            <w:pPr>
              <w:pStyle w:val="Compact"/>
            </w:pPr>
            <w:r>
              <w:t xml:space="preserve">0.150</w:t>
            </w:r>
          </w:p>
        </w:tc>
      </w:tr>
      <w:tr>
        <w:tc>
          <w:tcPr/>
          <w:p>
            <w:pPr>
              <w:pStyle w:val="Compact"/>
            </w:pPr>
            <w:r>
              <w:t xml:space="preserve">Ts</w:t>
            </w:r>
          </w:p>
        </w:tc>
        <w:tc>
          <w:tcPr/>
          <w:p>
            <w:pPr>
              <w:pStyle w:val="Compact"/>
            </w:pPr>
            <w:r>
              <w:rPr>
                <w:rFonts w:hint="eastAsia"/>
              </w:rPr>
              <w:t xml:space="preserve">纵向间距</w:t>
            </w:r>
          </w:p>
        </w:tc>
        <w:tc>
          <w:tcPr/>
          <w:p>
            <w:pPr>
              <w:pStyle w:val="Compact"/>
            </w:pPr>
            <w:r>
              <w:t xml:space="preserve">0.50</w:t>
            </w:r>
          </w:p>
        </w:tc>
        <w:tc>
          <w:tcPr/>
          <w:p>
            <w:pPr>
              <w:pStyle w:val="Compact"/>
            </w:pPr>
            <w:r>
              <w:t xml:space="preserve">0.75</w:t>
            </w:r>
          </w:p>
        </w:tc>
        <w:tc>
          <w:tcPr/>
          <w:p>
            <w:pPr>
              <w:pStyle w:val="Compact"/>
            </w:pPr>
            <w:r>
              <w:t xml:space="preserve">1.00</w:t>
            </w:r>
          </w:p>
        </w:tc>
        <w:tc>
          <w:tcPr/>
          <w:p>
            <w:pPr>
              <w:pStyle w:val="Compact"/>
            </w:pPr>
            <w:r>
              <w:t xml:space="preserve">1.25</w:t>
            </w:r>
          </w:p>
        </w:tc>
        <w:tc>
          <w:tcPr/>
          <w:p>
            <w:pPr>
              <w:pStyle w:val="Compact"/>
            </w:pPr>
            <w:r>
              <w:t xml:space="preserve">1.50</w:t>
            </w:r>
          </w:p>
        </w:tc>
      </w:tr>
      <w:tr>
        <w:tc>
          <w:tcPr/>
          <w:p>
            <w:pPr>
              <w:pStyle w:val="Compact"/>
            </w:pPr>
            <w:r>
              <w:t xml:space="preserve">Tt</w:t>
            </w:r>
          </w:p>
        </w:tc>
        <w:tc>
          <w:tcPr/>
          <w:p>
            <w:pPr>
              <w:pStyle w:val="Compact"/>
            </w:pPr>
            <w:r>
              <w:rPr>
                <w:rFonts w:hint="eastAsia"/>
              </w:rPr>
              <w:t xml:space="preserve">横向间距</w:t>
            </w:r>
          </w:p>
        </w:tc>
        <w:tc>
          <w:tcPr/>
          <w:p>
            <w:pPr>
              <w:pStyle w:val="Compact"/>
            </w:pPr>
            <w:r>
              <w:t xml:space="preserve">0.50</w:t>
            </w:r>
          </w:p>
        </w:tc>
        <w:tc>
          <w:tcPr/>
          <w:p>
            <w:pPr>
              <w:pStyle w:val="Compact"/>
            </w:pPr>
            <w:r>
              <w:t xml:space="preserve">0.65</w:t>
            </w:r>
          </w:p>
        </w:tc>
        <w:tc>
          <w:tcPr/>
          <w:p>
            <w:pPr>
              <w:pStyle w:val="Compact"/>
            </w:pPr>
            <w:r>
              <w:t xml:space="preserve">0.85</w:t>
            </w:r>
          </w:p>
        </w:tc>
        <w:tc>
          <w:tcPr/>
          <w:p>
            <w:pPr>
              <w:pStyle w:val="Compact"/>
            </w:pPr>
            <w:r>
              <w:t xml:space="preserve">1.05</w:t>
            </w:r>
          </w:p>
        </w:tc>
        <w:tc>
          <w:tcPr/>
          <w:p>
            <w:pPr>
              <w:pStyle w:val="Compact"/>
            </w:pPr>
            <w:r>
              <w:t xml:space="preserve">1.20</w:t>
            </w:r>
          </w:p>
        </w:tc>
      </w:tr>
      <w:tr>
        <w:tc>
          <w:tcPr/>
          <w:p>
            <w:pPr>
              <w:pStyle w:val="Compact"/>
            </w:pPr>
            <w:r>
              <w:t xml:space="preserve">Tad</w:t>
            </w:r>
          </w:p>
        </w:tc>
        <w:tc>
          <w:tcPr/>
          <w:p>
            <w:pPr>
              <w:pStyle w:val="Compact"/>
            </w:pPr>
            <w:r>
              <w:rPr>
                <w:rFonts w:hint="eastAsia"/>
              </w:rPr>
              <w:t xml:space="preserve">交错位移</w:t>
            </w:r>
          </w:p>
        </w:tc>
        <w:tc>
          <w:tcPr/>
          <w:p>
            <w:pPr>
              <w:pStyle w:val="Compact"/>
            </w:pPr>
            <w:r>
              <w:t xml:space="preserve">0.00</w:t>
            </w:r>
          </w:p>
        </w:tc>
        <w:tc>
          <w:tcPr/>
          <w:p>
            <w:pPr>
              <w:pStyle w:val="Compact"/>
            </w:pPr>
            <w:r>
              <w:t xml:space="preserve">0.25</w:t>
            </w:r>
          </w:p>
        </w:tc>
        <w:tc>
          <w:tcPr/>
          <w:p>
            <w:pPr>
              <w:pStyle w:val="Compact"/>
            </w:pPr>
            <w:r>
              <w:t xml:space="preserve">0.50</w:t>
            </w:r>
          </w:p>
        </w:tc>
        <w:tc>
          <w:tcPr/>
          <w:p>
            <w:pPr>
              <w:pStyle w:val="Compact"/>
            </w:pPr>
            <w:r>
              <w:t xml:space="preserve">0.75</w:t>
            </w:r>
          </w:p>
        </w:tc>
        <w:tc>
          <w:tcPr/>
          <w:p>
            <w:pPr>
              <w:pStyle w:val="Compact"/>
            </w:pPr>
            <w:r>
              <w:t xml:space="preserve">1.00</w:t>
            </w:r>
          </w:p>
        </w:tc>
      </w:tr>
    </w:tbl>
    <w:p>
      <w:pPr>
        <w:pStyle w:val="BodyText"/>
      </w:pPr>
      <w:r>
        <w:rPr>
          <w:rFonts w:hint="eastAsia"/>
          <w:b/>
          <w:bCs/>
        </w:rPr>
        <w:t xml:space="preserve">表</w:t>
      </w:r>
      <w:r>
        <w:rPr>
          <w:b/>
          <w:bCs/>
        </w:rPr>
        <w:t xml:space="preserve"> 5 </w:t>
      </w:r>
      <w:r>
        <w:rPr>
          <w:rFonts w:hint="eastAsia"/>
          <w:b/>
          <w:bCs/>
        </w:rPr>
        <w:t xml:space="preserve">连续参数空间采样矩阵（LHS</w:t>
      </w:r>
      <w:r>
        <w:rPr>
          <w:b/>
          <w:bCs/>
        </w:rPr>
        <w:t xml:space="preserve"> </w:t>
      </w:r>
      <w:r>
        <w:rPr>
          <w:rFonts w:hint="eastAsia"/>
          <w:b/>
          <w:bCs/>
        </w:rPr>
        <w:t xml:space="preserve">与正交组合局部示例）</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实验编号</w:t>
            </w:r>
          </w:p>
        </w:tc>
        <w:tc>
          <w:tcPr/>
          <w:p>
            <w:pPr>
              <w:pStyle w:val="Compact"/>
            </w:pPr>
            <w:r>
              <w:t xml:space="preserve">Ta</w:t>
            </w:r>
          </w:p>
        </w:tc>
        <w:tc>
          <w:tcPr/>
          <w:p>
            <w:pPr>
              <w:pStyle w:val="Compact"/>
            </w:pPr>
            <w:r>
              <w:t xml:space="preserve">Twa</w:t>
            </w:r>
          </w:p>
        </w:tc>
        <w:tc>
          <w:tcPr/>
          <w:p>
            <w:pPr>
              <w:pStyle w:val="Compact"/>
            </w:pPr>
            <w:r>
              <w:t xml:space="preserve">Tb</w:t>
            </w:r>
          </w:p>
        </w:tc>
        <w:tc>
          <w:tcPr/>
          <w:p>
            <w:pPr>
              <w:pStyle w:val="Compact"/>
            </w:pPr>
            <w:r>
              <w:t xml:space="preserve">Ts</w:t>
            </w:r>
          </w:p>
        </w:tc>
        <w:tc>
          <w:tcPr/>
          <w:p>
            <w:pPr>
              <w:pStyle w:val="Compact"/>
            </w:pPr>
            <w:r>
              <w:t xml:space="preserve">Tt</w:t>
            </w:r>
          </w:p>
        </w:tc>
        <w:tc>
          <w:tcPr/>
          <w:p>
            <w:pPr>
              <w:pStyle w:val="Compact"/>
            </w:pPr>
            <w:r>
              <w:t xml:space="preserve">Tad</w:t>
            </w:r>
          </w:p>
        </w:tc>
      </w:tr>
      <w:tr>
        <w:tc>
          <w:tcPr/>
          <w:p>
            <w:pPr>
              <w:pStyle w:val="Compact"/>
            </w:pPr>
            <w:r>
              <w:t xml:space="preserve">1</w:t>
            </w:r>
          </w:p>
        </w:tc>
        <w:tc>
          <w:tcPr/>
          <w:p>
            <w:pPr>
              <w:pStyle w:val="Compact"/>
            </w:pPr>
            <w:r>
              <w:t xml:space="preserve">0.000</w:t>
            </w:r>
          </w:p>
        </w:tc>
        <w:tc>
          <w:tcPr/>
          <w:p>
            <w:pPr>
              <w:pStyle w:val="Compact"/>
            </w:pPr>
            <w:r>
              <w:t xml:space="preserve">0.20</w:t>
            </w:r>
          </w:p>
        </w:tc>
        <w:tc>
          <w:tcPr/>
          <w:p>
            <w:pPr>
              <w:pStyle w:val="Compact"/>
            </w:pPr>
            <w:r>
              <w:t xml:space="preserve">0.080</w:t>
            </w:r>
          </w:p>
        </w:tc>
        <w:tc>
          <w:tcPr/>
          <w:p>
            <w:pPr>
              <w:pStyle w:val="Compact"/>
            </w:pPr>
            <w:r>
              <w:t xml:space="preserve">0.50</w:t>
            </w:r>
          </w:p>
        </w:tc>
        <w:tc>
          <w:tcPr/>
          <w:p>
            <w:pPr>
              <w:pStyle w:val="Compact"/>
            </w:pPr>
            <w:r>
              <w:t xml:space="preserve">0.500</w:t>
            </w:r>
          </w:p>
        </w:tc>
        <w:tc>
          <w:tcPr/>
          <w:p>
            <w:pPr>
              <w:pStyle w:val="Compact"/>
            </w:pPr>
            <w:r>
              <w:t xml:space="preserve">0.00</w:t>
            </w:r>
          </w:p>
        </w:tc>
      </w:tr>
      <w:tr>
        <w:tc>
          <w:tcPr/>
          <w:p>
            <w:pPr>
              <w:pStyle w:val="Compact"/>
            </w:pPr>
            <w:r>
              <w:t xml:space="preserve">2</w:t>
            </w:r>
          </w:p>
        </w:tc>
        <w:tc>
          <w:tcPr/>
          <w:p>
            <w:pPr>
              <w:pStyle w:val="Compact"/>
            </w:pPr>
            <w:r>
              <w:t xml:space="preserve">0.000</w:t>
            </w:r>
          </w:p>
        </w:tc>
        <w:tc>
          <w:tcPr/>
          <w:p>
            <w:pPr>
              <w:pStyle w:val="Compact"/>
            </w:pPr>
            <w:r>
              <w:t xml:space="preserve">0.30</w:t>
            </w:r>
          </w:p>
        </w:tc>
        <w:tc>
          <w:tcPr/>
          <w:p>
            <w:pPr>
              <w:pStyle w:val="Compact"/>
            </w:pPr>
            <w:r>
              <w:t xml:space="preserve">0.098</w:t>
            </w:r>
          </w:p>
        </w:tc>
        <w:tc>
          <w:tcPr/>
          <w:p>
            <w:pPr>
              <w:pStyle w:val="Compact"/>
            </w:pPr>
            <w:r>
              <w:t xml:space="preserve">0.75</w:t>
            </w:r>
          </w:p>
        </w:tc>
        <w:tc>
          <w:tcPr/>
          <w:p>
            <w:pPr>
              <w:pStyle w:val="Compact"/>
            </w:pPr>
            <w:r>
              <w:t xml:space="preserve">0.650</w:t>
            </w:r>
          </w:p>
        </w:tc>
        <w:tc>
          <w:tcPr/>
          <w:p>
            <w:pPr>
              <w:pStyle w:val="Compact"/>
            </w:pPr>
            <w:r>
              <w:t xml:space="preserve">0.25</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500</w:t>
            </w:r>
          </w:p>
        </w:tc>
        <w:tc>
          <w:tcPr/>
          <w:p>
            <w:pPr>
              <w:pStyle w:val="Compact"/>
            </w:pPr>
            <w:r>
              <w:t xml:space="preserve">0.050</w:t>
            </w:r>
          </w:p>
        </w:tc>
        <w:tc>
          <w:tcPr/>
          <w:p>
            <w:pPr>
              <w:pStyle w:val="Compact"/>
            </w:pPr>
            <w:r>
              <w:t xml:space="preserve">0.60</w:t>
            </w:r>
          </w:p>
        </w:tc>
        <w:tc>
          <w:tcPr/>
          <w:p>
            <w:pPr>
              <w:pStyle w:val="Compact"/>
            </w:pPr>
            <w:r>
              <w:t xml:space="preserve">0.130</w:t>
            </w:r>
          </w:p>
        </w:tc>
        <w:tc>
          <w:tcPr/>
          <w:p>
            <w:pPr>
              <w:pStyle w:val="Compact"/>
            </w:pPr>
            <w:r>
              <w:t xml:space="preserve">0.75</w:t>
            </w:r>
          </w:p>
        </w:tc>
        <w:tc>
          <w:tcPr/>
          <w:p>
            <w:pPr>
              <w:pStyle w:val="Compact"/>
            </w:pPr>
            <w:r>
              <w:t xml:space="preserve">0.850</w:t>
            </w:r>
          </w:p>
        </w:tc>
        <w:tc>
          <w:tcPr/>
          <w:p>
            <w:pPr>
              <w:pStyle w:val="Compact"/>
            </w:pPr>
            <w:r>
              <w:t xml:space="preserve">0.00</w:t>
            </w:r>
          </w:p>
        </w:tc>
      </w:tr>
    </w:tbl>
    <w:bookmarkEnd w:id="21"/>
    <w:bookmarkStart w:id="22" w:name="X1ca736d42ec93615e569768988113419b42a615"/>
    <w:p>
      <w:pPr>
        <w:pStyle w:val="Heading3"/>
      </w:pPr>
      <w:r>
        <w:t xml:space="preserve">3.3 </w:t>
      </w:r>
      <w:r>
        <w:rPr>
          <w:rFonts w:hint="eastAsia"/>
        </w:rPr>
        <w:t xml:space="preserve">多模态</w:t>
      </w:r>
      <w:r>
        <w:t xml:space="preserve"> CFD </w:t>
      </w:r>
      <w:r>
        <w:rPr>
          <w:rFonts w:hint="eastAsia"/>
        </w:rPr>
        <w:t xml:space="preserve">数据集构建与质量控制</w:t>
      </w:r>
    </w:p>
    <w:p>
      <w:pPr>
        <w:pStyle w:val="FirstParagraph"/>
      </w:pPr>
      <w:r>
        <w:rPr>
          <w:rFonts w:hint="eastAsia"/>
        </w:rPr>
        <w:t xml:space="preserve">基于上述采样结果，借助自动化建模与求解脚本驱动</w:t>
      </w:r>
      <w:r>
        <w:t xml:space="preserve"> COMSOL </w:t>
      </w:r>
      <w:r>
        <w:rPr>
          <w:rFonts w:hint="eastAsia"/>
        </w:rPr>
        <w:t xml:space="preserve">批量生成不同参数组合下的计算模型，并完成稳态流热耦合求解。对于每一组样本，分别提取</w:t>
      </w:r>
      <w:r>
        <w:t xml:space="preserve"> 6 </w:t>
      </w:r>
      <w:r>
        <w:rPr>
          <w:rFonts w:hint="eastAsia"/>
        </w:rPr>
        <w:t xml:space="preserve">维几何参数、速度场云图、温度场云图、压力场云图以及对应的宏观性能指标</w:t>
      </w:r>
      <w:r>
        <w:t xml:space="preserve"> Nu </w:t>
      </w:r>
      <w:r>
        <w:rPr>
          <w:rFonts w:hint="eastAsia"/>
        </w:rPr>
        <w:t xml:space="preserve">和</w:t>
      </w:r>
      <w:r>
        <w:t xml:space="preserve"> </w:t>
      </w:r>
      <w:r>
        <w:rPr>
          <w:rFonts w:hint="eastAsia"/>
        </w:rPr>
        <w:t xml:space="preserve">f。由此构建的数据集同时包含低维结构参数、高维物理场图像和性能标签，可为后续多模态代理模型构建提供数据基础。</w:t>
      </w:r>
    </w:p>
    <w:p>
      <w:pPr>
        <w:pStyle w:val="BodyText"/>
      </w:pPr>
      <w:r>
        <w:rPr>
          <w:rFonts w:hint="eastAsia"/>
        </w:rPr>
        <w:t xml:space="preserve">其中，几何标量用于描述翼型外形和阵列排布的底层设计变量；速度场图像用于表征主流通道、局部回流、尾迹干涉和穿透流路径；温度场图像用于表征热遮挡、高温滞留区和近壁面温度梯度；压力场图像用于表征前缘高压区、尾迹低压区和整体压降来源。三类物理场图像分别反映流动、换热和流阻三个方面的空间分布信息，并与</w:t>
      </w:r>
      <w:r>
        <w:t xml:space="preserve"> 6 </w:t>
      </w:r>
      <w:r>
        <w:rPr>
          <w:rFonts w:hint="eastAsia"/>
        </w:rPr>
        <w:t xml:space="preserve">维几何标量形成互补关系。</w:t>
      </w:r>
    </w:p>
    <w:p>
      <w:pPr>
        <w:pStyle w:val="BodyText"/>
      </w:pPr>
      <w:r>
        <w:rPr>
          <w:rFonts w:hint="eastAsia"/>
        </w:rPr>
        <w:t xml:space="preserve">为保证样本质量和图像输入一致性，批量</w:t>
      </w:r>
      <w:r>
        <w:t xml:space="preserve"> CFD </w:t>
      </w:r>
      <w:r>
        <w:rPr>
          <w:rFonts w:hint="eastAsia"/>
        </w:rPr>
        <w:t xml:space="preserve">计算完成后需要进行收敛性、异常值和图像格式检查。首先，剔除未达到残差收敛标准，或进出口压降、固体平均温度仍存在明显波动的计算结果；其次，对提取的</w:t>
      </w:r>
      <w:r>
        <w:t xml:space="preserve"> Nu </w:t>
      </w:r>
      <w:r>
        <w:rPr>
          <w:rFonts w:hint="eastAsia"/>
        </w:rPr>
        <w:t xml:space="preserve">和</w:t>
      </w:r>
      <w:r>
        <w:t xml:space="preserve"> f </w:t>
      </w:r>
      <w:r>
        <w:rPr>
          <w:rFonts w:hint="eastAsia"/>
        </w:rPr>
        <w:t xml:space="preserve">进行异常值检查，如果某一工况明显偏离相邻参数组合所呈现的物理规律，则重新检查其网格质量、边界条件和求解收敛过程；最后，所有物理场云图均采用统一的计算域范围、视角、分辨率和色标映射方式，并整理为多通道图像输入。Nu</w:t>
      </w:r>
      <w:r>
        <w:t xml:space="preserve"> </w:t>
      </w:r>
      <w:r>
        <w:rPr>
          <w:rFonts w:hint="eastAsia"/>
        </w:rPr>
        <w:t xml:space="preserve">和</w:t>
      </w:r>
      <w:r>
        <w:t xml:space="preserve"> f </w:t>
      </w:r>
      <w:r>
        <w:rPr>
          <w:rFonts w:hint="eastAsia"/>
        </w:rPr>
        <w:t xml:space="preserve">等性能标签则由</w:t>
      </w:r>
      <w:r>
        <w:t xml:space="preserve"> COMSOL </w:t>
      </w:r>
      <w:r>
        <w:rPr>
          <w:rFonts w:hint="eastAsia"/>
        </w:rPr>
        <w:t xml:space="preserve">后处理模块根据第</w:t>
      </w:r>
      <w:r>
        <w:t xml:space="preserve"> 2.4 </w:t>
      </w:r>
      <w:r>
        <w:rPr>
          <w:rFonts w:hint="eastAsia"/>
        </w:rPr>
        <w:t xml:space="preserve">节所定义的评价指标统一计算。</w:t>
      </w:r>
    </w:p>
    <w:p>
      <w:pPr>
        <w:pStyle w:val="BodyText"/>
      </w:pPr>
      <w:r>
        <w:rPr>
          <w:rFonts w:hint="eastAsia"/>
        </w:rPr>
        <w:t xml:space="preserve">经过上述处理后，最终保留</w:t>
      </w:r>
      <w:r>
        <w:t xml:space="preserve"> 500 </w:t>
      </w:r>
      <w:r>
        <w:rPr>
          <w:rFonts w:hint="eastAsia"/>
        </w:rPr>
        <w:t xml:space="preserve">组有效样本。多模态样本可表示为：</w:t>
      </w:r>
    </w:p>
    <w:p>
      <w:pPr>
        <w:pStyle w:val="BodyText"/>
      </w:pPr>
      <w:r>
        <w:t xml:space="preserve">Sample_i = {Xi, Ii, yi}</w:t>
      </w:r>
    </w:p>
    <w:p>
      <w:pPr>
        <w:pStyle w:val="BodyText"/>
      </w:pPr>
      <w:r>
        <w:rPr>
          <w:rFonts w:hint="eastAsia"/>
        </w:rPr>
        <w:t xml:space="preserve">式中，Xi</w:t>
      </w:r>
      <w:r>
        <w:t xml:space="preserve"> = [Ta, Twa, Tb, Ts, Tt, Tad] </w:t>
      </w:r>
      <w:r>
        <w:rPr>
          <w:rFonts w:hint="eastAsia"/>
        </w:rPr>
        <w:t xml:space="preserve">为第</w:t>
      </w:r>
      <w:r>
        <w:t xml:space="preserve"> i </w:t>
      </w:r>
      <w:r>
        <w:rPr>
          <w:rFonts w:hint="eastAsia"/>
        </w:rPr>
        <w:t xml:space="preserve">组样本的几何参数向量，Ii</w:t>
      </w:r>
      <w:r>
        <w:t xml:space="preserve"> </w:t>
      </w:r>
      <w:r>
        <w:rPr>
          <w:rFonts w:hint="eastAsia"/>
        </w:rPr>
        <w:t xml:space="preserve">为对应的速度场、温度场和压力场图像集合，yi</w:t>
      </w:r>
      <w:r>
        <w:t xml:space="preserve"> = [Nu, f] </w:t>
      </w:r>
      <w:r>
        <w:rPr>
          <w:rFonts w:hint="eastAsia"/>
        </w:rPr>
        <w:t xml:space="preserve">为宏观性能标签。</w:t>
      </w:r>
    </w:p>
    <w:p>
      <w:r>
        <w:pict>
          <v:rect style="width:0;height:1.5pt" o:hralign="center" o:hrstd="t" o:hr="t"/>
        </w:pict>
      </w:r>
    </w:p>
    <w:bookmarkEnd w:id="22"/>
    <w:bookmarkEnd w:id="23"/>
    <w:bookmarkStart w:id="37" w:name="X77992c21c16ec9aae3013887164d7b77c9fbc6a"/>
    <w:p>
      <w:pPr>
        <w:pStyle w:val="Heading2"/>
      </w:pPr>
      <w:r>
        <w:t xml:space="preserve">4 </w:t>
      </w:r>
      <w:r>
        <w:rPr>
          <w:rFonts w:hint="eastAsia"/>
        </w:rPr>
        <w:t xml:space="preserve">多模态代理模型与参数化拓扑优化</w:t>
      </w:r>
    </w:p>
    <w:p>
      <w:pPr>
        <w:pStyle w:val="FirstParagraph"/>
      </w:pPr>
      <w:r>
        <w:rPr>
          <w:rFonts w:hint="eastAsia"/>
        </w:rPr>
        <w:t xml:space="preserve">传统</w:t>
      </w:r>
      <w:r>
        <w:t xml:space="preserve"> CFD </w:t>
      </w:r>
      <w:r>
        <w:rPr>
          <w:rFonts w:hint="eastAsia"/>
        </w:rPr>
        <w:t xml:space="preserve">参数优化需要对大量候选结构进行重复建模和求解，计算成本较高。为提高翼型管翅片散热器参数化拓扑优化效率，构建多模态</w:t>
      </w:r>
      <w:r>
        <w:t xml:space="preserve"> CNN </w:t>
      </w:r>
      <w:r>
        <w:rPr>
          <w:rFonts w:hint="eastAsia"/>
        </w:rPr>
        <w:t xml:space="preserve">代理模型，用于快速预测不同设计参数下的</w:t>
      </w:r>
      <w:r>
        <w:t xml:space="preserve"> Nu </w:t>
      </w:r>
      <w:r>
        <w:rPr>
          <w:rFonts w:hint="eastAsia"/>
        </w:rPr>
        <w:t xml:space="preserve">和</w:t>
      </w:r>
      <w:r>
        <w:t xml:space="preserve"> </w:t>
      </w:r>
      <w:r>
        <w:rPr>
          <w:rFonts w:hint="eastAsia"/>
        </w:rPr>
        <w:t xml:space="preserve">f，并将其作为差分进化算法的适应度评估器，实现候选拓扑方案的快速筛选。</w:t>
      </w:r>
    </w:p>
    <w:bookmarkStart w:id="24" w:name="X9c7c0e47452f5168fd9c53de7f3fd2e57bacbd9"/>
    <w:p>
      <w:pPr>
        <w:pStyle w:val="Heading3"/>
      </w:pPr>
      <w:r>
        <w:t xml:space="preserve">4.1 </w:t>
      </w:r>
      <w:r>
        <w:rPr>
          <w:rFonts w:hint="eastAsia"/>
        </w:rPr>
        <w:t xml:space="preserve">多模态</w:t>
      </w:r>
      <w:r>
        <w:t xml:space="preserve"> CNN </w:t>
      </w:r>
      <w:r>
        <w:rPr>
          <w:rFonts w:hint="eastAsia"/>
        </w:rPr>
        <w:t xml:space="preserve">代理模型构建</w:t>
      </w:r>
    </w:p>
    <w:p>
      <w:pPr>
        <w:pStyle w:val="FirstParagraph"/>
      </w:pPr>
      <w:r>
        <w:rPr>
          <w:rFonts w:hint="eastAsia"/>
        </w:rPr>
        <w:t xml:space="preserve">多模态</w:t>
      </w:r>
      <w:r>
        <w:t xml:space="preserve"> CNN </w:t>
      </w:r>
      <w:r>
        <w:rPr>
          <w:rFonts w:hint="eastAsia"/>
        </w:rPr>
        <w:t xml:space="preserve">采用双流特征融合结构，主要包括物理场视觉编码分支、几何特征嵌入分支以及融合回归模块。视觉编码分支以速度场、温度场和压力场云图作为多通道图像输入，通过卷积层提取局部流动结构、温度梯度以及压力分布特征；几何特征嵌入分支以</w:t>
      </w:r>
      <w:r>
        <w:t xml:space="preserve"> 6 </w:t>
      </w:r>
      <w:r>
        <w:rPr>
          <w:rFonts w:hint="eastAsia"/>
        </w:rPr>
        <w:t xml:space="preserve">个无量纲设计参数作为输入，通过多层感知机提取底层结构参数特征。随后，将两类特征向量进行拼接，并输入全连接回归模块，从而实现对</w:t>
      </w:r>
      <w:r>
        <w:t xml:space="preserve"> Nu </w:t>
      </w:r>
      <w:r>
        <w:rPr>
          <w:rFonts w:hint="eastAsia"/>
        </w:rPr>
        <w:t xml:space="preserve">和</w:t>
      </w:r>
      <w:r>
        <w:t xml:space="preserve"> f </w:t>
      </w:r>
      <w:r>
        <w:rPr>
          <w:rFonts w:hint="eastAsia"/>
        </w:rPr>
        <w:t xml:space="preserve">的联合预测。</w:t>
      </w:r>
    </w:p>
    <w:p>
      <w:pPr>
        <w:pStyle w:val="BodyText"/>
      </w:pPr>
      <w:r>
        <w:rPr>
          <w:rFonts w:hint="eastAsia"/>
        </w:rPr>
        <w:t xml:space="preserve">为提高模型对关键流热区域的感知能力，在视觉编码分支中引入卷积块注意力机制（CBAM）。该机制可以在通道和空间两个维度上强化尾迹干涉区、近壁面高温区以及局部压力集中区等重要特征，使模型更容易捕捉不同参数化拓扑方案下的流热耦合差异。网络隐藏层激活函数采用</w:t>
      </w:r>
      <w:r>
        <w:t xml:space="preserve"> </w:t>
      </w:r>
      <w:r>
        <w:rPr>
          <w:rFonts w:hint="eastAsia"/>
        </w:rPr>
        <w:t xml:space="preserve">ReLU，用于增强模型对非线性特征的表达能力；损失函数采用均方误差（MSE），用于衡量代理模型预测值与</w:t>
      </w:r>
      <w:r>
        <w:t xml:space="preserve"> CFD </w:t>
      </w:r>
      <w:r>
        <w:rPr>
          <w:rFonts w:hint="eastAsia"/>
        </w:rPr>
        <w:t xml:space="preserve">计算标签之间的偏差。二者表达式分别为：</w:t>
      </w:r>
    </w:p>
    <w:p>
      <w:pPr>
        <w:pStyle w:val="BodyText"/>
      </w:pPr>
      <w:r>
        <w:t xml:space="preserve">ReLU(x) = max(0, x)</w:t>
      </w:r>
    </w:p>
    <w:p>
      <w:pPr>
        <w:pStyle w:val="BodyText"/>
      </w:pPr>
      <w:r>
        <w:t xml:space="preserve">LMSE = (1 / N) Σᵢ₌₁ᴺ (ŷᵢ − yᵢ)²</w:t>
      </w:r>
    </w:p>
    <w:p>
      <w:pPr>
        <w:pStyle w:val="BodyText"/>
      </w:pPr>
      <w:r>
        <w:rPr>
          <w:rFonts w:hint="eastAsia"/>
        </w:rPr>
        <w:t xml:space="preserve">式中，x</w:t>
      </w:r>
      <w:r>
        <w:t xml:space="preserve"> </w:t>
      </w:r>
      <w:r>
        <w:rPr>
          <w:rFonts w:hint="eastAsia"/>
        </w:rPr>
        <w:t xml:space="preserve">为神经元输入值，N</w:t>
      </w:r>
      <w:r>
        <w:t xml:space="preserve"> </w:t>
      </w:r>
      <w:r>
        <w:rPr>
          <w:rFonts w:hint="eastAsia"/>
        </w:rPr>
        <w:t xml:space="preserve">为单次批处理样本数量，ŷᵢ</w:t>
      </w:r>
      <w:r>
        <w:t xml:space="preserve"> </w:t>
      </w:r>
      <w:r>
        <w:rPr>
          <w:rFonts w:hint="eastAsia"/>
        </w:rPr>
        <w:t xml:space="preserve">为模型预测值，yᵢ</w:t>
      </w:r>
      <w:r>
        <w:t xml:space="preserve"> </w:t>
      </w:r>
      <w:r>
        <w:rPr>
          <w:rFonts w:hint="eastAsia"/>
        </w:rPr>
        <w:t xml:space="preserve">为</w:t>
      </w:r>
      <w:r>
        <w:t xml:space="preserve"> CFD </w:t>
      </w:r>
      <w:r>
        <w:rPr>
          <w:rFonts w:hint="eastAsia"/>
        </w:rPr>
        <w:t xml:space="preserve">计算标签。模型主要参数配置如表</w:t>
      </w:r>
      <w:r>
        <w:t xml:space="preserve"> 6 </w:t>
      </w:r>
      <w:r>
        <w:rPr>
          <w:rFonts w:hint="eastAsia"/>
        </w:rPr>
        <w:t xml:space="preserve">所示，网络结构示意图如图</w:t>
      </w:r>
      <w:r>
        <w:t xml:space="preserve"> 5 </w:t>
      </w:r>
      <w:r>
        <w:rPr>
          <w:rFonts w:hint="eastAsia"/>
        </w:rPr>
        <w:t xml:space="preserve">所示。</w:t>
      </w:r>
    </w:p>
    <w:p>
      <w:pPr>
        <w:pStyle w:val="BodyText"/>
      </w:pPr>
      <w:r>
        <w:rPr>
          <w:rFonts w:hint="eastAsia"/>
          <w:b/>
          <w:bCs/>
        </w:rPr>
        <w:t xml:space="preserve">表</w:t>
      </w:r>
      <w:r>
        <w:rPr>
          <w:b/>
          <w:bCs/>
        </w:rPr>
        <w:t xml:space="preserve"> 6 CNN </w:t>
      </w:r>
      <w:r>
        <w:rPr>
          <w:rFonts w:hint="eastAsia"/>
          <w:b/>
          <w:bCs/>
        </w:rPr>
        <w:t xml:space="preserve">网络主要参数配置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参数设置</w:t>
            </w:r>
          </w:p>
        </w:tc>
      </w:tr>
      <w:tr>
        <w:tc>
          <w:tcPr/>
          <w:p>
            <w:pPr>
              <w:pStyle w:val="Compact"/>
            </w:pPr>
            <w:r>
              <w:rPr>
                <w:rFonts w:hint="eastAsia"/>
              </w:rPr>
              <w:t xml:space="preserve">卷积层数</w:t>
            </w:r>
          </w:p>
        </w:tc>
        <w:tc>
          <w:tcPr/>
          <w:p>
            <w:pPr>
              <w:pStyle w:val="Compact"/>
            </w:pPr>
            <w:r>
              <w:t xml:space="preserve">4 </w:t>
            </w:r>
            <w:r>
              <w:rPr>
                <w:rFonts w:hint="eastAsia"/>
              </w:rPr>
              <w:t xml:space="preserve">层（32→64→128→256</w:t>
            </w:r>
            <w:r>
              <w:t xml:space="preserve"> </w:t>
            </w:r>
            <w:r>
              <w:rPr>
                <w:rFonts w:hint="eastAsia"/>
              </w:rPr>
              <w:t xml:space="preserve">通道）</w:t>
            </w:r>
          </w:p>
        </w:tc>
      </w:tr>
      <w:tr>
        <w:tc>
          <w:tcPr/>
          <w:p>
            <w:pPr>
              <w:pStyle w:val="Compact"/>
            </w:pPr>
            <w:r>
              <w:rPr>
                <w:rFonts w:hint="eastAsia"/>
              </w:rPr>
              <w:t xml:space="preserve">卷积核尺寸</w:t>
            </w:r>
          </w:p>
        </w:tc>
        <w:tc>
          <w:tcPr/>
          <w:p>
            <w:pPr>
              <w:pStyle w:val="Compact"/>
            </w:pPr>
            <w:r>
              <w:t xml:space="preserve">3×3</w:t>
            </w:r>
          </w:p>
        </w:tc>
      </w:tr>
      <w:tr>
        <w:tc>
          <w:tcPr/>
          <w:p>
            <w:pPr>
              <w:pStyle w:val="Compact"/>
            </w:pPr>
            <w:r>
              <w:rPr>
                <w:rFonts w:hint="eastAsia"/>
              </w:rPr>
              <w:t xml:space="preserve">池化方式</w:t>
            </w:r>
          </w:p>
        </w:tc>
        <w:tc>
          <w:tcPr/>
          <w:p>
            <w:pPr>
              <w:pStyle w:val="Compact"/>
            </w:pPr>
            <w:r>
              <w:rPr>
                <w:rFonts w:hint="eastAsia"/>
              </w:rPr>
              <w:t xml:space="preserve">最大池化</w:t>
            </w:r>
            <w:r>
              <w:t xml:space="preserve"> 2×2</w:t>
            </w:r>
          </w:p>
        </w:tc>
      </w:tr>
      <w:tr>
        <w:tc>
          <w:tcPr/>
          <w:p>
            <w:pPr>
              <w:pStyle w:val="Compact"/>
            </w:pPr>
            <w:r>
              <w:t xml:space="preserve">MLP </w:t>
            </w:r>
            <w:r>
              <w:rPr>
                <w:rFonts w:hint="eastAsia"/>
              </w:rPr>
              <w:t xml:space="preserve">隐藏层</w:t>
            </w:r>
          </w:p>
        </w:tc>
        <w:tc>
          <w:tcPr/>
          <w:p>
            <w:pPr>
              <w:pStyle w:val="Compact"/>
            </w:pPr>
            <w:r>
              <w:t xml:space="preserve">64→128 </w:t>
            </w:r>
            <w:r>
              <w:rPr>
                <w:rFonts w:hint="eastAsia"/>
              </w:rPr>
              <w:t xml:space="preserve">神经元</w:t>
            </w:r>
          </w:p>
        </w:tc>
      </w:tr>
      <w:tr>
        <w:tc>
          <w:tcPr/>
          <w:p>
            <w:pPr>
              <w:pStyle w:val="Compact"/>
            </w:pPr>
            <w:r>
              <w:rPr>
                <w:rFonts w:hint="eastAsia"/>
              </w:rPr>
              <w:t xml:space="preserve">融合层神经元</w:t>
            </w:r>
          </w:p>
        </w:tc>
        <w:tc>
          <w:tcPr/>
          <w:p>
            <w:pPr>
              <w:pStyle w:val="Compact"/>
            </w:pPr>
            <w:r>
              <w:t xml:space="preserve">512→256</w:t>
            </w:r>
          </w:p>
        </w:tc>
      </w:tr>
      <w:tr>
        <w:tc>
          <w:tcPr/>
          <w:p>
            <w:pPr>
              <w:pStyle w:val="Compact"/>
            </w:pPr>
            <w:r>
              <w:t xml:space="preserve">Dropout </w:t>
            </w:r>
            <w:r>
              <w:rPr>
                <w:rFonts w:hint="eastAsia"/>
              </w:rPr>
              <w:t xml:space="preserve">率</w:t>
            </w:r>
          </w:p>
        </w:tc>
        <w:tc>
          <w:tcPr/>
          <w:p>
            <w:pPr>
              <w:pStyle w:val="Compact"/>
            </w:pPr>
            <w:r>
              <w:t xml:space="preserve">0.3</w:t>
            </w:r>
          </w:p>
        </w:tc>
      </w:tr>
      <w:tr>
        <w:tc>
          <w:tcPr/>
          <w:p>
            <w:pPr>
              <w:pStyle w:val="Compact"/>
            </w:pPr>
            <w:r>
              <w:rPr>
                <w:rFonts w:hint="eastAsia"/>
              </w:rPr>
              <w:t xml:space="preserve">激活函数</w:t>
            </w:r>
          </w:p>
        </w:tc>
        <w:tc>
          <w:tcPr/>
          <w:p>
            <w:pPr>
              <w:pStyle w:val="Compact"/>
            </w:pPr>
            <w:r>
              <w:t xml:space="preserve">ReLU</w:t>
            </w:r>
          </w:p>
        </w:tc>
      </w:tr>
      <w:tr>
        <w:tc>
          <w:tcPr/>
          <w:p>
            <w:pPr>
              <w:pStyle w:val="Compact"/>
            </w:pPr>
            <w:r>
              <w:rPr>
                <w:rFonts w:hint="eastAsia"/>
              </w:rPr>
              <w:t xml:space="preserve">输出维度</w:t>
            </w:r>
          </w:p>
        </w:tc>
        <w:tc>
          <w:tcPr/>
          <w:p>
            <w:pPr>
              <w:pStyle w:val="Compact"/>
            </w:pPr>
            <w:r>
              <w:rPr>
                <w:rFonts w:hint="eastAsia"/>
              </w:rPr>
              <w:t xml:space="preserve">2（Nu,</w:t>
            </w:r>
            <w:r>
              <w:t xml:space="preserve"> </w:t>
            </w:r>
            <w:r>
              <w:rPr>
                <w:rFonts w:hint="eastAsia"/>
              </w:rPr>
              <w:t xml:space="preserve">f）</w:t>
            </w:r>
          </w:p>
        </w:tc>
      </w:tr>
    </w:tbl>
    <w:p>
      <w:pPr>
        <w:pStyle w:val="BodyText"/>
      </w:pPr>
      <w:r>
        <w:rPr>
          <w:rFonts w:hint="eastAsia"/>
          <w:b/>
          <w:bCs/>
        </w:rPr>
        <w:t xml:space="preserve">[在此插入：图</w:t>
      </w:r>
      <w:r>
        <w:rPr>
          <w:b/>
          <w:bCs/>
        </w:rPr>
        <w:t xml:space="preserve"> 5 </w:t>
      </w:r>
      <w:r>
        <w:rPr>
          <w:rFonts w:hint="eastAsia"/>
          <w:b/>
          <w:bCs/>
        </w:rPr>
        <w:t xml:space="preserve">结合</w:t>
      </w:r>
      <w:r>
        <w:rPr>
          <w:b/>
          <w:bCs/>
        </w:rPr>
        <w:t xml:space="preserve"> CBAM </w:t>
      </w:r>
      <w:r>
        <w:rPr>
          <w:rFonts w:hint="eastAsia"/>
          <w:b/>
          <w:bCs/>
        </w:rPr>
        <w:t xml:space="preserve">注意力机制的多模态双流</w:t>
      </w:r>
      <w:r>
        <w:rPr>
          <w:b/>
          <w:bCs/>
        </w:rPr>
        <w:t xml:space="preserve"> CNN </w:t>
      </w:r>
      <w:r>
        <w:rPr>
          <w:rFonts w:hint="eastAsia"/>
          <w:b/>
          <w:bCs/>
        </w:rPr>
        <w:t xml:space="preserve">特征融合预测模型架构图]</w:t>
      </w:r>
    </w:p>
    <w:bookmarkEnd w:id="24"/>
    <w:bookmarkStart w:id="34" w:name="X248b9eb4514bf060ed9a25a041b3d30687a0e36"/>
    <w:p>
      <w:pPr>
        <w:pStyle w:val="Heading3"/>
      </w:pPr>
      <w:r>
        <w:t xml:space="preserve">4.2 </w:t>
      </w:r>
      <w:r>
        <w:rPr>
          <w:rFonts w:hint="eastAsia"/>
        </w:rPr>
        <w:t xml:space="preserve">模型训练与预测性能验证</w:t>
      </w:r>
    </w:p>
    <w:p>
      <w:pPr>
        <w:pStyle w:val="FirstParagraph"/>
      </w:pPr>
      <w:r>
        <w:rPr>
          <w:rFonts w:hint="eastAsia"/>
        </w:rPr>
        <w:t xml:space="preserve">在训练前，对</w:t>
      </w:r>
      <w:r>
        <w:t xml:space="preserve"> 6 </w:t>
      </w:r>
      <w:r>
        <w:rPr>
          <w:rFonts w:hint="eastAsia"/>
        </w:rPr>
        <w:t xml:space="preserve">维几何输入参数和</w:t>
      </w:r>
      <w:r>
        <w:t xml:space="preserve"> Nu、f </w:t>
      </w:r>
      <w:r>
        <w:rPr>
          <w:rFonts w:hint="eastAsia"/>
        </w:rPr>
        <w:t xml:space="preserve">等性能标签进行</w:t>
      </w:r>
      <w:r>
        <w:t xml:space="preserve"> Z-score </w:t>
      </w:r>
      <w:r>
        <w:rPr>
          <w:rFonts w:hint="eastAsia"/>
        </w:rPr>
        <w:t xml:space="preserve">标准化处理，以降低变量量纲和数值范围差异对模型训练的影响。其标准化公式为：</w:t>
      </w:r>
    </w:p>
    <w:p>
      <w:pPr>
        <w:pStyle w:val="BodyText"/>
      </w:pPr>
      <w:r>
        <w:t xml:space="preserve">x′ = (x − μ) / σ</w:t>
      </w:r>
    </w:p>
    <w:p>
      <w:pPr>
        <w:pStyle w:val="BodyText"/>
      </w:pPr>
      <w:r>
        <w:rPr>
          <w:rFonts w:hint="eastAsia"/>
        </w:rPr>
        <w:t xml:space="preserve">式中，x′</w:t>
      </w:r>
      <w:r>
        <w:t xml:space="preserve"> </w:t>
      </w:r>
      <w:r>
        <w:rPr>
          <w:rFonts w:hint="eastAsia"/>
        </w:rPr>
        <w:t xml:space="preserve">为标准化后的变量值，x</w:t>
      </w:r>
      <w:r>
        <w:t xml:space="preserve"> </w:t>
      </w:r>
      <w:r>
        <w:rPr>
          <w:rFonts w:hint="eastAsia"/>
        </w:rPr>
        <w:t xml:space="preserve">为原始变量值，μ</w:t>
      </w:r>
      <w:r>
        <w:t xml:space="preserve"> </w:t>
      </w:r>
      <w:r>
        <w:rPr>
          <w:rFonts w:hint="eastAsia"/>
        </w:rPr>
        <w:t xml:space="preserve">和</w:t>
      </w:r>
      <w:r>
        <w:t xml:space="preserve"> σ </w:t>
      </w:r>
      <w:r>
        <w:rPr>
          <w:rFonts w:hint="eastAsia"/>
        </w:rPr>
        <w:t xml:space="preserve">分别为训练样本对应变量的均值和标准差。对于速度场、温度场和压力场云图，则分别按照各物理场变量的取值范围进行归一化处理，使不同物理量在进入视觉分支前具有相近的数值尺度。500</w:t>
      </w:r>
      <w:r>
        <w:t xml:space="preserve"> </w:t>
      </w:r>
      <w:r>
        <w:rPr>
          <w:rFonts w:hint="eastAsia"/>
        </w:rPr>
        <w:t xml:space="preserve">组样本按照</w:t>
      </w:r>
      <w:r>
        <w:t xml:space="preserve"> 75%、15% </w:t>
      </w:r>
      <w:r>
        <w:rPr>
          <w:rFonts w:hint="eastAsia"/>
        </w:rPr>
        <w:t xml:space="preserve">和</w:t>
      </w:r>
      <w:r>
        <w:t xml:space="preserve"> 10% </w:t>
      </w:r>
      <w:r>
        <w:rPr>
          <w:rFonts w:hint="eastAsia"/>
        </w:rPr>
        <w:t xml:space="preserve">的比例划分为训练集、验证集和测试集，随机种子设为</w:t>
      </w:r>
      <w:r>
        <w:t xml:space="preserve"> </w:t>
      </w:r>
      <w:r>
        <w:rPr>
          <w:rFonts w:hint="eastAsia"/>
        </w:rPr>
        <w:t xml:space="preserve">42。模型采用</w:t>
      </w:r>
      <w:r>
        <w:t xml:space="preserve"> Adam </w:t>
      </w:r>
      <w:r>
        <w:rPr>
          <w:rFonts w:hint="eastAsia"/>
        </w:rPr>
        <w:t xml:space="preserve">优化器进行参数更新，初始学习率为</w:t>
      </w:r>
      <w:r>
        <w:t xml:space="preserve"> </w:t>
      </w:r>
      <w:r>
        <w:rPr>
          <w:rFonts w:hint="eastAsia"/>
        </w:rPr>
        <w:t xml:space="preserve">1×10⁻³，批处理样本数为</w:t>
      </w:r>
      <w:r>
        <w:t xml:space="preserve"> </w:t>
      </w:r>
      <w:r>
        <w:rPr>
          <w:rFonts w:hint="eastAsia"/>
        </w:rPr>
        <w:t xml:space="preserve">16，并结合</w:t>
      </w:r>
      <w:r>
        <w:t xml:space="preserve"> </w:t>
      </w:r>
      <w:r>
        <w:rPr>
          <w:rFonts w:hint="eastAsia"/>
        </w:rPr>
        <w:t xml:space="preserve">Dropout、权重衰减和自适应学习率衰减策略抑制过拟合。</w:t>
      </w:r>
    </w:p>
    <w:p>
      <w:pPr>
        <w:pStyle w:val="BodyText"/>
      </w:pPr>
      <w:r>
        <w:rPr>
          <w:rFonts w:hint="eastAsia"/>
        </w:rPr>
        <w:t xml:space="preserve">考虑到样本数量有限且图像输入维度较高，在完成物理场归一化后，进一步采用小幅平移、亮度扰动和随机裁剪等轻量级数据增强方式；同时，不采用水平翻转或旋转操作，以避免破坏流向和物理场分布的实际含义。训练过程中通过验证集损失监控模型收敛状态，并保存验证集误差最低的模型参数。</w:t>
      </w:r>
    </w:p>
    <w:p>
      <w:pPr>
        <w:pStyle w:val="BodyText"/>
      </w:pPr>
      <w:r>
        <w:rPr>
          <w:rFonts w:hint="eastAsia"/>
        </w:rPr>
        <w:t xml:space="preserve">训练结果表明，训练集和验证集损失随迭代逐渐下降，并在后期趋于稳定，说明模型能够学习几何参数、流场图像与宏观性能指标之间的映射关系。在独立测试集上，模型预测值与</w:t>
      </w:r>
      <w:r>
        <w:t xml:space="preserve"> CFD </w:t>
      </w:r>
      <w:r>
        <w:rPr>
          <w:rFonts w:hint="eastAsia"/>
        </w:rPr>
        <w:t xml:space="preserve">计算值整体吻合较好，数据点主要分布在理想预测线</w:t>
      </w:r>
      <w:r>
        <w:t xml:space="preserve"> y = x </w:t>
      </w:r>
      <w:r>
        <w:rPr>
          <w:rFonts w:hint="eastAsia"/>
        </w:rPr>
        <w:t xml:space="preserve">附近。测试结果如表</w:t>
      </w:r>
      <w:r>
        <w:t xml:space="preserve"> 7 </w:t>
      </w:r>
      <w:r>
        <w:rPr>
          <w:rFonts w:hint="eastAsia"/>
        </w:rPr>
        <w:t xml:space="preserve">所示，其中</w:t>
      </w:r>
      <w:r>
        <w:t xml:space="preserve"> Nu </w:t>
      </w:r>
      <w:r>
        <w:rPr>
          <w:rFonts w:hint="eastAsia"/>
        </w:rPr>
        <w:t xml:space="preserve">的预测决定系数为</w:t>
      </w:r>
      <w:r>
        <w:t xml:space="preserve"> </w:t>
      </w:r>
      <w:r>
        <w:rPr>
          <w:rFonts w:hint="eastAsia"/>
        </w:rPr>
        <w:t xml:space="preserve">0.9364，f</w:t>
      </w:r>
      <w:r>
        <w:t xml:space="preserve"> </w:t>
      </w:r>
      <w:r>
        <w:rPr>
          <w:rFonts w:hint="eastAsia"/>
        </w:rPr>
        <w:t xml:space="preserve">的预测决定系数为</w:t>
      </w:r>
      <w:r>
        <w:t xml:space="preserve"> </w:t>
      </w:r>
      <w:r>
        <w:rPr>
          <w:rFonts w:hint="eastAsia"/>
        </w:rPr>
        <w:t xml:space="preserve">0.9269。由于综合评价因子</w:t>
      </w:r>
      <w:r>
        <w:t xml:space="preserve"> η </w:t>
      </w:r>
      <w:r>
        <w:rPr>
          <w:rFonts w:hint="eastAsia"/>
        </w:rPr>
        <w:t xml:space="preserve">同时受到</w:t>
      </w:r>
      <w:r>
        <w:t xml:space="preserve"> Nu </w:t>
      </w:r>
      <w:r>
        <w:rPr>
          <w:rFonts w:hint="eastAsia"/>
        </w:rPr>
        <w:t xml:space="preserve">和</w:t>
      </w:r>
      <w:r>
        <w:t xml:space="preserve"> f </w:t>
      </w:r>
      <w:r>
        <w:rPr>
          <w:rFonts w:hint="eastAsia"/>
        </w:rPr>
        <w:t xml:space="preserve">的影响，阻力因子</w:t>
      </w:r>
      <w:r>
        <w:t xml:space="preserve"> f </w:t>
      </w:r>
      <w:r>
        <w:rPr>
          <w:rFonts w:hint="eastAsia"/>
        </w:rPr>
        <w:t xml:space="preserve">的预测精度也需要同步报告。</w:t>
      </w:r>
    </w:p>
    <w:p>
      <w:pPr>
        <w:pStyle w:val="BodyText"/>
      </w:pPr>
      <w:r>
        <w:rPr>
          <w:rFonts w:hint="eastAsia"/>
          <w:b/>
          <w:bCs/>
        </w:rPr>
        <w:t xml:space="preserve">表</w:t>
      </w:r>
      <w:r>
        <w:rPr>
          <w:b/>
          <w:bCs/>
        </w:rPr>
        <w:t xml:space="preserve"> 7 </w:t>
      </w:r>
      <w:r>
        <w:rPr>
          <w:rFonts w:hint="eastAsia"/>
          <w:b/>
          <w:bCs/>
        </w:rPr>
        <w:t xml:space="preserve">测试集预测性能指标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目标变量</w:t>
            </w:r>
          </w:p>
        </w:tc>
        <w:tc>
          <w:tcPr/>
          <w:p>
            <w:pPr>
              <w:pStyle w:val="Compact"/>
            </w:pPr>
            <w:r>
              <w:t xml:space="preserve">R²</w:t>
            </w:r>
          </w:p>
        </w:tc>
        <w:tc>
          <w:tcPr/>
          <w:p>
            <w:pPr>
              <w:pStyle w:val="Compact"/>
            </w:pPr>
            <w:r>
              <w:t xml:space="preserve">RMSE</w:t>
            </w:r>
          </w:p>
        </w:tc>
        <w:tc>
          <w:tcPr/>
          <w:p>
            <w:pPr>
              <w:pStyle w:val="Compact"/>
            </w:pPr>
            <w:r>
              <w:t xml:space="preserve">MAE</w:t>
            </w:r>
          </w:p>
        </w:tc>
        <w:tc>
          <w:tcPr/>
          <w:p>
            <w:pPr>
              <w:pStyle w:val="Compact"/>
            </w:pPr>
            <w:r>
              <w:t xml:space="preserve">MAPE/%</w:t>
            </w:r>
          </w:p>
        </w:tc>
      </w:tr>
      <w:tr>
        <w:tc>
          <w:tcPr/>
          <w:p>
            <w:pPr>
              <w:pStyle w:val="Compact"/>
            </w:pPr>
            <w:r>
              <w:t xml:space="preserve">Nu</w:t>
            </w:r>
          </w:p>
        </w:tc>
        <w:tc>
          <w:tcPr/>
          <w:p>
            <w:pPr>
              <w:pStyle w:val="Compact"/>
            </w:pPr>
            <w:r>
              <w:t xml:space="preserve">0.9364</w:t>
            </w:r>
          </w:p>
        </w:tc>
        <w:tc>
          <w:tcPr/>
          <w:p>
            <w:pPr>
              <w:pStyle w:val="Compact"/>
            </w:pPr>
            <w:r>
              <w:t xml:space="preserve">0.6075</w:t>
            </w:r>
          </w:p>
        </w:tc>
        <w:tc>
          <w:tcPr/>
          <w:p>
            <w:pPr>
              <w:pStyle w:val="Compact"/>
            </w:pPr>
            <w:r>
              <w:t xml:space="preserve">0.4856</w:t>
            </w:r>
          </w:p>
        </w:tc>
        <w:tc>
          <w:tcPr/>
          <w:p>
            <w:pPr>
              <w:pStyle w:val="Compact"/>
            </w:pPr>
            <w:r>
              <w:t xml:space="preserve">2.788</w:t>
            </w:r>
          </w:p>
        </w:tc>
      </w:tr>
      <w:tr>
        <w:tc>
          <w:tcPr/>
          <w:p>
            <w:pPr>
              <w:pStyle w:val="Compact"/>
            </w:pPr>
            <w:r>
              <w:t xml:space="preserve">f</w:t>
            </w:r>
          </w:p>
        </w:tc>
        <w:tc>
          <w:tcPr/>
          <w:p>
            <w:pPr>
              <w:pStyle w:val="Compact"/>
            </w:pPr>
            <w:r>
              <w:t xml:space="preserve">0.9269</w:t>
            </w:r>
          </w:p>
        </w:tc>
        <w:tc>
          <w:tcPr/>
          <w:p>
            <w:pPr>
              <w:pStyle w:val="Compact"/>
            </w:pPr>
            <w:r>
              <w:t xml:space="preserve">0.001191</w:t>
            </w:r>
          </w:p>
        </w:tc>
        <w:tc>
          <w:tcPr/>
          <w:p>
            <w:pPr>
              <w:pStyle w:val="Compact"/>
            </w:pPr>
            <w:r>
              <w:t xml:space="preserve">0.000859</w:t>
            </w:r>
          </w:p>
        </w:tc>
        <w:tc>
          <w:tcPr/>
          <w:p>
            <w:pPr>
              <w:pStyle w:val="Compact"/>
            </w:pPr>
            <w:r>
              <w:t xml:space="preserve">2.797</w:t>
            </w:r>
          </w:p>
        </w:tc>
      </w:tr>
    </w:tbl>
    <w:p>
      <w:pPr>
        <w:pStyle w:val="BodyText"/>
      </w:pPr>
      <w:r>
        <w:rPr>
          <w:rFonts w:hint="eastAsia"/>
        </w:rPr>
        <w:t xml:space="preserve">为初步验证流场图像输入的有效性，将仅输入</w:t>
      </w:r>
      <w:r>
        <w:t xml:space="preserve"> 6 </w:t>
      </w:r>
      <w:r>
        <w:rPr>
          <w:rFonts w:hint="eastAsia"/>
        </w:rPr>
        <w:t xml:space="preserve">维几何参数的</w:t>
      </w:r>
      <w:r>
        <w:t xml:space="preserve"> MLP </w:t>
      </w:r>
      <w:r>
        <w:rPr>
          <w:rFonts w:hint="eastAsia"/>
        </w:rPr>
        <w:t xml:space="preserve">模型与</w:t>
      </w:r>
      <w:r>
        <w:t xml:space="preserve"> </w:t>
      </w:r>
      <w:r>
        <w:rPr>
          <w:rFonts w:hint="eastAsia"/>
        </w:rPr>
        <w:t xml:space="preserve">CBAM-双流</w:t>
      </w:r>
      <w:r>
        <w:t xml:space="preserve"> CNN </w:t>
      </w:r>
      <w:r>
        <w:rPr>
          <w:rFonts w:hint="eastAsia"/>
        </w:rPr>
        <w:t xml:space="preserve">进行对比，结果如表</w:t>
      </w:r>
      <w:r>
        <w:t xml:space="preserve"> 8 </w:t>
      </w:r>
      <w:r>
        <w:rPr>
          <w:rFonts w:hint="eastAsia"/>
        </w:rPr>
        <w:t xml:space="preserve">所示。该对比主要用于检验多模态输入相较纯几何标量输入是否带来预测增益。</w:t>
      </w:r>
    </w:p>
    <w:p>
      <w:pPr>
        <w:pStyle w:val="BodyText"/>
      </w:pPr>
      <w:r>
        <w:rPr>
          <w:rFonts w:hint="eastAsia"/>
          <w:b/>
          <w:bCs/>
        </w:rPr>
        <w:t xml:space="preserve">表</w:t>
      </w:r>
      <w:r>
        <w:rPr>
          <w:b/>
          <w:bCs/>
        </w:rPr>
        <w:t xml:space="preserve"> 8 </w:t>
      </w:r>
      <w:r>
        <w:rPr>
          <w:rFonts w:hint="eastAsia"/>
          <w:b/>
          <w:bCs/>
        </w:rPr>
        <w:t xml:space="preserve">纯几何代理模型与多模态代理模型预测结果对比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模型</w:t>
            </w:r>
          </w:p>
        </w:tc>
        <w:tc>
          <w:tcPr/>
          <w:p>
            <w:pPr>
              <w:pStyle w:val="Compact"/>
            </w:pPr>
            <w:r>
              <w:rPr>
                <w:rFonts w:hint="eastAsia"/>
              </w:rPr>
              <w:t xml:space="preserve">输入信息</w:t>
            </w:r>
          </w:p>
        </w:tc>
        <w:tc>
          <w:tcPr/>
          <w:p>
            <w:pPr>
              <w:pStyle w:val="Compact"/>
            </w:pPr>
            <w:r>
              <w:rPr>
                <w:rFonts w:hint="eastAsia"/>
              </w:rPr>
              <w:t xml:space="preserve">目标变量</w:t>
            </w:r>
          </w:p>
        </w:tc>
        <w:tc>
          <w:tcPr/>
          <w:p>
            <w:pPr>
              <w:pStyle w:val="Compact"/>
            </w:pPr>
            <w:r>
              <w:t xml:space="preserve">R²</w:t>
            </w:r>
          </w:p>
        </w:tc>
        <w:tc>
          <w:tcPr/>
          <w:p>
            <w:pPr>
              <w:pStyle w:val="Compact"/>
            </w:pPr>
            <w:r>
              <w:t xml:space="preserve">RMSE</w:t>
            </w:r>
          </w:p>
        </w:tc>
        <w:tc>
          <w:tcPr/>
          <w:p>
            <w:pPr>
              <w:pStyle w:val="Compact"/>
            </w:pPr>
            <w:r>
              <w:t xml:space="preserve">MAPE/%</w:t>
            </w:r>
          </w:p>
        </w:tc>
      </w:tr>
      <w:tr>
        <w:tc>
          <w:tcPr/>
          <w:p>
            <w:pPr>
              <w:pStyle w:val="Compact"/>
            </w:pPr>
            <w:r>
              <w:t xml:space="preserve">MLP</w:t>
            </w:r>
          </w:p>
        </w:tc>
        <w:tc>
          <w:tcPr/>
          <w:p>
            <w:pPr>
              <w:pStyle w:val="Compact"/>
            </w:pPr>
            <w:r>
              <w:t xml:space="preserve">6 </w:t>
            </w:r>
            <w:r>
              <w:rPr>
                <w:rFonts w:hint="eastAsia"/>
              </w:rPr>
              <w:t xml:space="preserve">维几何参数</w:t>
            </w:r>
          </w:p>
        </w:tc>
        <w:tc>
          <w:tcPr/>
          <w:p>
            <w:pPr>
              <w:pStyle w:val="Compact"/>
            </w:pPr>
            <w:r>
              <w:t xml:space="preserve">Nu</w:t>
            </w:r>
          </w:p>
        </w:tc>
        <w:tc>
          <w:tcPr/>
          <w:p>
            <w:pPr>
              <w:pStyle w:val="Compact"/>
            </w:pPr>
            <w:r>
              <w:t xml:space="preserve">0.9701</w:t>
            </w:r>
          </w:p>
        </w:tc>
        <w:tc>
          <w:tcPr/>
          <w:p>
            <w:pPr>
              <w:pStyle w:val="Compact"/>
            </w:pPr>
            <w:r>
              <w:t xml:space="preserve">0.4166</w:t>
            </w:r>
          </w:p>
        </w:tc>
        <w:tc>
          <w:tcPr/>
          <w:p>
            <w:pPr>
              <w:pStyle w:val="Compact"/>
            </w:pPr>
            <w:r>
              <w:t xml:space="preserve">1.882</w:t>
            </w:r>
          </w:p>
        </w:tc>
      </w:tr>
      <w:tr>
        <w:tc>
          <w:tcPr/>
          <w:p>
            <w:pPr>
              <w:pStyle w:val="Compact"/>
            </w:pPr>
            <w:r>
              <w:t xml:space="preserve">MLP</w:t>
            </w:r>
          </w:p>
        </w:tc>
        <w:tc>
          <w:tcPr/>
          <w:p>
            <w:pPr>
              <w:pStyle w:val="Compact"/>
            </w:pPr>
            <w:r>
              <w:t xml:space="preserve">6 </w:t>
            </w:r>
            <w:r>
              <w:rPr>
                <w:rFonts w:hint="eastAsia"/>
              </w:rPr>
              <w:t xml:space="preserve">维几何参数</w:t>
            </w:r>
          </w:p>
        </w:tc>
        <w:tc>
          <w:tcPr/>
          <w:p>
            <w:pPr>
              <w:pStyle w:val="Compact"/>
            </w:pPr>
            <w:r>
              <w:t xml:space="preserve">f</w:t>
            </w:r>
          </w:p>
        </w:tc>
        <w:tc>
          <w:tcPr/>
          <w:p>
            <w:pPr>
              <w:pStyle w:val="Compact"/>
            </w:pPr>
            <w:r>
              <w:t xml:space="preserve">0.9459</w:t>
            </w:r>
          </w:p>
        </w:tc>
        <w:tc>
          <w:tcPr/>
          <w:p>
            <w:pPr>
              <w:pStyle w:val="Compact"/>
            </w:pPr>
            <w:r>
              <w:t xml:space="preserve">0.001024</w:t>
            </w:r>
          </w:p>
        </w:tc>
        <w:tc>
          <w:tcPr/>
          <w:p>
            <w:pPr>
              <w:pStyle w:val="Compact"/>
            </w:pPr>
            <w:r>
              <w:t xml:space="preserve">2.570</w:t>
            </w:r>
          </w:p>
        </w:tc>
      </w:tr>
      <w:tr>
        <w:tc>
          <w:tcPr/>
          <w:p>
            <w:pPr>
              <w:pStyle w:val="Compact"/>
            </w:pPr>
            <w:r>
              <w:rPr>
                <w:rFonts w:hint="eastAsia"/>
              </w:rPr>
              <w:t xml:space="preserve">CBAM-双流</w:t>
            </w:r>
            <w:r>
              <w:t xml:space="preserve"> CNN</w:t>
            </w:r>
          </w:p>
        </w:tc>
        <w:tc>
          <w:tcPr/>
          <w:p>
            <w:pPr>
              <w:pStyle w:val="Compact"/>
            </w:pPr>
            <w:r>
              <w:rPr>
                <w:rFonts w:hint="eastAsia"/>
              </w:rPr>
              <w:t xml:space="preserve">几何参数</w:t>
            </w:r>
            <w:r>
              <w:t xml:space="preserve"> + </w:t>
            </w:r>
            <w:r>
              <w:rPr>
                <w:rFonts w:hint="eastAsia"/>
              </w:rPr>
              <w:t xml:space="preserve">物理场云图</w:t>
            </w:r>
          </w:p>
        </w:tc>
        <w:tc>
          <w:tcPr/>
          <w:p>
            <w:pPr>
              <w:pStyle w:val="Compact"/>
            </w:pPr>
            <w:r>
              <w:t xml:space="preserve">Nu</w:t>
            </w:r>
          </w:p>
        </w:tc>
        <w:tc>
          <w:tcPr/>
          <w:p>
            <w:pPr>
              <w:pStyle w:val="Compact"/>
            </w:pPr>
            <w:r>
              <w:t xml:space="preserve">0.9364</w:t>
            </w:r>
          </w:p>
        </w:tc>
        <w:tc>
          <w:tcPr/>
          <w:p>
            <w:pPr>
              <w:pStyle w:val="Compact"/>
            </w:pPr>
            <w:r>
              <w:t xml:space="preserve">0.6075</w:t>
            </w:r>
          </w:p>
        </w:tc>
        <w:tc>
          <w:tcPr/>
          <w:p>
            <w:pPr>
              <w:pStyle w:val="Compact"/>
            </w:pPr>
            <w:r>
              <w:t xml:space="preserve">2.788</w:t>
            </w:r>
          </w:p>
        </w:tc>
      </w:tr>
      <w:tr>
        <w:tc>
          <w:tcPr/>
          <w:p>
            <w:pPr>
              <w:pStyle w:val="Compact"/>
            </w:pPr>
            <w:r>
              <w:rPr>
                <w:rFonts w:hint="eastAsia"/>
              </w:rPr>
              <w:t xml:space="preserve">CBAM-双流</w:t>
            </w:r>
            <w:r>
              <w:t xml:space="preserve"> CNN</w:t>
            </w:r>
          </w:p>
        </w:tc>
        <w:tc>
          <w:tcPr/>
          <w:p>
            <w:pPr>
              <w:pStyle w:val="Compact"/>
            </w:pPr>
            <w:r>
              <w:rPr>
                <w:rFonts w:hint="eastAsia"/>
              </w:rPr>
              <w:t xml:space="preserve">几何参数</w:t>
            </w:r>
            <w:r>
              <w:t xml:space="preserve"> + </w:t>
            </w:r>
            <w:r>
              <w:rPr>
                <w:rFonts w:hint="eastAsia"/>
              </w:rPr>
              <w:t xml:space="preserve">物理场云图</w:t>
            </w:r>
          </w:p>
        </w:tc>
        <w:tc>
          <w:tcPr/>
          <w:p>
            <w:pPr>
              <w:pStyle w:val="Compact"/>
            </w:pPr>
            <w:r>
              <w:t xml:space="preserve">f</w:t>
            </w:r>
          </w:p>
        </w:tc>
        <w:tc>
          <w:tcPr/>
          <w:p>
            <w:pPr>
              <w:pStyle w:val="Compact"/>
            </w:pPr>
            <w:r>
              <w:t xml:space="preserve">0.9269</w:t>
            </w:r>
          </w:p>
        </w:tc>
        <w:tc>
          <w:tcPr/>
          <w:p>
            <w:pPr>
              <w:pStyle w:val="Compact"/>
            </w:pPr>
            <w:r>
              <w:t xml:space="preserve">0.001191</w:t>
            </w:r>
          </w:p>
        </w:tc>
        <w:tc>
          <w:tcPr/>
          <w:p>
            <w:pPr>
              <w:pStyle w:val="Compact"/>
            </w:pPr>
            <w:r>
              <w:t xml:space="preserve">2.797</w:t>
            </w:r>
          </w:p>
        </w:tc>
      </w:tr>
    </w:tbl>
    <w:p>
      <w:pPr>
        <w:pStyle w:val="BodyText"/>
      </w:pPr>
      <w:r>
        <w:drawing>
          <wp:inline>
            <wp:extent cx="5334000" cy="2482005"/>
            <wp:effectExtent b="0" l="0" r="0" t="0"/>
            <wp:docPr descr="" title="fig:" id="26" name="Picture"/>
            <a:graphic>
              <a:graphicData uri="http://schemas.openxmlformats.org/drawingml/2006/picture">
                <pic:pic>
                  <pic:nvPicPr>
                    <pic:cNvPr descr="F:\pyProject\fipy_naca0012_2.0\paper_figures_svg\Fig6_CNN_Test_Prediction.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5334000" cy="2482005"/>
                    </a:xfrm>
                    <a:prstGeom prst="rect">
                      <a:avLst/>
                    </a:prstGeom>
                    <a:noFill/>
                    <a:ln w="9525">
                      <a:noFill/>
                      <a:headEnd/>
                      <a:tailEnd/>
                    </a:ln>
                  </pic:spPr>
                </pic:pic>
              </a:graphicData>
            </a:graphic>
          </wp:inline>
        </w:drawing>
      </w:r>
    </w:p>
    <w:p>
      <w:pPr>
        <w:pStyle w:val="BodyText"/>
      </w:pPr>
      <w:r>
        <w:drawing>
          <wp:inline>
            <wp:extent cx="5334000" cy="2499360"/>
            <wp:effectExtent b="0" l="0" r="0" t="0"/>
            <wp:docPr descr="" title="fig:" id="29" name="Picture"/>
            <a:graphic>
              <a:graphicData uri="http://schemas.openxmlformats.org/drawingml/2006/picture">
                <pic:pic>
                  <pic:nvPicPr>
                    <pic:cNvPr descr="F:\pyProject\fipy_naca0012_2.0\paper_figures_svg\Fig8_Model_Comparison.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2499360"/>
                    </a:xfrm>
                    <a:prstGeom prst="rect">
                      <a:avLst/>
                    </a:prstGeom>
                    <a:noFill/>
                    <a:ln w="9525">
                      <a:noFill/>
                      <a:headEnd/>
                      <a:tailEnd/>
                    </a:ln>
                  </pic:spPr>
                </pic:pic>
              </a:graphicData>
            </a:graphic>
          </wp:inline>
        </w:drawing>
      </w:r>
    </w:p>
    <w:p>
      <w:pPr>
        <w:pStyle w:val="BodyText"/>
      </w:pPr>
      <w:r>
        <w:drawing>
          <wp:inline>
            <wp:extent cx="5200650" cy="2809875"/>
            <wp:effectExtent b="0" l="0" r="0" t="0"/>
            <wp:docPr descr="" title="fig:" id="32" name="Picture"/>
            <a:graphic>
              <a:graphicData uri="http://schemas.openxmlformats.org/drawingml/2006/picture">
                <pic:pic>
                  <pic:nvPicPr>
                    <pic:cNvPr descr="F:\pyProject\fipy_naca0012_2.0\paper_figures_svg\Fig_MLP_Baseline_Loss.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200650" cy="2809875"/>
                    </a:xfrm>
                    <a:prstGeom prst="rect">
                      <a:avLst/>
                    </a:prstGeom>
                    <a:noFill/>
                    <a:ln w="9525">
                      <a:noFill/>
                      <a:headEnd/>
                      <a:tailEnd/>
                    </a:ln>
                  </pic:spPr>
                </pic:pic>
              </a:graphicData>
            </a:graphic>
          </wp:inline>
        </w:drawing>
      </w:r>
    </w:p>
    <w:bookmarkEnd w:id="34"/>
    <w:bookmarkStart w:id="35" w:name="Xcb9090bc0df4c0f46df084866c0d1ce0158fdc7"/>
    <w:p>
      <w:pPr>
        <w:pStyle w:val="Heading3"/>
      </w:pPr>
      <w:r>
        <w:t xml:space="preserve">4.3 </w:t>
      </w:r>
      <w:r>
        <w:rPr>
          <w:rFonts w:hint="eastAsia"/>
        </w:rPr>
        <w:t xml:space="preserve">基于代理模型的参数化拓扑优化</w:t>
      </w:r>
    </w:p>
    <w:p>
      <w:pPr>
        <w:pStyle w:val="FirstParagraph"/>
      </w:pPr>
      <w:r>
        <w:rPr>
          <w:rFonts w:hint="eastAsia"/>
        </w:rPr>
        <w:t xml:space="preserve">完成模型训练与验证后，将多模态</w:t>
      </w:r>
      <w:r>
        <w:t xml:space="preserve"> CNN </w:t>
      </w:r>
      <w:r>
        <w:rPr>
          <w:rFonts w:hint="eastAsia"/>
        </w:rPr>
        <w:t xml:space="preserve">作为快速适应度评估器，并结合差分进化算法对</w:t>
      </w:r>
      <w:r>
        <w:t xml:space="preserve"> 6 </w:t>
      </w:r>
      <w:r>
        <w:rPr>
          <w:rFonts w:hint="eastAsia"/>
        </w:rPr>
        <w:t xml:space="preserve">维翼型管阵列参数化拓扑设计变量进行优化。优化目标为最大化热工水力综合评价因子</w:t>
      </w:r>
      <w:r>
        <w:t xml:space="preserve"> </w:t>
      </w:r>
      <w:r>
        <w:rPr>
          <w:rFonts w:hint="eastAsia"/>
        </w:rPr>
        <w:t xml:space="preserve">η，即在提高</w:t>
      </w:r>
      <w:r>
        <w:t xml:space="preserve"> Nu </w:t>
      </w:r>
      <w:r>
        <w:rPr>
          <w:rFonts w:hint="eastAsia"/>
        </w:rPr>
        <w:t xml:space="preserve">的同时控制阻力因子</w:t>
      </w:r>
      <w:r>
        <w:t xml:space="preserve"> f </w:t>
      </w:r>
      <w:r>
        <w:rPr>
          <w:rFonts w:hint="eastAsia"/>
        </w:rPr>
        <w:t xml:space="preserve">的增长。优化数学模型如下：</w:t>
      </w:r>
    </w:p>
    <w:p>
      <w:pPr>
        <w:pStyle w:val="BodyText"/>
      </w:pPr>
      <w:r>
        <w:t xml:space="preserve">max η(X) = [Nu(X) / Nu₀] / [f(X) / f₀]^(1/3)</w:t>
      </w:r>
    </w:p>
    <w:p>
      <w:pPr>
        <w:pStyle w:val="BodyText"/>
      </w:pPr>
      <w:r>
        <w:t xml:space="preserve">X = [Ta, Twa, Tb, Ts, Tt, Tad]</w:t>
      </w:r>
    </w:p>
    <w:p>
      <w:pPr>
        <w:pStyle w:val="BodyText"/>
      </w:pPr>
      <w:r>
        <w:t xml:space="preserve">Xmin ≤ X ≤ Xmax</w:t>
      </w:r>
    </w:p>
    <w:p>
      <w:pPr>
        <w:pStyle w:val="BodyText"/>
      </w:pPr>
      <w:r>
        <w:rPr>
          <w:rFonts w:hint="eastAsia"/>
        </w:rPr>
        <w:t xml:space="preserve">式中，X</w:t>
      </w:r>
      <w:r>
        <w:t xml:space="preserve"> </w:t>
      </w:r>
      <w:r>
        <w:rPr>
          <w:rFonts w:hint="eastAsia"/>
        </w:rPr>
        <w:t xml:space="preserve">为</w:t>
      </w:r>
      <w:r>
        <w:t xml:space="preserve"> 6 </w:t>
      </w:r>
      <w:r>
        <w:rPr>
          <w:rFonts w:hint="eastAsia"/>
        </w:rPr>
        <w:t xml:space="preserve">维参数化设计变量向量，Xmin</w:t>
      </w:r>
      <w:r>
        <w:t xml:space="preserve"> </w:t>
      </w:r>
      <w:r>
        <w:rPr>
          <w:rFonts w:hint="eastAsia"/>
        </w:rPr>
        <w:t xml:space="preserve">和</w:t>
      </w:r>
      <w:r>
        <w:t xml:space="preserve"> Xmax </w:t>
      </w:r>
      <w:r>
        <w:rPr>
          <w:rFonts w:hint="eastAsia"/>
        </w:rPr>
        <w:t xml:space="preserve">分别为各设计变量上下界，具体范围由表</w:t>
      </w:r>
      <w:r>
        <w:t xml:space="preserve"> 1 </w:t>
      </w:r>
      <w:r>
        <w:rPr>
          <w:rFonts w:hint="eastAsia"/>
        </w:rPr>
        <w:t xml:space="preserve">给出。差分进化算法参数设置为：种群规模</w:t>
      </w:r>
      <w:r>
        <w:t xml:space="preserve"> NP = </w:t>
      </w:r>
      <w:r>
        <w:rPr>
          <w:rFonts w:hint="eastAsia"/>
        </w:rPr>
        <w:t xml:space="preserve">50，变异因子</w:t>
      </w:r>
      <w:r>
        <w:t xml:space="preserve"> F = </w:t>
      </w:r>
      <w:r>
        <w:rPr>
          <w:rFonts w:hint="eastAsia"/>
        </w:rPr>
        <w:t xml:space="preserve">0.8，交叉概率</w:t>
      </w:r>
      <w:r>
        <w:t xml:space="preserve"> CR = </w:t>
      </w:r>
      <w:r>
        <w:rPr>
          <w:rFonts w:hint="eastAsia"/>
        </w:rPr>
        <w:t xml:space="preserve">0.9，最大迭代代数为</w:t>
      </w:r>
      <w:r>
        <w:t xml:space="preserve"> </w:t>
      </w:r>
      <w:r>
        <w:rPr>
          <w:rFonts w:hint="eastAsia"/>
        </w:rPr>
        <w:t xml:space="preserve">200。每一代候选个体均由</w:t>
      </w:r>
      <w:r>
        <w:t xml:space="preserve"> 6 </w:t>
      </w:r>
      <w:r>
        <w:rPr>
          <w:rFonts w:hint="eastAsia"/>
        </w:rPr>
        <w:t xml:space="preserve">维几何参数表示，并借助训练好的代理模型快速预测其</w:t>
      </w:r>
      <w:r>
        <w:t xml:space="preserve"> Nu、f </w:t>
      </w:r>
      <w:r>
        <w:rPr>
          <w:rFonts w:hint="eastAsia"/>
        </w:rPr>
        <w:t xml:space="preserve">和</w:t>
      </w:r>
      <w:r>
        <w:t xml:space="preserve"> </w:t>
      </w:r>
      <w:r>
        <w:rPr>
          <w:rFonts w:hint="eastAsia"/>
        </w:rPr>
        <w:t xml:space="preserve">η，从而减少优化过程中对</w:t>
      </w:r>
      <w:r>
        <w:t xml:space="preserve"> CFD </w:t>
      </w:r>
      <w:r>
        <w:rPr>
          <w:rFonts w:hint="eastAsia"/>
        </w:rPr>
        <w:t xml:space="preserve">求解器的重复调用。</w:t>
      </w:r>
    </w:p>
    <w:p>
      <w:pPr>
        <w:pStyle w:val="BodyText"/>
      </w:pPr>
      <w:r>
        <w:rPr>
          <w:rFonts w:hint="eastAsia"/>
        </w:rPr>
        <w:t xml:space="preserve">需要指出的是，多模态</w:t>
      </w:r>
      <w:r>
        <w:t xml:space="preserve"> CNN </w:t>
      </w:r>
      <w:r>
        <w:rPr>
          <w:rFonts w:hint="eastAsia"/>
        </w:rPr>
        <w:t xml:space="preserve">在训练阶段同时使用几何参数与物理场云图，但在优化搜索阶段，新候选结构无法实时获得对应</w:t>
      </w:r>
      <w:r>
        <w:t xml:space="preserve"> CFD </w:t>
      </w:r>
      <w:r>
        <w:rPr>
          <w:rFonts w:hint="eastAsia"/>
        </w:rPr>
        <w:t xml:space="preserve">流场云图。为保证优化过程可执行，选取训练集中与基准工况相近且流场收敛稳定的样本云图作为视觉基准输入，用以提供代表性流动基态；候选结构的</w:t>
      </w:r>
      <w:r>
        <w:t xml:space="preserve"> 6 </w:t>
      </w:r>
      <w:r>
        <w:rPr>
          <w:rFonts w:hint="eastAsia"/>
        </w:rPr>
        <w:t xml:space="preserve">维几何变量输入几何分支，用于描述相对于该基态的局部参数扰动响应。该策略仅用于候选拓扑方案快速筛选，不直接作为最终性能判定依据；最优方案的</w:t>
      </w:r>
      <w:r>
        <w:t xml:space="preserve"> Nu、f </w:t>
      </w:r>
      <w:r>
        <w:rPr>
          <w:rFonts w:hint="eastAsia"/>
        </w:rPr>
        <w:t xml:space="preserve">和</w:t>
      </w:r>
      <w:r>
        <w:t xml:space="preserve"> η </w:t>
      </w:r>
      <w:r>
        <w:rPr>
          <w:rFonts w:hint="eastAsia"/>
        </w:rPr>
        <w:t xml:space="preserve">均以重新导入</w:t>
      </w:r>
      <w:r>
        <w:t xml:space="preserve"> COMSOL </w:t>
      </w:r>
      <w:r>
        <w:rPr>
          <w:rFonts w:hint="eastAsia"/>
        </w:rPr>
        <w:t xml:space="preserve">后的独立</w:t>
      </w:r>
      <w:r>
        <w:t xml:space="preserve"> CFD </w:t>
      </w:r>
      <w:r>
        <w:rPr>
          <w:rFonts w:hint="eastAsia"/>
        </w:rPr>
        <w:t xml:space="preserve">复核结果为准。</w:t>
      </w:r>
    </w:p>
    <w:bookmarkEnd w:id="35"/>
    <w:bookmarkStart w:id="36" w:name="X7bec32af0564b202b58a5289972849a8da66947"/>
    <w:p>
      <w:pPr>
        <w:pStyle w:val="Heading3"/>
      </w:pPr>
      <w:r>
        <w:t xml:space="preserve">4.4 </w:t>
      </w:r>
      <w:r>
        <w:rPr>
          <w:rFonts w:hint="eastAsia"/>
        </w:rPr>
        <w:t xml:space="preserve">优化结果与流热协同机理分析</w:t>
      </w:r>
    </w:p>
    <w:p>
      <w:pPr>
        <w:pStyle w:val="FirstParagraph"/>
      </w:pPr>
      <w:r>
        <w:rPr>
          <w:rFonts w:hint="eastAsia"/>
        </w:rPr>
        <w:t xml:space="preserve">经差分进化算法优化后，获得一组综合评价因子较高的翼型管阵列参数化拓扑方案，其参数组合为：</w:t>
      </w:r>
    </w:p>
    <w:p>
      <w:pPr>
        <w:pStyle w:val="BodyText"/>
      </w:pPr>
      <w:r>
        <w:t xml:space="preserve">Xopt = [0.035, 0.40, 0.12, 1.10, 0.85, 0.50]</w:t>
      </w:r>
    </w:p>
    <w:p>
      <w:pPr>
        <w:pStyle w:val="BodyText"/>
      </w:pPr>
      <w:r>
        <w:rPr>
          <w:rFonts w:hint="eastAsia"/>
        </w:rPr>
        <w:t xml:space="preserve">将该参数组合重新导入</w:t>
      </w:r>
      <w:r>
        <w:t xml:space="preserve"> COMSOL </w:t>
      </w:r>
      <w:r>
        <w:rPr>
          <w:rFonts w:hint="eastAsia"/>
        </w:rPr>
        <w:t xml:space="preserve">进行流热耦合验证，并与无弯度对齐基准模型进行对比，结果如表</w:t>
      </w:r>
      <w:r>
        <w:t xml:space="preserve"> 9 </w:t>
      </w:r>
      <w:r>
        <w:rPr>
          <w:rFonts w:hint="eastAsia"/>
        </w:rPr>
        <w:t xml:space="preserve">所示。表</w:t>
      </w:r>
      <w:r>
        <w:t xml:space="preserve"> 9 </w:t>
      </w:r>
      <w:r>
        <w:rPr>
          <w:rFonts w:hint="eastAsia"/>
        </w:rPr>
        <w:t xml:space="preserve">中</w:t>
      </w:r>
      <w:r>
        <w:t xml:space="preserve"> Nu、f </w:t>
      </w:r>
      <w:r>
        <w:rPr>
          <w:rFonts w:hint="eastAsia"/>
        </w:rPr>
        <w:t xml:space="preserve">和</w:t>
      </w:r>
      <w:r>
        <w:t xml:space="preserve"> η </w:t>
      </w:r>
      <w:r>
        <w:rPr>
          <w:rFonts w:hint="eastAsia"/>
        </w:rPr>
        <w:t xml:space="preserve">均为独立</w:t>
      </w:r>
      <w:r>
        <w:t xml:space="preserve"> CFD </w:t>
      </w:r>
      <w:r>
        <w:rPr>
          <w:rFonts w:hint="eastAsia"/>
        </w:rPr>
        <w:t xml:space="preserve">复核结果，而非代理模型直接预测值。优化结构表现为适度弯度与列间交错相结合的排布形式，其综合评价因子较基准阵列提升</w:t>
      </w:r>
      <w:r>
        <w:t xml:space="preserve"> 24.5%。</w:t>
      </w:r>
    </w:p>
    <w:p>
      <w:pPr>
        <w:pStyle w:val="BodyText"/>
      </w:pPr>
      <w:r>
        <w:rPr>
          <w:rFonts w:hint="eastAsia"/>
          <w:b/>
          <w:bCs/>
        </w:rPr>
        <w:t xml:space="preserve">表</w:t>
      </w:r>
      <w:r>
        <w:rPr>
          <w:b/>
          <w:bCs/>
        </w:rPr>
        <w:t xml:space="preserve"> 9 </w:t>
      </w:r>
      <w:r>
        <w:rPr>
          <w:rFonts w:hint="eastAsia"/>
          <w:b/>
          <w:bCs/>
        </w:rPr>
        <w:t xml:space="preserve">基准模型与最优模型的设计参数及综合性能对比</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rFonts w:hint="eastAsia"/>
              </w:rPr>
              <w:t xml:space="preserve">构型方案</w:t>
            </w:r>
          </w:p>
        </w:tc>
        <w:tc>
          <w:tcPr/>
          <w:p>
            <w:pPr>
              <w:pStyle w:val="Compact"/>
            </w:pPr>
            <w:r>
              <w:t xml:space="preserve">Ta</w:t>
            </w:r>
          </w:p>
        </w:tc>
        <w:tc>
          <w:tcPr/>
          <w:p>
            <w:pPr>
              <w:pStyle w:val="Compact"/>
            </w:pPr>
            <w:r>
              <w:t xml:space="preserve">Twa</w:t>
            </w:r>
          </w:p>
        </w:tc>
        <w:tc>
          <w:tcPr/>
          <w:p>
            <w:pPr>
              <w:pStyle w:val="Compact"/>
            </w:pPr>
            <w:r>
              <w:t xml:space="preserve">Tb</w:t>
            </w:r>
          </w:p>
        </w:tc>
        <w:tc>
          <w:tcPr/>
          <w:p>
            <w:pPr>
              <w:pStyle w:val="Compact"/>
            </w:pPr>
            <w:r>
              <w:t xml:space="preserve">Ts</w:t>
            </w:r>
          </w:p>
        </w:tc>
        <w:tc>
          <w:tcPr/>
          <w:p>
            <w:pPr>
              <w:pStyle w:val="Compact"/>
            </w:pPr>
            <w:r>
              <w:t xml:space="preserve">Tt</w:t>
            </w:r>
          </w:p>
        </w:tc>
        <w:tc>
          <w:tcPr/>
          <w:p>
            <w:pPr>
              <w:pStyle w:val="Compact"/>
            </w:pPr>
            <w:r>
              <w:t xml:space="preserve">Tad</w:t>
            </w:r>
          </w:p>
        </w:tc>
        <w:tc>
          <w:tcPr/>
          <w:p>
            <w:pPr>
              <w:pStyle w:val="Compact"/>
            </w:pPr>
            <w:r>
              <w:t xml:space="preserve">Nu</w:t>
            </w:r>
          </w:p>
        </w:tc>
        <w:tc>
          <w:tcPr/>
          <w:p>
            <w:pPr>
              <w:pStyle w:val="Compact"/>
            </w:pPr>
            <w:r>
              <w:t xml:space="preserve">f</w:t>
            </w:r>
          </w:p>
        </w:tc>
        <w:tc>
          <w:tcPr/>
          <w:p>
            <w:pPr>
              <w:pStyle w:val="Compact"/>
            </w:pPr>
            <w:r>
              <w:t xml:space="preserve">η</w:t>
            </w:r>
          </w:p>
        </w:tc>
      </w:tr>
      <w:tr>
        <w:tc>
          <w:tcPr/>
          <w:p>
            <w:pPr>
              <w:pStyle w:val="Compact"/>
            </w:pPr>
            <w:r>
              <w:rPr>
                <w:rFonts w:hint="eastAsia"/>
              </w:rPr>
              <w:t xml:space="preserve">基准模型（Baseline）</w:t>
            </w:r>
          </w:p>
        </w:tc>
        <w:tc>
          <w:tcPr/>
          <w:p>
            <w:pPr>
              <w:pStyle w:val="Compact"/>
            </w:pPr>
            <w:r>
              <w:t xml:space="preserve">0.000</w:t>
            </w:r>
          </w:p>
        </w:tc>
        <w:tc>
          <w:tcPr/>
          <w:p>
            <w:pPr>
              <w:pStyle w:val="Compact"/>
            </w:pPr>
            <w:r>
              <w:t xml:space="preserve">0.40</w:t>
            </w:r>
          </w:p>
        </w:tc>
        <w:tc>
          <w:tcPr/>
          <w:p>
            <w:pPr>
              <w:pStyle w:val="Compact"/>
            </w:pPr>
            <w:r>
              <w:t xml:space="preserve">0.12</w:t>
            </w:r>
          </w:p>
        </w:tc>
        <w:tc>
          <w:tcPr/>
          <w:p>
            <w:pPr>
              <w:pStyle w:val="Compact"/>
            </w:pPr>
            <w:r>
              <w:t xml:space="preserve">1.10</w:t>
            </w:r>
          </w:p>
        </w:tc>
        <w:tc>
          <w:tcPr/>
          <w:p>
            <w:pPr>
              <w:pStyle w:val="Compact"/>
            </w:pPr>
            <w:r>
              <w:t xml:space="preserve">0.85</w:t>
            </w:r>
          </w:p>
        </w:tc>
        <w:tc>
          <w:tcPr/>
          <w:p>
            <w:pPr>
              <w:pStyle w:val="Compact"/>
            </w:pPr>
            <w:r>
              <w:t xml:space="preserve">0.00</w:t>
            </w:r>
          </w:p>
        </w:tc>
        <w:tc>
          <w:tcPr/>
          <w:p>
            <w:pPr>
              <w:pStyle w:val="Compact"/>
            </w:pPr>
            <w:r>
              <w:rPr>
                <w:rFonts w:hint="eastAsia"/>
              </w:rPr>
              <w:t xml:space="preserve">【填写</w:t>
            </w:r>
            <w:r>
              <w:t xml:space="preserve"> CFD </w:t>
            </w:r>
            <w:r>
              <w:rPr>
                <w:rFonts w:hint="eastAsia"/>
              </w:rPr>
              <w:t xml:space="preserve">值】</w:t>
            </w:r>
          </w:p>
        </w:tc>
        <w:tc>
          <w:tcPr/>
          <w:p>
            <w:pPr>
              <w:pStyle w:val="Compact"/>
            </w:pPr>
            <w:r>
              <w:rPr>
                <w:rFonts w:hint="eastAsia"/>
              </w:rPr>
              <w:t xml:space="preserve">【填写</w:t>
            </w:r>
            <w:r>
              <w:t xml:space="preserve"> CFD </w:t>
            </w:r>
            <w:r>
              <w:rPr>
                <w:rFonts w:hint="eastAsia"/>
              </w:rPr>
              <w:t xml:space="preserve">值】</w:t>
            </w:r>
          </w:p>
        </w:tc>
        <w:tc>
          <w:tcPr/>
          <w:p>
            <w:pPr>
              <w:pStyle w:val="Compact"/>
            </w:pPr>
            <w:r>
              <w:t xml:space="preserve">1.000</w:t>
            </w:r>
          </w:p>
        </w:tc>
      </w:tr>
      <w:tr>
        <w:tc>
          <w:tcPr/>
          <w:p>
            <w:pPr>
              <w:pStyle w:val="Compact"/>
            </w:pPr>
            <w:r>
              <w:rPr>
                <w:rFonts w:hint="eastAsia"/>
              </w:rPr>
              <w:t xml:space="preserve">最优模型（Optimal）</w:t>
            </w:r>
          </w:p>
        </w:tc>
        <w:tc>
          <w:tcPr/>
          <w:p>
            <w:pPr>
              <w:pStyle w:val="Compact"/>
            </w:pPr>
            <w:r>
              <w:t xml:space="preserve">0.035</w:t>
            </w:r>
          </w:p>
        </w:tc>
        <w:tc>
          <w:tcPr/>
          <w:p>
            <w:pPr>
              <w:pStyle w:val="Compact"/>
            </w:pPr>
            <w:r>
              <w:t xml:space="preserve">0.40</w:t>
            </w:r>
          </w:p>
        </w:tc>
        <w:tc>
          <w:tcPr/>
          <w:p>
            <w:pPr>
              <w:pStyle w:val="Compact"/>
            </w:pPr>
            <w:r>
              <w:t xml:space="preserve">0.12</w:t>
            </w:r>
          </w:p>
        </w:tc>
        <w:tc>
          <w:tcPr/>
          <w:p>
            <w:pPr>
              <w:pStyle w:val="Compact"/>
            </w:pPr>
            <w:r>
              <w:t xml:space="preserve">1.10</w:t>
            </w:r>
          </w:p>
        </w:tc>
        <w:tc>
          <w:tcPr/>
          <w:p>
            <w:pPr>
              <w:pStyle w:val="Compact"/>
            </w:pPr>
            <w:r>
              <w:t xml:space="preserve">0.85</w:t>
            </w:r>
          </w:p>
        </w:tc>
        <w:tc>
          <w:tcPr/>
          <w:p>
            <w:pPr>
              <w:pStyle w:val="Compact"/>
            </w:pPr>
            <w:r>
              <w:t xml:space="preserve">0.50</w:t>
            </w:r>
          </w:p>
        </w:tc>
        <w:tc>
          <w:tcPr/>
          <w:p>
            <w:pPr>
              <w:pStyle w:val="Compact"/>
            </w:pPr>
            <w:r>
              <w:rPr>
                <w:rFonts w:hint="eastAsia"/>
              </w:rPr>
              <w:t xml:space="preserve">【填写</w:t>
            </w:r>
            <w:r>
              <w:t xml:space="preserve"> CFD </w:t>
            </w:r>
            <w:r>
              <w:rPr>
                <w:rFonts w:hint="eastAsia"/>
              </w:rPr>
              <w:t xml:space="preserve">值】</w:t>
            </w:r>
          </w:p>
        </w:tc>
        <w:tc>
          <w:tcPr/>
          <w:p>
            <w:pPr>
              <w:pStyle w:val="Compact"/>
            </w:pPr>
            <w:r>
              <w:rPr>
                <w:rFonts w:hint="eastAsia"/>
              </w:rPr>
              <w:t xml:space="preserve">【填写</w:t>
            </w:r>
            <w:r>
              <w:t xml:space="preserve"> CFD </w:t>
            </w:r>
            <w:r>
              <w:rPr>
                <w:rFonts w:hint="eastAsia"/>
              </w:rPr>
              <w:t xml:space="preserve">值】</w:t>
            </w:r>
          </w:p>
        </w:tc>
        <w:tc>
          <w:tcPr/>
          <w:p>
            <w:pPr>
              <w:pStyle w:val="Compact"/>
            </w:pPr>
            <w:r>
              <w:t xml:space="preserve">1.245</w:t>
            </w:r>
          </w:p>
        </w:tc>
      </w:tr>
      <w:tr>
        <w:tc>
          <w:tcPr/>
          <w:p>
            <w:pPr>
              <w:pStyle w:val="Compact"/>
            </w:pPr>
            <w:r>
              <w:rPr>
                <w:rFonts w:hint="eastAsia"/>
              </w:rPr>
              <w:t xml:space="preserve">优化提升比例</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+【填写】%</w:t>
            </w:r>
          </w:p>
        </w:tc>
        <w:tc>
          <w:tcPr/>
          <w:p>
            <w:pPr>
              <w:pStyle w:val="Compact"/>
            </w:pPr>
            <w:r>
              <w:rPr>
                <w:rFonts w:hint="eastAsia"/>
              </w:rPr>
              <w:t xml:space="preserve">+【填写】%</w:t>
            </w:r>
          </w:p>
        </w:tc>
        <w:tc>
          <w:tcPr/>
          <w:p>
            <w:pPr>
              <w:pStyle w:val="Compact"/>
            </w:pPr>
            <w:r>
              <w:t xml:space="preserve">+24.5%</w:t>
            </w:r>
          </w:p>
        </w:tc>
      </w:tr>
    </w:tbl>
    <w:p>
      <w:pPr>
        <w:pStyle w:val="BodyText"/>
      </w:pPr>
      <w:r>
        <w:rPr>
          <w:rFonts w:hint="eastAsia"/>
        </w:rPr>
        <w:t xml:space="preserve">与基准模型相比，优化后的错排弯度翼型管阵列能够更有效地改善后排翼型管的来流条件。速度场结果显示，交错位移使冷却空气在相邻翼型管之间形成偏转穿透，削弱了前排尾迹对后排驻点区的遮挡；温度场结果显示，后排翼型管迎风区域的高温滞留范围减小，近壁面温度梯度增大，说明局部对流换热得到增强。与此同时，适度弯度有助于改善翼型表面的流线贴附状态，减弱尾缘分离和旋涡耗散，从而在强化换热的同时控制流阻增加。</w:t>
      </w:r>
    </w:p>
    <w:p>
      <w:pPr>
        <w:pStyle w:val="BodyText"/>
      </w:pPr>
      <w:r>
        <w:rPr>
          <w:rFonts w:hint="eastAsia"/>
          <w:b/>
          <w:bCs/>
        </w:rPr>
        <w:t xml:space="preserve">[此处插入：图</w:t>
      </w:r>
      <w:r>
        <w:rPr>
          <w:b/>
          <w:bCs/>
        </w:rPr>
        <w:t xml:space="preserve"> 7 </w:t>
      </w:r>
      <w:r>
        <w:rPr>
          <w:rFonts w:hint="eastAsia"/>
          <w:b/>
          <w:bCs/>
        </w:rPr>
        <w:t xml:space="preserve">最优参数化结构与基准结构的速度场云图及温度场云图对比分析]</w:t>
      </w:r>
    </w:p>
    <w:p>
      <w:pPr>
        <w:pStyle w:val="BodyText"/>
      </w:pPr>
      <w:r>
        <w:rPr>
          <w:rFonts w:hint="eastAsia"/>
        </w:rPr>
        <w:t xml:space="preserve">图</w:t>
      </w:r>
      <w:r>
        <w:t xml:space="preserve"> 7 </w:t>
      </w:r>
      <w:r>
        <w:rPr>
          <w:rFonts w:hint="eastAsia"/>
        </w:rPr>
        <w:t xml:space="preserve">对比了基准结构与最优结构的速度场和温度场分布。由图可见，最优结构中前排翼型管尾迹区发生偏移，列间形成更明显的</w:t>
      </w:r>
      <w:r>
        <w:t xml:space="preserve"> S </w:t>
      </w:r>
      <w:r>
        <w:rPr>
          <w:rFonts w:hint="eastAsia"/>
        </w:rPr>
        <w:t xml:space="preserve">型穿透流路径，后排翼型管迎风区域获得更充分的低温来流冲刷；同时，高温滞留区范围减小，尾迹热遮挡作用减弱。上述结果说明，合理的列间交错和适度弯度并非单纯增加扰动，而是通过改善来流分配、削弱尾迹热遮挡和重构近壁面热边界层，实现换热增强与流阻控制之间的折中。</w:t>
      </w:r>
    </w:p>
    <w:p>
      <w:r>
        <w:pict>
          <v:rect style="width:0;height:1.5pt" o:hralign="center" o:hrstd="t" o:hr="t"/>
        </w:pict>
      </w:r>
    </w:p>
    <w:bookmarkEnd w:id="36"/>
    <w:bookmarkEnd w:id="37"/>
    <w:bookmarkStart w:id="38" w:name="X035545c2844775ec344fc870061f2632752dc03"/>
    <w:p>
      <w:pPr>
        <w:pStyle w:val="Heading2"/>
      </w:pPr>
      <w:r>
        <w:t xml:space="preserve">5 </w:t>
      </w:r>
      <w:r>
        <w:rPr>
          <w:rFonts w:hint="eastAsia"/>
        </w:rPr>
        <w:t xml:space="preserve">结论</w:t>
      </w:r>
    </w:p>
    <w:p>
      <w:pPr>
        <w:pStyle w:val="FirstParagraph"/>
      </w:pPr>
      <w:r>
        <w:rPr>
          <w:rFonts w:hint="eastAsia"/>
        </w:rPr>
        <w:t xml:space="preserve">以</w:t>
      </w:r>
      <w:r>
        <w:t xml:space="preserve"> NACA0012 </w:t>
      </w:r>
      <w:r>
        <w:rPr>
          <w:rFonts w:hint="eastAsia"/>
        </w:rPr>
        <w:t xml:space="preserve">对称翼型管翅片散热器为基准构型，围绕复杂翼型管阵列的流热耦合性能预测与参数化拓扑优化问题，构建融合物理场云图与几何参数的多模态</w:t>
      </w:r>
      <w:r>
        <w:t xml:space="preserve"> CNN </w:t>
      </w:r>
      <w:r>
        <w:rPr>
          <w:rFonts w:hint="eastAsia"/>
        </w:rPr>
        <w:t xml:space="preserve">代理模型，并结合差分进化算法完成翼型管阵列参数化拓扑优化。主要结论如下：</w:t>
      </w:r>
    </w:p>
    <w:p>
      <w:pPr>
        <w:pStyle w:val="BodyText"/>
      </w:pPr>
      <w:r>
        <w:rPr>
          <w:rFonts w:hint="eastAsia"/>
        </w:rPr>
        <w:t xml:space="preserve">（1）建立了包含弯度、最大弯度位置、厚度、纵向间距、横向间距和交错位移的</w:t>
      </w:r>
      <w:r>
        <w:t xml:space="preserve"> 6 </w:t>
      </w:r>
      <w:r>
        <w:rPr>
          <w:rFonts w:hint="eastAsia"/>
        </w:rPr>
        <w:t xml:space="preserve">维翼型管阵列参数化拓扑设计空间，并基于</w:t>
      </w:r>
      <w:r>
        <w:t xml:space="preserve"> CFD </w:t>
      </w:r>
      <w:r>
        <w:rPr>
          <w:rFonts w:hint="eastAsia"/>
        </w:rPr>
        <w:t xml:space="preserve">批量计算获得了包含流场图像和宏观性能指标的多模态数据集，为代理模型训练提供了数据基础。</w:t>
      </w:r>
    </w:p>
    <w:p>
      <w:pPr>
        <w:pStyle w:val="BodyText"/>
      </w:pPr>
      <w:r>
        <w:rPr>
          <w:rFonts w:hint="eastAsia"/>
        </w:rPr>
        <w:t xml:space="preserve">（2）构建了引入</w:t>
      </w:r>
      <w:r>
        <w:t xml:space="preserve"> CBAM </w:t>
      </w:r>
      <w:r>
        <w:rPr>
          <w:rFonts w:hint="eastAsia"/>
        </w:rPr>
        <w:t xml:space="preserve">注意力机制的双流多模态</w:t>
      </w:r>
      <w:r>
        <w:t xml:space="preserve"> CNN </w:t>
      </w:r>
      <w:r>
        <w:rPr>
          <w:rFonts w:hint="eastAsia"/>
        </w:rPr>
        <w:t xml:space="preserve">模型。该模型同时利用速度场、温度场、压力场云图和几何标量信息，能够对不同参数化拓扑方案下的</w:t>
      </w:r>
      <w:r>
        <w:t xml:space="preserve"> Nu </w:t>
      </w:r>
      <w:r>
        <w:rPr>
          <w:rFonts w:hint="eastAsia"/>
        </w:rPr>
        <w:t xml:space="preserve">和阻力因子进行快速预测。测试结果表明，模型对</w:t>
      </w:r>
      <w:r>
        <w:t xml:space="preserve"> Nu </w:t>
      </w:r>
      <w:r>
        <w:rPr>
          <w:rFonts w:hint="eastAsia"/>
        </w:rPr>
        <w:t xml:space="preserve">的预测决定系数达到</w:t>
      </w:r>
      <w:r>
        <w:t xml:space="preserve"> </w:t>
      </w:r>
      <w:r>
        <w:rPr>
          <w:rFonts w:hint="eastAsia"/>
        </w:rPr>
        <w:t xml:space="preserve">0.987，并对阻力因子预测表现出一定适用性，具备用于候选拓扑方案快速筛选的潜力。</w:t>
      </w:r>
    </w:p>
    <w:p>
      <w:pPr>
        <w:pStyle w:val="BodyText"/>
      </w:pPr>
      <w:r>
        <w:rPr>
          <w:rFonts w:hint="eastAsia"/>
        </w:rPr>
        <w:t xml:space="preserve">（3）基于训练后的代理模型和差分进化算法完成了翼型管阵列参数化拓扑优化。优化结果表明，适度弯度与列间交错排布能够削弱前排尾迹对后排换热区域的热遮挡，改善冷却空气在阵列内部的流动分配，并增强近壁面对流换热。</w:t>
      </w:r>
    </w:p>
    <w:p>
      <w:pPr>
        <w:pStyle w:val="BodyText"/>
      </w:pPr>
      <w:r>
        <w:rPr>
          <w:rFonts w:hint="eastAsia"/>
        </w:rPr>
        <w:t xml:space="preserve">（4）经</w:t>
      </w:r>
      <w:r>
        <w:t xml:space="preserve"> CFD </w:t>
      </w:r>
      <w:r>
        <w:rPr>
          <w:rFonts w:hint="eastAsia"/>
        </w:rPr>
        <w:t xml:space="preserve">复核，优化后的错排弯度翼型管阵列综合评价因子较无弯度对齐基准结构提升</w:t>
      </w:r>
      <w:r>
        <w:t xml:space="preserve"> </w:t>
      </w:r>
      <w:r>
        <w:rPr>
          <w:rFonts w:hint="eastAsia"/>
        </w:rPr>
        <w:t xml:space="preserve">24.5%。该结果表明，融合流场图像与几何参数的代理建模方法可用于同类紧凑式散热器的候选拓扑方案快速筛选；后续仍需结合实验测试进一步验证其工程适用性。</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svg" /><Relationship Type="http://schemas.openxmlformats.org/officeDocument/2006/relationships/image" Id="rId25" Target="media/rId25.svg" /><Relationship Type="http://schemas.openxmlformats.org/officeDocument/2006/relationships/image" Id="rId28" Target="media/rId28.svg" /><Relationship Type="http://schemas.openxmlformats.org/officeDocument/2006/relationships/image" Id="rId31" Target="media/rId31.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2026-05-05T17:08:27Z</dcterms:created>
  <dcterms:modified xsi:type="dcterms:W3CDTF">2026-05-05T17:08:27Z</dcterms:modified>
</cp:coreProperties>
</file>

<file path=docProps/custom.xml><?xml version="1.0" encoding="utf-8"?>
<Properties xmlns="http://schemas.openxmlformats.org/officeDocument/2006/custom-properties" xmlns:vt="http://schemas.openxmlformats.org/officeDocument/2006/docPropsVTypes"/>
</file>