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R61车载读写器Demo程序使用说明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一、设备连接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1、首先，PC端连接WIFI（名称：RAK425_AP_），等待时间10s-20s可以连上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"C:\\Users\\zkyk\\AppData\\Roaming\\Tencent\\Users\\992441410\\QQ\\WinTemp\\RichOle\\[G9UPE(P8)S]V9@4AO)649O.png"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3760" cy="1781175"/>
            <wp:effectExtent l="0" t="0" r="1524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11" t="23814" r="333" b="4405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2、然后，打开Demo.exe程序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"C:\\Users\\zkyk\\Documents\\Jingoal\\yly@3159175\\Image\\JImg-D990211D-02FA-4CA8-9A37-28C0AAAB5BD8.jpeg"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8825" cy="1885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3、点击“WIFI”按钮，左边会出现所有标签的标签号及温湿度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"C:\\Users\\zkyk\\Documents\\Jingoal\\yly@3159175\\Image\\JImg-BEB0073E-DD45-4473-A27F-D25DDB704A0E.jpeg"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0345" cy="2200275"/>
            <wp:effectExtent l="0" t="0" r="1460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4、为防止出现的标签号是上一次读取的缓存，点击“清缓存”，左边标签号重新读取，相当于刷新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"C:\\Users\\zkyk\\Documents\\Jingoal\\yly@3159175\\Image\\JImg-1D0A039F-4CF8-4F2A-A340-4D052A4B8904.jpeg"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635" cy="2106930"/>
            <wp:effectExtent l="0" t="0" r="1841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二、功能操作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以下一张截图里的功能为标签功能，可自行操作。读取各个功能时，要在下图左边点击选择需要读取的标签号再去读取该标签的功能。读取功能时的密码均为8888，只要一次输入，没有关闭Demo，后面会自动保存不需再次输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"C:\\Users\\zkyk\\Documents\\Jingoal\\yly@3159175\\Image\\JImg-8FB471E5-AAD1-4FA7-88B4-4E2EBEB96B9E.jpeg"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225" cy="3626485"/>
            <wp:effectExtent l="0" t="0" r="9525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下面这张截图不是标签的功能，是我们公司另外一个产品有源读写器R11的功能，车载读写器R61不建议使用。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"C:\\Users\\zkyk\\Documents\\Jingoal\\yly@3159175\\Image\\JImg-F9B14D48-71F8-43EB-B3D2-01000780A6FC.jpeg"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2230" cy="2045335"/>
            <wp:effectExtent l="0" t="0" r="1270" b="1206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1、更改时间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a:首次操作时，为方便记录历史数据，标签时间需更改成跟PC端时间一致。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"C:\\Users\\zkyk\\Documents\\Jingoal\\yly@3159175\\Image\\JImg-D88A7588-92FF-4189-8F1B-8D2BBF4EE38A.jpeg"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8450" cy="2376805"/>
            <wp:effectExtent l="0" t="0" r="12700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b:等待大约10s，若更改时间成功，Demo最左下角会显示“ Change Time ok”，表示更改成功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"C:\\Users\\zkyk\\Documents\\Jingoal\\yly@3159175\\Image\\JImg-A8C89B07-6533-4D6C-8291-A5AD2C280DA7.jpeg"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8630" cy="2825750"/>
            <wp:effectExtent l="0" t="0" r="762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143" t="44990" b="-602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c:在等待更改时间过程中和更改时间未成功均无提示，框内显示空白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"C:\\Users\\zkyk\\Documents\\Jingoal\\yly@3159175\\Image\\JImg-3D8A14BA-736F-46E6-A101-BC16277C685A.jpeg"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66925" cy="5619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2、标签时间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a:读取“更改时间”后需要读取“标签时间”，以查看当前时间，验证更改时间正确性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"C:\\Users\\zkyk\\Documents\\Jingoal\\yly@3159175\\Image\\JImg-7033B9E9-9DD9-4F8F-86BD-B0AC3E4895EC.jpeg"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7500" cy="2353945"/>
            <wp:effectExtent l="0" t="0" r="12700" b="825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b:等待大约10s，若读取标签时间成功，Demo最左下角会显示PC端当前时间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"C:\\Users\\zkyk\\Documents\\Jingoal\\yly@3159175\\Image\\JImg-CA0143EB-6CCC-4DAE-AA14-DEBE29BEB1D2.jpeg"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850" cy="34480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温馨提示：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只有“更改时间”后读取“标签时间”才会发生变化。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若首次不更改时间，则初始默认时间为2016/1/1 0:0:16，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若上次修改过时间，则读取“标签时间”显示为最后一次修改时的时间，不是电脑即时时间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"C:\\Users\\zkyk\\Documents\\Jingoal\\yly@3159175\\Image\\JImg-3AA01CF0-5E01-421F-8191-B8FCA9EBB52E.jpeg"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7143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c:在等待读取标签时间过程中和读取标签时间未成功均无提示，框内显示空白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"C:\\Users\\zkyk\\Documents\\Jingoal\\yly@3159175\\Image\\JImg-CEE719F3-B315-422C-B50F-16F98499DCC6.jpeg"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3810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3、开始测量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a:点击“开始测量”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"C:\\Users\\zkyk\\Documents\\Jingoal\\yly@3159175\\Image\\JImg-EF4A6B65-2A48-4172-A8FD-0CEE87129E40.jpeg"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960" cy="2536825"/>
            <wp:effectExtent l="0" t="0" r="8890" b="158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b:等待大约10s，若发送成功，Demo最左下角会显示“start ok”，表示发送成功，测量从当前发送成功时间开始记录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"C:\\Users\\zkyk\\Documents\\Jingoal\\yly@3159175\\Image\\JImg-CB23F7A2-BFB7-46B5-BB0E-BDD443821DD8.jpeg"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150" cy="27051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c:在等待发送过程中和发送未成功均无提示，框内显示空白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"C:\\Users\\zkyk\\Documents\\Jingoal\\yly@3159175\\Image\\JImg-49C4CD41-F5F8-4841-8B90-0C5431DF1110.jpeg"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95475" cy="3333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温馨提示：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若没有点击“开始测量”，则不能记录数据，读取记录是没有反应的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点击“所有记录”，等待10-20s,左下角会一次性出现所有的记录，记录内容包括序号、记录时间、温度和湿度，记录时间的间隔为1分钟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"C:\\Users\\zkyk\\Documents\\Jingoal\\yly@3159175\\Image\\JImg-3C87FFAB-16F9-44BE-AAEF-34A22DD6FB33.jpeg"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2533650"/>
            <wp:effectExtent l="0" t="0" r="9525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5、某天记录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a:点击“某天记录”，点击右边倒三角形选择日期，日期框内上面两边倒三角形均可以选择年月日期，框内是每天的日期，点击即可选择。最下面是选择今天日期的快捷方式，可以点击直接选择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"C:\\Users\\zkyk\\Documents\\Jingoal\\yly@3159175\\Image\\JImg-1F8E5A84-F519-4870-BBBA-C83EA662C90D.jpeg"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7385" cy="2562225"/>
            <wp:effectExtent l="0" t="0" r="1841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b:点击“确认”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"C:\\Users\\zkyk\\Documents\\Jingoal\\yly@3159175\\Image\\JImg-066946DD-B805-4B71-AEFA-18EB16B2ACAD.jpeg"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0455" cy="2655570"/>
            <wp:effectExtent l="0" t="0" r="17145" b="1143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c:等待10-20s,下面会出现所选那天的记录，也是一次性显示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"C:\\Users\\zkyk\\Documents\\Jingoal\\yly@3159175\\Image\\JImg-DF504102-762D-43AE-AEEB-CE559B64D261.jpeg"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7315" cy="1791335"/>
            <wp:effectExtent l="0" t="0" r="6985" b="1841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6、某几天记录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a:点击“某几天记录”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"C:\\Users\\zkyk\\Documents\\Jingoal\\yly@3159175\\Image\\JImg-35F7059A-C0F4-4FD0-A95B-A490DE4A27FE.jpeg"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7275" cy="10572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b:跟前面一样选择“起始时间”和“结束时间”，“起始时间”需要在有测量的时间范围内，然后点击确认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"C:\\Users\\zkyk\\Documents\\Jingoal\\yly@3159175\\Image\\JImg-8D65445D-AE73-4965-B106-BF2BBC689C49.jpeg"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6920" cy="2791460"/>
            <wp:effectExtent l="0" t="0" r="5080" b="889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rcRect r="319" b="15053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c:等待10-20s,下面会出现所选那几天之间的记录，也是一次性显示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"C:\\Users\\zkyk\\Documents\\Jingoal\\yly@3159175\\Image\\JImg-0D899BAA-9B4B-480D-AB2E-E99882F13698.jpeg"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2383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7、保存记录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a:点击“保存记录”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"C:\\Users\\zkyk\\Documents\\Jingoal\\yly@3159175\\Image\\JImg-BF48E1C0-B088-4CD4-830C-269F8F09B1A4.jpeg"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1628775"/>
            <wp:effectExtent l="0" t="0" r="0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b:选择保存路径，根据需求自行命名文件名，点击“保存”即可。保存内容为记录下面的内容，保存类型默认为*.txt格式，可用记事本格式打开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"C:\\Users\\zkyk\\Documents\\Jingoal\\yly@3159175\\Image\\JImg-4049ACC8-F52B-4ED0-B0AF-C65FAA4BC0A2.jpeg"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9600" cy="3420745"/>
            <wp:effectExtent l="0" t="0" r="0" b="825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"C:\\Users\\zkyk\\Documents\\Jingoal\\yly@3159175\\Image\\JImg-E777CA0E-4737-4BD0-888F-DB1771BF9D1A.jpeg"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5175" cy="2328545"/>
            <wp:effectExtent l="0" t="0" r="9525" b="1460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8、温湿度曲线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在读取记录后，点击“温度曲线”或“湿度曲线”，可出现左边记录对应的温度曲线或湿度曲线，方便观察变化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"C:\\Users\\zkyk\\Documents\\Jingoal\\yly@3159175\\Image\\JImg-DEAE9CD4-1383-44F2-984E-C23E578659C0.jpeg"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325" cy="1629410"/>
            <wp:effectExtent l="0" t="0" r="9525" b="889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9、标签版本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a:点击“标签版本”可读取版本号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"C:\\Users\\zkyk\\Documents\\Jingoal\\yly@3159175\\Image\\JImg-7E60D9BF-D6C8-4367-AE2E-851D9B13FF62.jpeg"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4700" cy="15906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b:等待大约10s，若读取版本号成功，Demo最左下角会显示标签对应的版本号，如3.1或3.2等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"C:\\Users\\zkyk\\Documents\\Jingoal\\yly@3159175\\Image\\JImg-77AAA631-1AD1-4797-8F5F-51C33FAB1091.jpeg"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7820" cy="2643505"/>
            <wp:effectExtent l="0" t="0" r="17780" b="444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c:在等待读取版本号过程中和读取版本号未成功均无提示，框内显示空白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"C:\\Users\\zkyk\\Documents\\Jingoal\\yly@3159175\\Image\\JImg-00139F97-82AC-4284-BCEB-66A627A2E17A.jpeg"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1200" cy="3333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10、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停止测量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a:点击“停止测量”可停止标签记录历史数据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"C:\\Users\\zkyk\\Documents\\Jingoal\\yly@3159175\\Image\\JImg-22383EF6-6323-4F30-8FFC-E9BBD409E636.jpeg"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8025" cy="1466850"/>
            <wp:effectExtent l="0" t="0" r="9525" b="0"/>
            <wp:docPr id="3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b:等待大约10s，若停止测量成功，Demo最左下角会显示“stop ok”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"C:\\Users\\zkyk\\Documents\\Jingoal\\yly@3159175\\Image\\JImg-4A0FD375-2C4C-477E-ABA7-EF941033A8F5.jpeg"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314325"/>
            <wp:effectExtent l="0" t="0" r="9525" b="9525"/>
            <wp:docPr id="3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c:在等待停止测量过程中和停止测量未成功均无提示，框内显示空白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"C:\\Users\\zkyk\\Documents\\Jingoal\\yly@3159175\\Image\\JImg-7737206A-EAC6-46B8-81C9-5FDCCB186C86.jpeg"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800" cy="276225"/>
            <wp:effectExtent l="0" t="0" r="0" b="9525"/>
            <wp:docPr id="3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11、更改标签号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a:点击“…”，弹出下面的其他功能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"C:\\Users\\zkyk\\Documents\\Jingoal\\yly@3159175\\Image\\JImg-E55780A9-E47D-4D7E-9E06-7D9B8481306C.jpeg"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5570" cy="1320165"/>
            <wp:effectExtent l="0" t="0" r="11430" b="13335"/>
            <wp:docPr id="3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b:点击“更改标签号”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  <w:r>
        <w:rPr>
          <w:rFonts w:hint="eastAsia"/>
          <w:lang w:val="en-US" w:eastAsia="zh-CN"/>
        </w:rPr>
        <w:t>例如：把“201608220223”改成“201608220226”，前面选择“201608220223”，然后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点击“更改标签号”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框内输入新的标签号“201608220226”，点击“确认”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"C:\\Users\\zkyk\\AppData\\Roaming\\Tencent\\Users\\992441410\\QQ\\WinTemp\\RichOle\\2C$KWH0NLVJJNAV`LZXKLJQ.png"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5285" cy="518160"/>
            <wp:effectExtent l="0" t="0" r="18415" b="15240"/>
            <wp:docPr id="4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"C:\\Users\\zkyk\\Documents\\Jingoal\\yly@3159175\\Image\\JImg-8AB8FC73-0C6D-4EEF-94BE-196501DB8F4F.jpeg"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2210" cy="1617980"/>
            <wp:effectExtent l="0" t="0" r="8890" b="1270"/>
            <wp:docPr id="4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"C:\\Users\\zkyk\\Documents\\Jingoal\\yly@3159175\\Image\\JImg-914AF5AA-CF36-48AD-914C-A3F33735BF87.jpeg"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9575" cy="2010410"/>
            <wp:effectExtent l="0" t="0" r="3175" b="8890"/>
            <wp:docPr id="4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c:等待大约10-30s，</w:t>
      </w:r>
      <w:r>
        <w:rPr>
          <w:rFonts w:hint="eastAsia"/>
          <w:lang w:val="en-US" w:eastAsia="zh-CN"/>
        </w:rPr>
        <w:t>左边会出现更改后的标签号，即表示更改成功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"C:\\Users\\zkyk\\Documents\\Jingoal\\yly@3159175\\Image\\JImg-179BEC2E-AEB8-4C6D-8669-B59731E6CF99.jpeg"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1725" cy="1504950"/>
            <wp:effectExtent l="0" t="0" r="9525" b="0"/>
            <wp:docPr id="4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12、更改标签管理员密码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a:点击“更改标签管理员密码”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"C:\\Users\\zkyk\\Documents\\Jingoal\\yly@3159175\\Image\\JImg-3D3BA53D-544E-4CFF-888A-7A8B64C175AE.jpeg"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9950" cy="561975"/>
            <wp:effectExtent l="0" t="0" r="0" b="9525"/>
            <wp:docPr id="4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b:输入新密码和旧密码，点击“确认”。新密码：自己设定4个数字，旧密码是8888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"C:\\Users\\zkyk\\Documents\\Jingoal\\yly@3159175\\Image\\JImg-5B921CDC-5361-41A0-92DD-EAA7719984FB.jpeg"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19985" cy="2077085"/>
            <wp:effectExtent l="0" t="0" r="18415" b="18415"/>
            <wp:docPr id="44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5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c:改完密码后没有提示，需要验证是否修改成功，用新密码去读取“标签版本号”，如能成功读取则表示修改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"C:\\Users\\zkyk\\Documents\\Jingoal\\yly@3159175\\Image\\JImg-76E8E9A5-ABA6-4FD3-9075-6CF02057884A.jpeg"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7775" cy="438150"/>
            <wp:effectExtent l="0" t="0" r="9525" b="0"/>
            <wp:docPr id="6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"C:\\Users\\zkyk\\Documents\\Jingoal\\yly@3159175\\Image\\JImg-7EBDFBD5-0D64-4AAB-B878-B0A1565B68F1.jpeg"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71625" cy="371475"/>
            <wp:effectExtent l="0" t="0" r="9525" b="9525"/>
            <wp:docPr id="6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7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13、更改标签使用密码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a:点击“更改标签使用密码”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"C:\\Users\\zkyk\\Documents\\Jingoal\\yly@3159175\\Image\\JImg-D325CB2E-B1DB-44DF-BBD1-ADA47BBE158A.jpeg"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4860" cy="733425"/>
            <wp:effectExtent l="0" t="0" r="2540" b="9525"/>
            <wp:docPr id="6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b:输入新密码和旧密码，点击“确认”。新密码：自己设定4个数字，旧密码是1111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"C:\\Users\\zkyk\\Documents\\Jingoal\\yly@3159175\\Image\\JImg-10F2BCE2-238B-4C7D-A47A-93C443A42547.jpeg"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6425" cy="1661160"/>
            <wp:effectExtent l="0" t="0" r="9525" b="15240"/>
            <wp:docPr id="68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9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c:改完密码后没有提示，需要验证是否修改成功，用新密码去读取“标签版本号”，如能成功读取则表示修改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"C:\\Users\\zkyk\\Documents\\Jingoal\\yly@3159175\\Image\\JImg-76E8E9A5-ABA6-4FD3-9075-6CF02057884A.jpeg"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7775" cy="438150"/>
            <wp:effectExtent l="0" t="0" r="9525" b="0"/>
            <wp:docPr id="69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0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"C:\\Users\\zkyk\\Documents\\Jingoal\\yly@3159175\\Image\\JImg-7EBDFBD5-0D64-4AAB-B878-B0A1565B68F1.jpeg"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71625" cy="371475"/>
            <wp:effectExtent l="0" t="0" r="9525" b="9525"/>
            <wp:docPr id="70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1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84"/>
          <w:szCs w:val="8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14、记录间隔（秒）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a:在框内先输入新的间隔时间，点击右边的“…”，弹出确认框，点击“确认”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"C:\\Users\\zkyk\\Documents\\Jingoal\\yly@3159175\\Image\\JImg-F1631657-2CC9-4842-A306-F59DFAD64051.jpeg"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8850" cy="2078990"/>
            <wp:effectExtent l="0" t="0" r="0" b="16510"/>
            <wp:docPr id="71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2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b:等待大约10s，若修改记录间隔成功，Demo最左下角会显示“Interval ok”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"C:\\Users\\zkyk\\Documents\\Jingoal\\yly@3159175\\Image\\JImg-B204E5EB-E173-4B2C-926B-C7BDE693BD0B.jpeg"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4050" cy="276225"/>
            <wp:effectExtent l="0" t="0" r="0" b="9525"/>
            <wp:docPr id="72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3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c:改完“记录间隔”后可去“获取标签保存间隔”查看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温馨提示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：记录间隔设置最小值为60s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84"/>
          <w:szCs w:val="8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15、获取标签保存间隔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a:点击“获取标签保存间隔”，若没有改过间隔时间，默认读取为300s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"C:\\Users\\zkyk\\Documents\\Jingoal\\yly@3159175\\Image\\JImg-792711B4-7C10-405B-8CBD-D87E028B1511.jpeg"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57425" cy="781050"/>
            <wp:effectExtent l="0" t="0" r="9525" b="0"/>
            <wp:docPr id="73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4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b:等待大约10s，若获取标签保存间隔成功，Demo最左下角会显示“300”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"C:\\Users\\zkyk\\Documents\\Jingoal\\yly@3159175\\Image\\JImg-1FF9586E-753F-4A83-AE9D-A97670294DF5.jpeg"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76400" cy="428625"/>
            <wp:effectExtent l="0" t="0" r="0" b="9525"/>
            <wp:docPr id="74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84"/>
          <w:szCs w:val="8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16、标签开始时间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a:点击“标签开始时间”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"C:\\Users\\zkyk\\Documents\\Jingoal\\yly@3159175\\Image\\JImg-DB5D181A-CFC2-43EC-972C-D2DB68DD6D38.jpeg"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85925" cy="523875"/>
            <wp:effectExtent l="0" t="0" r="9525" b="9525"/>
            <wp:docPr id="75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6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b:如果标签是有开始测量过，等待大约10s，若获取标签开始时间成功，Demo最左下角会显示标签点击“开始测量”的时间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"C:\\Users\\zkyk\\Documents\\Jingoal\\yly@3159175\\Image\\JImg-ED12CADF-193C-4947-80BD-4E4355D09885.jpeg"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381000"/>
            <wp:effectExtent l="0" t="0" r="0" b="0"/>
            <wp:docPr id="76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7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如果标签是没有开始测量过，等待大约10s，若获取成功，Demo最左下角会显示“no start”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"C:\\Users\\zkyk\\Documents\\Jingoal\\yly@3159175\\Image\\JImg-E02488C9-928F-4646-BEF1-D29E82553ED8.jpeg"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285750"/>
            <wp:effectExtent l="0" t="0" r="9525" b="0"/>
            <wp:docPr id="77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8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84"/>
          <w:szCs w:val="8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17、标签停止时间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a:点击“标签停止时间”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"C:\\Users\\zkyk\\Documents\\Jingoal\\yly@3159175\\Image\\JImg-A4F8D09A-48FD-4F60-A87F-F7AEB1E9B60E.jpeg"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0" cy="323850"/>
            <wp:effectExtent l="0" t="0" r="0" b="0"/>
            <wp:docPr id="78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9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如果标签开始测量且还没有停止测量，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等待大约10s，若获取标签停止时间成功，Demo最左下角会显示标签点击“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it is running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"C:\\Users\\zkyk\\Documents\\Jingoal\\yly@3159175\\Image\\JImg-C2ECE8C7-44A4-43CB-A67F-572732297739.jpeg"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9300" cy="304800"/>
            <wp:effectExtent l="0" t="0" r="0" b="0"/>
            <wp:docPr id="79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0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如果标签是有停止测量过，等待大约10s，若获取标签停止时间成功，Demo最左下角会显示标签点击“停止测量”的时间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"C:\\Users\\zkyk\\Documents\\Jingoal\\yly@3159175\\Image\\JImg-11E9156E-9170-47CD-A0E7-DD4A4C0375A8.jpeg"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325" cy="371475"/>
            <wp:effectExtent l="0" t="0" r="9525" b="9525"/>
            <wp:docPr id="80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1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如果标签是没有开始测量过，等待大约10s，若获取成功，Demo最左下角会显示“no start”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"C:\\Users\\zkyk\\Documents\\Jingoal\\yly@3159175\\Image\\JImg-E02488C9-928F-4646-BEF1-D29E82553ED8.jpeg"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285750"/>
            <wp:effectExtent l="0" t="0" r="9525" b="0"/>
            <wp:docPr id="81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2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18、设置标签发送间隔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“设置标签发送间隔”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"C:\\Users\\zkyk\\Documents\\Jingoal\\yly@3159175\\Image\\JImg-4E28A661-100B-4B66-BB06-028F81ADC3EB.jpeg"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76400" cy="381000"/>
            <wp:effectExtent l="0" t="0" r="0" b="0"/>
            <wp:docPr id="82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3" descr="IMG_2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在框内输入新的间隔，点击“确认”。设置最低值为4s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"C:\\Users\\zkyk\\Documents\\Jingoal\\yly@3159175\\Image\\JImg-EF1EE8E3-335C-4AD8-93E2-1B67489ACF96.jpeg"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7450" cy="1647825"/>
            <wp:effectExtent l="0" t="0" r="0" b="9525"/>
            <wp:docPr id="46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c:等待大约10s，若获取成功，Demo最左下角会显示“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ok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"C:\\Users\\zkyk\\Documents\\Jingoal\\yly@3159175\\Image\\JImg-948966B3-8912-4AD2-ADA5-9AC53CE54DB5.jpeg"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0200" cy="285750"/>
            <wp:effectExtent l="0" t="0" r="0" b="0"/>
            <wp:docPr id="47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19、获取标签发送间隔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“获取标签发送间隔”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"C:\\Users\\zkyk\\Documents\\Jingoal\\yly@3159175\\Image\\JImg-E0315287-6152-42B8-9062-5406604C8B25.jpeg"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0200" cy="342900"/>
            <wp:effectExtent l="0" t="0" r="0" b="0"/>
            <wp:docPr id="48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6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b:等待大约10s，若获取成功，Demo最左下角会显示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前面设置的标签发送间隔，若没有改过，第一次读取默认间隔为4s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"C:\\Users\\zkyk\\Documents\\Jingoal\\yly@3159175\\Image\\JImg-261C64A9-908A-41B7-9C1F-FAE94CAA0304.jpeg"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7825" cy="323850"/>
            <wp:effectExtent l="0" t="0" r="9525" b="0"/>
            <wp:docPr id="49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20、读标签状态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“读标签状态”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"C:\\Users\\zkyk\\AppData\\Roaming\\Tencent\\Users\\992441410\\QQ\\WinTemp\\RichOle\\Q7~U~0R3BUD@N2Q%NR1WURN.png"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3185" cy="344170"/>
            <wp:effectExtent l="0" t="0" r="18415" b="17780"/>
            <wp:docPr id="50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8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若标签在开始测量状态，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等待大约10s，若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标签状态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成功，Demo最左下角会显示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“running”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"C:\\Users\\zkyk\\AppData\\Roaming\\Tencent\\Users\\992441410\\QQ\\WinTemp\\RichOle\\F9KZ716GCJHR}`HZC4_4R1T.png"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314325"/>
            <wp:effectExtent l="0" t="0" r="9525" b="9525"/>
            <wp:docPr id="51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9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若标签是停止测量状态，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等待大约10s，若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标签状态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成功，Demo最左下角会显示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“stop”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"C:\\Users\\zkyk\\AppData\\Roaming\\Tencent\\Users\\992441410\\QQ\\WinTemp\\RichOle\\KVPS5BE`FZ@W}ZMZ2YPTBWG.png"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7825" cy="304800"/>
            <wp:effectExtent l="0" t="0" r="9525" b="0"/>
            <wp:docPr id="52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0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21、清缓存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“清缓存”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"C:\\Users\\zkyk\\AppData\\Roaming\\Tencent\\Users\\992441410\\QQ\\WinTemp\\RichOle\\FRODTF6_N3~1OFKJ7T]}3@D.png"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9725" cy="371475"/>
            <wp:effectExtent l="0" t="0" r="9525" b="9525"/>
            <wp:docPr id="53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1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若原本读有标签号和记录，清缓存后，标签号和记录同时会清除，紧接着再次读到标签号，有需要记录的话要另外读取才会出现。即刷新。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"C:\\Users\\zkyk\\AppData\\Roaming\\Tencent\\Users\\992441410\\QQ\\WinTemp\\RichOle\\YP98K50QF@LM{4_IEWUE5AH.png"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3645" cy="2570480"/>
            <wp:effectExtent l="0" t="0" r="1905" b="1270"/>
            <wp:docPr id="54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2" descr="IMG_25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"C:\\Users\\zkyk\\AppData\\Roaming\\Tencent\\Users\\992441410\\QQ\\WinTemp\\RichOle\\W1$TI1W33)U]MA4D_E@7I}2.png"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4605" cy="2564765"/>
            <wp:effectExtent l="0" t="0" r="17145" b="6985"/>
            <wp:docPr id="55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3" descr="IMG_25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"C:\\Users\\zkyk\\AppData\\Roaming\\Tencent\\Users\\992441410\\QQ\\WinTemp\\RichOle\\GP97O@660$J79055WE%DG@8.png"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79370" cy="2446020"/>
            <wp:effectExtent l="0" t="0" r="11430" b="11430"/>
            <wp:docPr id="56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4" descr="IMG_2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22、取消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a:点击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“取消”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"C:\\Users\\zkyk\\AppData\\Roaming\\Tencent\\Users\\992441410\\QQ\\WinTemp\\RichOle\\2GQ5CD_{%MN3PT~@Q6D%6GE.png"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447675"/>
            <wp:effectExtent l="0" t="0" r="9525" b="9525"/>
            <wp:docPr id="62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0" descr="IMG_25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返回Demo首页面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"C:\\Users\\zkyk\\AppData\\Roaming\\Tencent\\Users\\992441410\\QQ\\WinTemp\\RichOle\\_9{60TOTVTJ7$)`2[2(7TG1.png"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5095" cy="2207260"/>
            <wp:effectExtent l="0" t="0" r="8255" b="2540"/>
            <wp:docPr id="63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1" descr="IMG_2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温馨提示：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以下功能“设置标签IP”、“设置标签读写器IP”、“修改读写器IP”、“报警”、“获得发射功率”和“设置发射功率”，R61车载读写器不支持使用该功能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"C:\\Users\\Administrator\\AppData\\Roaming\\Tencent\\Users\\992441410\\QQ\\WinTemp\\RichOle\\0LKMVT2_(@A)TJV{6YD19MQ.png"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5710" cy="2029460"/>
            <wp:effectExtent l="0" t="0" r="2540" b="8890"/>
            <wp:docPr id="8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3" descr="IMG_25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14E74"/>
    <w:rsid w:val="0FE023F6"/>
    <w:rsid w:val="1A1A1C01"/>
    <w:rsid w:val="1C2F0117"/>
    <w:rsid w:val="35E33A79"/>
    <w:rsid w:val="3C976EC1"/>
    <w:rsid w:val="3E5F3667"/>
    <w:rsid w:val="3F5313EC"/>
    <w:rsid w:val="44032F6A"/>
    <w:rsid w:val="55532935"/>
    <w:rsid w:val="64E86060"/>
    <w:rsid w:val="72824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4" Type="http://schemas.openxmlformats.org/officeDocument/2006/relationships/fontTable" Target="fontTable.xml"/><Relationship Id="rId73" Type="http://schemas.openxmlformats.org/officeDocument/2006/relationships/customXml" Target="../customXml/item1.xml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jpe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zkyk</dc:creator>
  <cp:lastModifiedBy>Administrator</cp:lastModifiedBy>
  <dcterms:modified xsi:type="dcterms:W3CDTF">2016-10-31T07:07:08Z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