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EC6" w:rsidRDefault="004A1EC6" w:rsidP="004A1EC6">
      <w:pPr>
        <w:jc w:val="center"/>
        <w:rPr>
          <w:sz w:val="36"/>
          <w:szCs w:val="36"/>
        </w:rPr>
      </w:pPr>
      <w:r w:rsidRPr="00F2088D">
        <w:rPr>
          <w:rFonts w:hint="eastAsia"/>
          <w:sz w:val="36"/>
          <w:szCs w:val="36"/>
        </w:rPr>
        <w:t>操作文档</w:t>
      </w:r>
    </w:p>
    <w:p w:rsidR="004A1EC6" w:rsidRPr="00F2088D" w:rsidRDefault="004A1EC6" w:rsidP="004A1EC6">
      <w:pPr>
        <w:pStyle w:val="a5"/>
        <w:numPr>
          <w:ilvl w:val="0"/>
          <w:numId w:val="3"/>
        </w:numPr>
        <w:ind w:firstLineChars="0"/>
        <w:rPr>
          <w:szCs w:val="21"/>
        </w:rPr>
      </w:pPr>
      <w:r w:rsidRPr="00F2088D">
        <w:rPr>
          <w:rFonts w:hint="eastAsia"/>
          <w:szCs w:val="21"/>
        </w:rPr>
        <w:t>配药确认流程</w:t>
      </w:r>
    </w:p>
    <w:p w:rsidR="004A1EC6" w:rsidRPr="00F2088D" w:rsidRDefault="004A1EC6" w:rsidP="004A1EC6">
      <w:pPr>
        <w:pStyle w:val="a5"/>
        <w:numPr>
          <w:ilvl w:val="0"/>
          <w:numId w:val="4"/>
        </w:numPr>
        <w:ind w:firstLineChars="0"/>
        <w:rPr>
          <w:szCs w:val="21"/>
        </w:rPr>
      </w:pPr>
      <w:r>
        <w:rPr>
          <w:rFonts w:hint="eastAsia"/>
          <w:szCs w:val="21"/>
        </w:rPr>
        <w:t>配药确认流程的启用</w:t>
      </w:r>
    </w:p>
    <w:p w:rsidR="004A1EC6" w:rsidRDefault="004A1EC6" w:rsidP="004A1EC6">
      <w:pPr>
        <w:pStyle w:val="a5"/>
        <w:ind w:leftChars="571" w:left="1199" w:firstLineChars="0" w:firstLine="0"/>
        <w:rPr>
          <w:szCs w:val="21"/>
        </w:rPr>
      </w:pPr>
      <w:r>
        <w:rPr>
          <w:rFonts w:hint="eastAsia"/>
          <w:szCs w:val="21"/>
        </w:rPr>
        <w:t>在基础参数设置药房配药控制中或者在药品处方发药的参数设置中，启用配药确认环节，该环节只对门诊有效</w:t>
      </w:r>
      <w:r w:rsidR="00800DE4">
        <w:rPr>
          <w:rFonts w:hint="eastAsia"/>
          <w:szCs w:val="21"/>
        </w:rPr>
        <w:t>,</w:t>
      </w:r>
      <w:r w:rsidR="00800DE4">
        <w:rPr>
          <w:rFonts w:hint="eastAsia"/>
          <w:szCs w:val="21"/>
        </w:rPr>
        <w:t>当启用了配药确认环节之后，就必须启用配药环节。</w:t>
      </w:r>
    </w:p>
    <w:p w:rsidR="004A1EC6" w:rsidRDefault="004A1EC6" w:rsidP="004A1EC6">
      <w:pPr>
        <w:pStyle w:val="a5"/>
        <w:ind w:leftChars="571" w:left="1199" w:firstLineChars="0" w:firstLine="0"/>
        <w:rPr>
          <w:szCs w:val="21"/>
        </w:rPr>
      </w:pPr>
      <w:r>
        <w:rPr>
          <w:rFonts w:hint="eastAsia"/>
          <w:szCs w:val="21"/>
        </w:rPr>
        <w:t>基础参数的设置：</w:t>
      </w:r>
    </w:p>
    <w:p w:rsidR="004A1EC6" w:rsidRDefault="004A1EC6" w:rsidP="004A1EC6">
      <w:pPr>
        <w:pStyle w:val="a5"/>
        <w:ind w:leftChars="571" w:left="1199" w:firstLineChars="0" w:firstLine="0"/>
        <w:rPr>
          <w:szCs w:val="21"/>
        </w:rPr>
      </w:pPr>
      <w:r>
        <w:rPr>
          <w:noProof/>
          <w:szCs w:val="21"/>
        </w:rPr>
        <w:drawing>
          <wp:inline distT="0" distB="0" distL="0" distR="0">
            <wp:extent cx="4562475" cy="70485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62475" cy="704850"/>
                    </a:xfrm>
                    <a:prstGeom prst="rect">
                      <a:avLst/>
                    </a:prstGeom>
                    <a:noFill/>
                    <a:ln w="9525">
                      <a:noFill/>
                      <a:miter lim="800000"/>
                      <a:headEnd/>
                      <a:tailEnd/>
                    </a:ln>
                  </pic:spPr>
                </pic:pic>
              </a:graphicData>
            </a:graphic>
          </wp:inline>
        </w:drawing>
      </w:r>
    </w:p>
    <w:p w:rsidR="004A1EC6" w:rsidRDefault="004A1EC6" w:rsidP="004A1EC6">
      <w:pPr>
        <w:pStyle w:val="a5"/>
        <w:ind w:leftChars="571" w:left="1199" w:firstLineChars="0" w:firstLine="0"/>
        <w:rPr>
          <w:szCs w:val="21"/>
        </w:rPr>
      </w:pPr>
    </w:p>
    <w:p w:rsidR="004A1EC6" w:rsidRDefault="004A1EC6" w:rsidP="004A1EC6">
      <w:pPr>
        <w:pStyle w:val="a5"/>
        <w:ind w:leftChars="571" w:left="1199" w:firstLineChars="0" w:firstLine="0"/>
        <w:rPr>
          <w:szCs w:val="21"/>
        </w:rPr>
      </w:pPr>
      <w:r>
        <w:rPr>
          <w:rFonts w:hint="eastAsia"/>
          <w:szCs w:val="21"/>
        </w:rPr>
        <w:t>处方发药的参数设置：</w:t>
      </w:r>
    </w:p>
    <w:p w:rsidR="004A1EC6" w:rsidRDefault="004A1EC6" w:rsidP="004A1EC6">
      <w:pPr>
        <w:pStyle w:val="a5"/>
        <w:ind w:leftChars="171" w:left="359" w:firstLineChars="350" w:firstLine="735"/>
        <w:rPr>
          <w:szCs w:val="21"/>
        </w:rPr>
      </w:pPr>
      <w:r>
        <w:rPr>
          <w:noProof/>
          <w:szCs w:val="21"/>
        </w:rPr>
        <w:drawing>
          <wp:inline distT="0" distB="0" distL="0" distR="0">
            <wp:extent cx="3438525" cy="552450"/>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38525" cy="552450"/>
                    </a:xfrm>
                    <a:prstGeom prst="rect">
                      <a:avLst/>
                    </a:prstGeom>
                    <a:noFill/>
                    <a:ln w="9525">
                      <a:noFill/>
                      <a:miter lim="800000"/>
                      <a:headEnd/>
                      <a:tailEnd/>
                    </a:ln>
                  </pic:spPr>
                </pic:pic>
              </a:graphicData>
            </a:graphic>
          </wp:inline>
        </w:drawing>
      </w:r>
    </w:p>
    <w:p w:rsidR="004A1EC6" w:rsidRDefault="004A1EC6" w:rsidP="004A1EC6">
      <w:pPr>
        <w:pStyle w:val="a5"/>
        <w:numPr>
          <w:ilvl w:val="0"/>
          <w:numId w:val="6"/>
        </w:numPr>
        <w:ind w:firstLineChars="0"/>
        <w:rPr>
          <w:szCs w:val="21"/>
        </w:rPr>
      </w:pPr>
      <w:r>
        <w:rPr>
          <w:rFonts w:hint="eastAsia"/>
          <w:szCs w:val="21"/>
        </w:rPr>
        <w:t>配药确认流程的使用</w:t>
      </w:r>
    </w:p>
    <w:p w:rsidR="00553796" w:rsidRPr="00553796" w:rsidRDefault="00553796" w:rsidP="00553796">
      <w:pPr>
        <w:pStyle w:val="a5"/>
        <w:numPr>
          <w:ilvl w:val="0"/>
          <w:numId w:val="8"/>
        </w:numPr>
        <w:ind w:firstLineChars="0"/>
        <w:rPr>
          <w:szCs w:val="21"/>
        </w:rPr>
      </w:pPr>
      <w:r w:rsidRPr="00553796">
        <w:rPr>
          <w:rFonts w:hint="eastAsia"/>
          <w:szCs w:val="21"/>
        </w:rPr>
        <w:drawing>
          <wp:inline distT="0" distB="0" distL="0" distR="0">
            <wp:extent cx="2524125" cy="27622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24125" cy="276225"/>
                    </a:xfrm>
                    <a:prstGeom prst="rect">
                      <a:avLst/>
                    </a:prstGeom>
                    <a:noFill/>
                    <a:ln w="9525">
                      <a:noFill/>
                      <a:miter lim="800000"/>
                      <a:headEnd/>
                      <a:tailEnd/>
                    </a:ln>
                  </pic:spPr>
                </pic:pic>
              </a:graphicData>
            </a:graphic>
          </wp:inline>
        </w:drawing>
      </w:r>
      <w:r w:rsidRPr="00553796">
        <w:rPr>
          <w:rFonts w:hint="eastAsia"/>
          <w:szCs w:val="21"/>
        </w:rPr>
        <w:t>启用配药确认流程之后在药品处方发药的界面这个文本框进行刷卡操作</w:t>
      </w:r>
      <w:r>
        <w:rPr>
          <w:rFonts w:hint="eastAsia"/>
          <w:szCs w:val="21"/>
        </w:rPr>
        <w:t>，便可以对执行签到操作。当勾选了参数“签到时同时进行配药”的时候，便可以在签到的同时，对该病人签到的单据进行配药操作。</w:t>
      </w:r>
    </w:p>
    <w:p w:rsidR="00553796" w:rsidRDefault="00553796" w:rsidP="00553796">
      <w:pPr>
        <w:pStyle w:val="a5"/>
        <w:ind w:left="1800" w:firstLineChars="0" w:firstLine="0"/>
        <w:rPr>
          <w:rFonts w:hint="eastAsia"/>
          <w:szCs w:val="21"/>
        </w:rPr>
      </w:pPr>
    </w:p>
    <w:p w:rsidR="004A1EC6" w:rsidRDefault="00553796" w:rsidP="00553796">
      <w:pPr>
        <w:pStyle w:val="a5"/>
        <w:numPr>
          <w:ilvl w:val="0"/>
          <w:numId w:val="8"/>
        </w:numPr>
        <w:ind w:firstLineChars="0"/>
        <w:rPr>
          <w:rFonts w:hint="eastAsia"/>
          <w:szCs w:val="21"/>
        </w:rPr>
      </w:pPr>
      <w:r>
        <w:rPr>
          <w:rFonts w:hint="eastAsia"/>
          <w:szCs w:val="21"/>
        </w:rPr>
        <w:t>需要签到环节的时候，已经签到的单据就会显示在待配药列表，在待配药列表就可以执行“取消确认”的操作。</w:t>
      </w:r>
    </w:p>
    <w:p w:rsidR="00553796" w:rsidRPr="00553796" w:rsidRDefault="00553796" w:rsidP="00553796">
      <w:pPr>
        <w:pStyle w:val="a5"/>
        <w:rPr>
          <w:rFonts w:hint="eastAsia"/>
          <w:szCs w:val="21"/>
        </w:rPr>
      </w:pPr>
    </w:p>
    <w:p w:rsidR="004A1EC6" w:rsidRDefault="00553796" w:rsidP="00553796">
      <w:pPr>
        <w:pStyle w:val="a5"/>
        <w:numPr>
          <w:ilvl w:val="0"/>
          <w:numId w:val="8"/>
        </w:numPr>
        <w:ind w:firstLineChars="0"/>
        <w:rPr>
          <w:rFonts w:hint="eastAsia"/>
          <w:szCs w:val="21"/>
        </w:rPr>
      </w:pPr>
      <w:r>
        <w:rPr>
          <w:rFonts w:hint="eastAsia"/>
          <w:szCs w:val="21"/>
        </w:rPr>
        <w:t>需要配药环节的时候，已经配药的单据显示在待发药列表，在待发药列表可以执行“取消配药”的操作</w:t>
      </w:r>
    </w:p>
    <w:p w:rsidR="0013215B" w:rsidRPr="0013215B" w:rsidRDefault="0013215B" w:rsidP="0013215B">
      <w:pPr>
        <w:rPr>
          <w:szCs w:val="21"/>
        </w:rPr>
      </w:pPr>
    </w:p>
    <w:p w:rsidR="004A1EC6" w:rsidRDefault="004A1EC6" w:rsidP="004A1EC6">
      <w:pPr>
        <w:pStyle w:val="a5"/>
        <w:numPr>
          <w:ilvl w:val="0"/>
          <w:numId w:val="3"/>
        </w:numPr>
        <w:ind w:firstLineChars="0"/>
        <w:rPr>
          <w:szCs w:val="21"/>
        </w:rPr>
      </w:pPr>
      <w:r>
        <w:rPr>
          <w:rFonts w:hint="eastAsia"/>
          <w:szCs w:val="21"/>
        </w:rPr>
        <w:t>调整发药窗口</w:t>
      </w:r>
    </w:p>
    <w:p w:rsidR="004A1EC6" w:rsidRDefault="004A1EC6" w:rsidP="004A1EC6">
      <w:pPr>
        <w:pStyle w:val="a5"/>
        <w:numPr>
          <w:ilvl w:val="0"/>
          <w:numId w:val="10"/>
        </w:numPr>
        <w:ind w:firstLineChars="0"/>
        <w:rPr>
          <w:szCs w:val="21"/>
        </w:rPr>
      </w:pPr>
      <w:r>
        <w:rPr>
          <w:rFonts w:hint="eastAsia"/>
          <w:szCs w:val="21"/>
        </w:rPr>
        <w:t>主界面</w:t>
      </w:r>
    </w:p>
    <w:p w:rsidR="004A1EC6" w:rsidRDefault="004A1EC6" w:rsidP="004A1EC6">
      <w:pPr>
        <w:pStyle w:val="a5"/>
        <w:ind w:left="780" w:firstLineChars="0" w:firstLine="0"/>
        <w:rPr>
          <w:szCs w:val="21"/>
        </w:rPr>
      </w:pPr>
      <w:r>
        <w:rPr>
          <w:noProof/>
          <w:szCs w:val="21"/>
        </w:rPr>
        <w:lastRenderedPageBreak/>
        <w:drawing>
          <wp:inline distT="0" distB="0" distL="0" distR="0">
            <wp:extent cx="5274310" cy="3039740"/>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039740"/>
                    </a:xfrm>
                    <a:prstGeom prst="rect">
                      <a:avLst/>
                    </a:prstGeom>
                    <a:noFill/>
                    <a:ln w="9525">
                      <a:noFill/>
                      <a:miter lim="800000"/>
                      <a:headEnd/>
                      <a:tailEnd/>
                    </a:ln>
                  </pic:spPr>
                </pic:pic>
              </a:graphicData>
            </a:graphic>
          </wp:inline>
        </w:drawing>
      </w:r>
    </w:p>
    <w:p w:rsidR="004A1EC6" w:rsidRPr="001F61E6" w:rsidRDefault="004A1EC6" w:rsidP="004A1EC6">
      <w:pPr>
        <w:pStyle w:val="a5"/>
        <w:ind w:left="780" w:firstLineChars="0" w:firstLine="0"/>
        <w:rPr>
          <w:szCs w:val="21"/>
        </w:rPr>
      </w:pPr>
    </w:p>
    <w:p w:rsidR="004A1EC6" w:rsidRDefault="004A1EC6" w:rsidP="004A1EC6">
      <w:pPr>
        <w:pStyle w:val="a5"/>
        <w:numPr>
          <w:ilvl w:val="0"/>
          <w:numId w:val="9"/>
        </w:numPr>
        <w:ind w:firstLineChars="0"/>
        <w:rPr>
          <w:rFonts w:asciiTheme="minorEastAsia" w:hAnsiTheme="minorEastAsia"/>
        </w:rPr>
      </w:pPr>
      <w:r>
        <w:rPr>
          <w:rFonts w:asciiTheme="minorEastAsia" w:hAnsiTheme="minorEastAsia" w:hint="eastAsia"/>
        </w:rPr>
        <w:t>批量设置向导，用于快速批量设置新的发药窗口。设置完后，返回主界面进行确定保存。</w:t>
      </w:r>
    </w:p>
    <w:p w:rsidR="004A1EC6" w:rsidRPr="00865411" w:rsidRDefault="004A1EC6" w:rsidP="004A1EC6">
      <w:pPr>
        <w:pStyle w:val="a5"/>
        <w:ind w:left="1200" w:firstLineChars="0" w:firstLine="0"/>
        <w:rPr>
          <w:rFonts w:asciiTheme="minorEastAsia" w:hAnsiTheme="minorEastAsia"/>
        </w:rPr>
      </w:pPr>
      <w:r>
        <w:rPr>
          <w:rFonts w:asciiTheme="minorEastAsia" w:hAnsiTheme="minorEastAsia"/>
          <w:noProof/>
        </w:rPr>
        <w:drawing>
          <wp:inline distT="0" distB="0" distL="0" distR="0">
            <wp:extent cx="4524375" cy="2524125"/>
            <wp:effectExtent l="19050" t="0" r="9525"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524375" cy="2524125"/>
                    </a:xfrm>
                    <a:prstGeom prst="rect">
                      <a:avLst/>
                    </a:prstGeom>
                    <a:noFill/>
                    <a:ln w="9525">
                      <a:noFill/>
                      <a:miter lim="800000"/>
                      <a:headEnd/>
                      <a:tailEnd/>
                    </a:ln>
                  </pic:spPr>
                </pic:pic>
              </a:graphicData>
            </a:graphic>
          </wp:inline>
        </w:drawing>
      </w:r>
    </w:p>
    <w:p w:rsidR="004A1EC6" w:rsidRDefault="004A1EC6" w:rsidP="004A1EC6">
      <w:pPr>
        <w:pStyle w:val="a5"/>
        <w:numPr>
          <w:ilvl w:val="0"/>
          <w:numId w:val="11"/>
        </w:numPr>
        <w:ind w:firstLineChars="0"/>
        <w:rPr>
          <w:szCs w:val="21"/>
        </w:rPr>
      </w:pPr>
      <w:r>
        <w:rPr>
          <w:rFonts w:hint="eastAsia"/>
          <w:szCs w:val="21"/>
        </w:rPr>
        <w:t>功能说明</w:t>
      </w:r>
    </w:p>
    <w:p w:rsidR="004A1EC6" w:rsidRDefault="004A1EC6" w:rsidP="004A1EC6">
      <w:pPr>
        <w:pStyle w:val="a5"/>
        <w:numPr>
          <w:ilvl w:val="1"/>
          <w:numId w:val="11"/>
        </w:numPr>
        <w:ind w:firstLineChars="0"/>
        <w:rPr>
          <w:szCs w:val="21"/>
        </w:rPr>
      </w:pPr>
      <w:r>
        <w:rPr>
          <w:rFonts w:hint="eastAsia"/>
          <w:szCs w:val="21"/>
        </w:rPr>
        <w:t>该功能可以调整该药房的所有窗口的处方，过滤单据受处方发药主界面的时间范围的限制，并且需要授权才可以调整</w:t>
      </w:r>
    </w:p>
    <w:p w:rsidR="004A1EC6" w:rsidRPr="001F61E6" w:rsidRDefault="004A1EC6" w:rsidP="004A1EC6">
      <w:pPr>
        <w:pStyle w:val="a5"/>
        <w:numPr>
          <w:ilvl w:val="1"/>
          <w:numId w:val="11"/>
        </w:numPr>
        <w:ind w:firstLineChars="0"/>
        <w:rPr>
          <w:rFonts w:asciiTheme="majorEastAsia" w:eastAsiaTheme="majorEastAsia" w:hAnsiTheme="majorEastAsia"/>
        </w:rPr>
      </w:pPr>
      <w:r>
        <w:rPr>
          <w:rFonts w:asciiTheme="majorEastAsia" w:eastAsiaTheme="majorEastAsia" w:hAnsiTheme="majorEastAsia" w:hint="eastAsia"/>
        </w:rPr>
        <w:t>在处方发药主界面</w:t>
      </w:r>
      <w:r w:rsidRPr="001F61E6">
        <w:rPr>
          <w:rFonts w:asciiTheme="majorEastAsia" w:eastAsiaTheme="majorEastAsia" w:hAnsiTheme="majorEastAsia" w:hint="eastAsia"/>
        </w:rPr>
        <w:t>通过菜单进行</w:t>
      </w:r>
      <w:r>
        <w:rPr>
          <w:rFonts w:asciiTheme="majorEastAsia" w:eastAsiaTheme="majorEastAsia" w:hAnsiTheme="majorEastAsia" w:hint="eastAsia"/>
        </w:rPr>
        <w:t>次操作</w:t>
      </w:r>
      <w:r>
        <w:rPr>
          <w:rFonts w:asciiTheme="majorEastAsia" w:eastAsiaTheme="majorEastAsia" w:hAnsiTheme="majorEastAsia" w:hint="eastAsia"/>
          <w:noProof/>
        </w:rPr>
        <w:drawing>
          <wp:inline distT="0" distB="0" distL="0" distR="0">
            <wp:extent cx="1685925" cy="247650"/>
            <wp:effectExtent l="19050" t="0" r="9525"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685925" cy="247650"/>
                    </a:xfrm>
                    <a:prstGeom prst="rect">
                      <a:avLst/>
                    </a:prstGeom>
                    <a:noFill/>
                    <a:ln w="9525">
                      <a:noFill/>
                      <a:miter lim="800000"/>
                      <a:headEnd/>
                      <a:tailEnd/>
                    </a:ln>
                  </pic:spPr>
                </pic:pic>
              </a:graphicData>
            </a:graphic>
          </wp:inline>
        </w:drawing>
      </w:r>
    </w:p>
    <w:p w:rsidR="004A1EC6" w:rsidRPr="001F61E6" w:rsidRDefault="004A1EC6" w:rsidP="004A1EC6">
      <w:pPr>
        <w:pStyle w:val="a5"/>
        <w:numPr>
          <w:ilvl w:val="1"/>
          <w:numId w:val="11"/>
        </w:numPr>
        <w:ind w:firstLineChars="0"/>
        <w:rPr>
          <w:rFonts w:asciiTheme="majorEastAsia" w:eastAsiaTheme="majorEastAsia" w:hAnsiTheme="majorEastAsia"/>
        </w:rPr>
      </w:pPr>
      <w:r w:rsidRPr="001F61E6">
        <w:rPr>
          <w:rFonts w:asciiTheme="majorEastAsia" w:eastAsiaTheme="majorEastAsia" w:hAnsiTheme="majorEastAsia" w:hint="eastAsia"/>
        </w:rPr>
        <w:t>如果药房没有设置发药窗口或者所有的窗口都是</w:t>
      </w:r>
      <w:r w:rsidRPr="001F61E6">
        <w:rPr>
          <w:rFonts w:asciiTheme="majorEastAsia" w:eastAsiaTheme="majorEastAsia" w:hAnsiTheme="majorEastAsia" w:hint="eastAsia"/>
          <w:color w:val="0070C0"/>
        </w:rPr>
        <w:t>下班状态</w:t>
      </w:r>
      <w:r w:rsidRPr="001F61E6">
        <w:rPr>
          <w:rFonts w:asciiTheme="majorEastAsia" w:eastAsiaTheme="majorEastAsia" w:hAnsiTheme="majorEastAsia" w:hint="eastAsia"/>
        </w:rPr>
        <w:t>，该功能</w:t>
      </w:r>
      <w:r>
        <w:rPr>
          <w:rFonts w:asciiTheme="majorEastAsia" w:eastAsiaTheme="majorEastAsia" w:hAnsiTheme="majorEastAsia" w:hint="eastAsia"/>
        </w:rPr>
        <w:t>隐藏</w:t>
      </w:r>
      <w:r w:rsidRPr="001F61E6">
        <w:rPr>
          <w:rFonts w:asciiTheme="majorEastAsia" w:eastAsiaTheme="majorEastAsia" w:hAnsiTheme="majorEastAsia" w:hint="eastAsia"/>
        </w:rPr>
        <w:t>。</w:t>
      </w:r>
    </w:p>
    <w:p w:rsidR="004A1EC6" w:rsidRPr="001F61E6" w:rsidRDefault="004A1EC6" w:rsidP="004A1EC6">
      <w:pPr>
        <w:pStyle w:val="a5"/>
        <w:numPr>
          <w:ilvl w:val="1"/>
          <w:numId w:val="11"/>
        </w:numPr>
        <w:ind w:firstLineChars="0"/>
        <w:rPr>
          <w:rFonts w:asciiTheme="majorEastAsia" w:eastAsiaTheme="majorEastAsia" w:hAnsiTheme="majorEastAsia"/>
        </w:rPr>
      </w:pPr>
      <w:r w:rsidRPr="001F61E6">
        <w:rPr>
          <w:rFonts w:asciiTheme="majorEastAsia" w:eastAsiaTheme="majorEastAsia" w:hAnsiTheme="majorEastAsia" w:hint="eastAsia"/>
        </w:rPr>
        <w:t>只要是未发药的处方都可以允许进行手工调整发药窗口。在配药确认、待配药、已配药、待发药这几个列表中都可以对当前选择的处方进行调整发药窗口的操作。</w:t>
      </w:r>
    </w:p>
    <w:p w:rsidR="004A1EC6" w:rsidRPr="001F61E6" w:rsidRDefault="004A1EC6" w:rsidP="004A1EC6">
      <w:pPr>
        <w:pStyle w:val="a5"/>
        <w:numPr>
          <w:ilvl w:val="1"/>
          <w:numId w:val="11"/>
        </w:numPr>
        <w:ind w:firstLineChars="0"/>
        <w:rPr>
          <w:rFonts w:asciiTheme="majorEastAsia" w:eastAsiaTheme="majorEastAsia" w:hAnsiTheme="majorEastAsia"/>
        </w:rPr>
      </w:pPr>
      <w:r w:rsidRPr="001F61E6">
        <w:rPr>
          <w:rFonts w:asciiTheme="majorEastAsia" w:eastAsiaTheme="majorEastAsia" w:hAnsiTheme="majorEastAsia" w:hint="eastAsia"/>
        </w:rPr>
        <w:t>可以在界面上录入处方号、病人姓名</w:t>
      </w:r>
      <w:r>
        <w:rPr>
          <w:rFonts w:asciiTheme="majorEastAsia" w:eastAsiaTheme="majorEastAsia" w:hAnsiTheme="majorEastAsia" w:hint="eastAsia"/>
        </w:rPr>
        <w:t>、就诊卡号</w:t>
      </w:r>
      <w:r w:rsidRPr="001F61E6">
        <w:rPr>
          <w:rFonts w:asciiTheme="majorEastAsia" w:eastAsiaTheme="majorEastAsia" w:hAnsiTheme="majorEastAsia" w:hint="eastAsia"/>
        </w:rPr>
        <w:t>来提取处方信息。</w:t>
      </w:r>
    </w:p>
    <w:p w:rsidR="004A1EC6" w:rsidRPr="001F61E6" w:rsidRDefault="004A1EC6" w:rsidP="004A1EC6">
      <w:pPr>
        <w:pStyle w:val="a5"/>
        <w:numPr>
          <w:ilvl w:val="1"/>
          <w:numId w:val="11"/>
        </w:numPr>
        <w:ind w:firstLineChars="0"/>
        <w:rPr>
          <w:rFonts w:asciiTheme="majorEastAsia" w:eastAsiaTheme="majorEastAsia" w:hAnsiTheme="majorEastAsia"/>
        </w:rPr>
      </w:pPr>
      <w:r w:rsidRPr="001F61E6">
        <w:rPr>
          <w:rFonts w:asciiTheme="majorEastAsia" w:eastAsiaTheme="majorEastAsia" w:hAnsiTheme="majorEastAsia" w:hint="eastAsia"/>
        </w:rPr>
        <w:t>允许调整的发药窗口为当前药房对应的</w:t>
      </w:r>
      <w:r w:rsidRPr="001F61E6">
        <w:rPr>
          <w:rFonts w:asciiTheme="majorEastAsia" w:eastAsiaTheme="majorEastAsia" w:hAnsiTheme="majorEastAsia" w:hint="eastAsia"/>
          <w:color w:val="0070C0"/>
        </w:rPr>
        <w:t>上班状态</w:t>
      </w:r>
      <w:r w:rsidRPr="001F61E6">
        <w:rPr>
          <w:rFonts w:asciiTheme="majorEastAsia" w:eastAsiaTheme="majorEastAsia" w:hAnsiTheme="majorEastAsia" w:hint="eastAsia"/>
        </w:rPr>
        <w:t>的发药窗口。</w:t>
      </w:r>
    </w:p>
    <w:p w:rsidR="004A1EC6" w:rsidRDefault="004A1EC6" w:rsidP="004A1EC6">
      <w:pPr>
        <w:pStyle w:val="a5"/>
        <w:numPr>
          <w:ilvl w:val="1"/>
          <w:numId w:val="11"/>
        </w:numPr>
        <w:ind w:firstLineChars="0"/>
        <w:rPr>
          <w:rFonts w:asciiTheme="majorEastAsia" w:eastAsiaTheme="majorEastAsia" w:hAnsiTheme="majorEastAsia"/>
        </w:rPr>
      </w:pPr>
      <w:r w:rsidRPr="001F61E6">
        <w:rPr>
          <w:rFonts w:asciiTheme="majorEastAsia" w:eastAsiaTheme="majorEastAsia" w:hAnsiTheme="majorEastAsia" w:hint="eastAsia"/>
        </w:rPr>
        <w:t>调整完后需要刷新处方列表</w:t>
      </w:r>
    </w:p>
    <w:p w:rsidR="004A1EC6" w:rsidRPr="001F61E6" w:rsidRDefault="004A1EC6" w:rsidP="004A1EC6">
      <w:pPr>
        <w:pStyle w:val="a5"/>
        <w:ind w:left="1680" w:firstLineChars="0" w:firstLine="0"/>
        <w:rPr>
          <w:rFonts w:asciiTheme="majorEastAsia" w:eastAsiaTheme="majorEastAsia" w:hAnsiTheme="majorEastAsia"/>
        </w:rPr>
      </w:pPr>
    </w:p>
    <w:p w:rsidR="004A1EC6" w:rsidRDefault="004A1EC6" w:rsidP="004A1EC6">
      <w:pPr>
        <w:pStyle w:val="a5"/>
        <w:numPr>
          <w:ilvl w:val="0"/>
          <w:numId w:val="3"/>
        </w:numPr>
        <w:ind w:firstLineChars="0"/>
        <w:rPr>
          <w:szCs w:val="21"/>
        </w:rPr>
      </w:pPr>
      <w:r w:rsidRPr="001F61E6">
        <w:rPr>
          <w:rFonts w:hint="eastAsia"/>
          <w:szCs w:val="21"/>
        </w:rPr>
        <w:t>排队叫号的显示和呼叫</w:t>
      </w:r>
    </w:p>
    <w:p w:rsidR="004A1EC6" w:rsidRDefault="004A1EC6" w:rsidP="004A1EC6">
      <w:pPr>
        <w:pStyle w:val="a5"/>
        <w:numPr>
          <w:ilvl w:val="1"/>
          <w:numId w:val="3"/>
        </w:numPr>
        <w:ind w:firstLineChars="0"/>
        <w:rPr>
          <w:szCs w:val="21"/>
        </w:rPr>
      </w:pPr>
      <w:r>
        <w:rPr>
          <w:rFonts w:hint="eastAsia"/>
          <w:szCs w:val="21"/>
        </w:rPr>
        <w:t>排队叫号的参数设置</w:t>
      </w:r>
    </w:p>
    <w:p w:rsidR="004A1EC6" w:rsidRDefault="004A1EC6" w:rsidP="004A1EC6">
      <w:pPr>
        <w:pStyle w:val="a5"/>
        <w:numPr>
          <w:ilvl w:val="2"/>
          <w:numId w:val="3"/>
        </w:numPr>
        <w:ind w:firstLineChars="0"/>
        <w:rPr>
          <w:szCs w:val="21"/>
        </w:rPr>
      </w:pPr>
      <w:r>
        <w:rPr>
          <w:rFonts w:hint="eastAsia"/>
          <w:szCs w:val="21"/>
        </w:rPr>
        <w:t>参数设置界面</w:t>
      </w:r>
    </w:p>
    <w:p w:rsidR="004A1EC6" w:rsidRDefault="004A1EC6" w:rsidP="004A1EC6">
      <w:pPr>
        <w:pStyle w:val="a5"/>
        <w:ind w:left="1200" w:firstLineChars="0" w:firstLine="0"/>
        <w:rPr>
          <w:szCs w:val="21"/>
        </w:rPr>
      </w:pPr>
      <w:r>
        <w:rPr>
          <w:noProof/>
          <w:szCs w:val="21"/>
        </w:rPr>
        <w:drawing>
          <wp:inline distT="0" distB="0" distL="0" distR="0">
            <wp:extent cx="4743450" cy="4362450"/>
            <wp:effectExtent l="19050" t="0" r="0" b="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43450" cy="4362450"/>
                    </a:xfrm>
                    <a:prstGeom prst="rect">
                      <a:avLst/>
                    </a:prstGeom>
                    <a:noFill/>
                    <a:ln w="9525">
                      <a:noFill/>
                      <a:miter lim="800000"/>
                      <a:headEnd/>
                      <a:tailEnd/>
                    </a:ln>
                  </pic:spPr>
                </pic:pic>
              </a:graphicData>
            </a:graphic>
          </wp:inline>
        </w:drawing>
      </w:r>
    </w:p>
    <w:p w:rsidR="004A1EC6" w:rsidRPr="00D732EC" w:rsidRDefault="004A1EC6" w:rsidP="004A1EC6">
      <w:pPr>
        <w:pStyle w:val="a5"/>
        <w:numPr>
          <w:ilvl w:val="0"/>
          <w:numId w:val="12"/>
        </w:numPr>
        <w:ind w:firstLineChars="0"/>
        <w:rPr>
          <w:szCs w:val="21"/>
        </w:rPr>
      </w:pPr>
      <w:r>
        <w:rPr>
          <w:rFonts w:hint="eastAsia"/>
          <w:szCs w:val="21"/>
        </w:rPr>
        <w:t>启用排队叫号：启用排队叫号之后，才可以显示和呼叫</w:t>
      </w:r>
    </w:p>
    <w:p w:rsidR="004A1EC6" w:rsidRPr="00D732EC" w:rsidRDefault="004A1EC6" w:rsidP="004A1EC6">
      <w:pPr>
        <w:pStyle w:val="a5"/>
        <w:numPr>
          <w:ilvl w:val="0"/>
          <w:numId w:val="12"/>
        </w:numPr>
        <w:ind w:firstLineChars="0"/>
        <w:rPr>
          <w:szCs w:val="21"/>
        </w:rPr>
      </w:pPr>
      <w:r>
        <w:rPr>
          <w:rFonts w:hint="eastAsia"/>
          <w:szCs w:val="21"/>
        </w:rPr>
        <w:t>显示设备类别：设置显示的设备类别</w:t>
      </w:r>
    </w:p>
    <w:p w:rsidR="004A1EC6" w:rsidRDefault="004A1EC6" w:rsidP="004A1EC6">
      <w:pPr>
        <w:pStyle w:val="a5"/>
        <w:numPr>
          <w:ilvl w:val="0"/>
          <w:numId w:val="12"/>
        </w:numPr>
        <w:ind w:firstLineChars="0"/>
        <w:rPr>
          <w:szCs w:val="21"/>
        </w:rPr>
      </w:pPr>
      <w:r>
        <w:rPr>
          <w:rFonts w:hint="eastAsia"/>
          <w:szCs w:val="21"/>
        </w:rPr>
        <w:t>设备设置</w:t>
      </w:r>
    </w:p>
    <w:p w:rsidR="004A1EC6" w:rsidRPr="001847E1" w:rsidRDefault="004A1EC6" w:rsidP="004A1EC6">
      <w:pPr>
        <w:pStyle w:val="a5"/>
        <w:numPr>
          <w:ilvl w:val="0"/>
          <w:numId w:val="13"/>
        </w:numPr>
        <w:ind w:firstLineChars="0"/>
        <w:rPr>
          <w:szCs w:val="21"/>
        </w:rPr>
      </w:pPr>
      <w:r>
        <w:rPr>
          <w:rFonts w:hint="eastAsia"/>
          <w:szCs w:val="21"/>
        </w:rPr>
        <w:t>参数设置界面</w:t>
      </w:r>
    </w:p>
    <w:p w:rsidR="004A1EC6" w:rsidRDefault="004A1EC6" w:rsidP="004A1EC6">
      <w:pPr>
        <w:pStyle w:val="a5"/>
        <w:numPr>
          <w:ilvl w:val="0"/>
          <w:numId w:val="14"/>
        </w:numPr>
        <w:ind w:firstLineChars="0"/>
        <w:rPr>
          <w:szCs w:val="21"/>
        </w:rPr>
      </w:pPr>
      <w:r>
        <w:rPr>
          <w:rFonts w:hint="eastAsia"/>
          <w:szCs w:val="21"/>
        </w:rPr>
        <w:t>显示模式进行设置，显示模式分为单窗口和多窗口。</w:t>
      </w:r>
    </w:p>
    <w:p w:rsidR="004A1EC6" w:rsidRDefault="004A1EC6" w:rsidP="004A1EC6">
      <w:pPr>
        <w:pStyle w:val="a5"/>
        <w:ind w:leftChars="1171" w:left="2459" w:firstLineChars="0" w:firstLine="0"/>
        <w:rPr>
          <w:szCs w:val="21"/>
        </w:rPr>
      </w:pPr>
      <w:r>
        <w:rPr>
          <w:rFonts w:hint="eastAsia"/>
          <w:szCs w:val="21"/>
        </w:rPr>
        <w:t>单窗口：显示当前处方发药的窗口的数据</w:t>
      </w:r>
    </w:p>
    <w:p w:rsidR="004A1EC6" w:rsidRDefault="004A1EC6" w:rsidP="004A1EC6">
      <w:pPr>
        <w:pStyle w:val="a5"/>
        <w:ind w:leftChars="1171" w:left="2459" w:firstLineChars="0" w:firstLine="0"/>
        <w:rPr>
          <w:szCs w:val="21"/>
        </w:rPr>
      </w:pPr>
      <w:r>
        <w:rPr>
          <w:rFonts w:hint="eastAsia"/>
          <w:szCs w:val="21"/>
        </w:rPr>
        <w:t>多窗口：显示指定窗口的数据</w:t>
      </w:r>
    </w:p>
    <w:p w:rsidR="004A1EC6" w:rsidRDefault="004A1EC6" w:rsidP="004A1EC6">
      <w:pPr>
        <w:pStyle w:val="a5"/>
        <w:numPr>
          <w:ilvl w:val="0"/>
          <w:numId w:val="14"/>
        </w:numPr>
        <w:ind w:firstLineChars="0"/>
        <w:rPr>
          <w:szCs w:val="21"/>
        </w:rPr>
      </w:pPr>
      <w:r>
        <w:rPr>
          <w:rFonts w:hint="eastAsia"/>
          <w:szCs w:val="21"/>
        </w:rPr>
        <w:t>对窗体的高度，宽度，左边距和顶边距进行设置</w:t>
      </w:r>
    </w:p>
    <w:p w:rsidR="004A1EC6" w:rsidRDefault="004A1EC6" w:rsidP="004A1EC6">
      <w:pPr>
        <w:pStyle w:val="a5"/>
        <w:numPr>
          <w:ilvl w:val="0"/>
          <w:numId w:val="14"/>
        </w:numPr>
        <w:ind w:firstLineChars="0"/>
        <w:rPr>
          <w:szCs w:val="21"/>
        </w:rPr>
      </w:pPr>
      <w:r>
        <w:rPr>
          <w:rFonts w:hint="eastAsia"/>
          <w:szCs w:val="21"/>
        </w:rPr>
        <w:t>设置各个区域是否显示，并且对区域的字体和字体颜色进行设置</w:t>
      </w:r>
    </w:p>
    <w:p w:rsidR="004A1EC6" w:rsidRDefault="004A1EC6" w:rsidP="004A1EC6">
      <w:pPr>
        <w:pStyle w:val="a5"/>
        <w:numPr>
          <w:ilvl w:val="0"/>
          <w:numId w:val="14"/>
        </w:numPr>
        <w:ind w:firstLineChars="0"/>
        <w:rPr>
          <w:szCs w:val="21"/>
        </w:rPr>
      </w:pPr>
      <w:r>
        <w:rPr>
          <w:rFonts w:hint="eastAsia"/>
          <w:szCs w:val="21"/>
        </w:rPr>
        <w:t>设置待发药区域和待配药区域显示的行数和列数，待发药和待配药的列数必须相同</w:t>
      </w:r>
    </w:p>
    <w:p w:rsidR="004A1EC6" w:rsidRDefault="004A1EC6" w:rsidP="004A1EC6">
      <w:pPr>
        <w:pStyle w:val="a5"/>
        <w:numPr>
          <w:ilvl w:val="0"/>
          <w:numId w:val="14"/>
        </w:numPr>
        <w:ind w:firstLineChars="0"/>
        <w:rPr>
          <w:szCs w:val="21"/>
        </w:rPr>
      </w:pPr>
      <w:r>
        <w:rPr>
          <w:rFonts w:hint="eastAsia"/>
          <w:szCs w:val="21"/>
        </w:rPr>
        <w:t>翻页时间</w:t>
      </w:r>
      <w:r>
        <w:rPr>
          <w:rFonts w:hint="eastAsia"/>
          <w:szCs w:val="21"/>
        </w:rPr>
        <w:t>:</w:t>
      </w:r>
      <w:r>
        <w:rPr>
          <w:rFonts w:hint="eastAsia"/>
          <w:szCs w:val="21"/>
        </w:rPr>
        <w:t>待发药和待配药区域会对数据进行翻页，这是设置这两个区域翻页的间隔时间</w:t>
      </w:r>
    </w:p>
    <w:p w:rsidR="004A1EC6" w:rsidRPr="001847E1" w:rsidRDefault="004A1EC6" w:rsidP="004A1EC6">
      <w:pPr>
        <w:pStyle w:val="a5"/>
        <w:numPr>
          <w:ilvl w:val="0"/>
          <w:numId w:val="14"/>
        </w:numPr>
        <w:ind w:firstLineChars="0"/>
        <w:rPr>
          <w:szCs w:val="21"/>
        </w:rPr>
      </w:pPr>
      <w:r>
        <w:rPr>
          <w:rFonts w:hint="eastAsia"/>
          <w:szCs w:val="21"/>
        </w:rPr>
        <w:t>LCD</w:t>
      </w:r>
      <w:r>
        <w:rPr>
          <w:rFonts w:hint="eastAsia"/>
          <w:szCs w:val="21"/>
        </w:rPr>
        <w:t>刷新时间：待发药区域和待配药区域的数据进行更新</w:t>
      </w:r>
    </w:p>
    <w:p w:rsidR="004A1EC6" w:rsidRDefault="004A1EC6" w:rsidP="004A1EC6">
      <w:pPr>
        <w:ind w:left="1620"/>
        <w:rPr>
          <w:szCs w:val="21"/>
        </w:rPr>
      </w:pPr>
    </w:p>
    <w:p w:rsidR="004A1EC6" w:rsidRDefault="004A1EC6" w:rsidP="004A1EC6">
      <w:pPr>
        <w:ind w:left="1620"/>
        <w:rPr>
          <w:szCs w:val="21"/>
        </w:rPr>
      </w:pPr>
      <w:r>
        <w:rPr>
          <w:rFonts w:hint="eastAsia"/>
          <w:noProof/>
          <w:szCs w:val="21"/>
        </w:rPr>
        <w:lastRenderedPageBreak/>
        <w:drawing>
          <wp:inline distT="0" distB="0" distL="0" distR="0">
            <wp:extent cx="3971925" cy="6296025"/>
            <wp:effectExtent l="1905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971925" cy="6296025"/>
                    </a:xfrm>
                    <a:prstGeom prst="rect">
                      <a:avLst/>
                    </a:prstGeom>
                    <a:noFill/>
                    <a:ln w="9525">
                      <a:noFill/>
                      <a:miter lim="800000"/>
                      <a:headEnd/>
                      <a:tailEnd/>
                    </a:ln>
                  </pic:spPr>
                </pic:pic>
              </a:graphicData>
            </a:graphic>
          </wp:inline>
        </w:drawing>
      </w:r>
    </w:p>
    <w:p w:rsidR="004A1EC6" w:rsidRDefault="004A1EC6" w:rsidP="004A1EC6">
      <w:pPr>
        <w:ind w:left="1620"/>
        <w:rPr>
          <w:szCs w:val="21"/>
        </w:rPr>
      </w:pPr>
    </w:p>
    <w:p w:rsidR="004A1EC6" w:rsidRDefault="004A1EC6" w:rsidP="004A1EC6">
      <w:pPr>
        <w:pStyle w:val="a5"/>
        <w:numPr>
          <w:ilvl w:val="0"/>
          <w:numId w:val="13"/>
        </w:numPr>
        <w:ind w:firstLineChars="0"/>
        <w:rPr>
          <w:szCs w:val="21"/>
        </w:rPr>
      </w:pPr>
      <w:r>
        <w:rPr>
          <w:rFonts w:hint="eastAsia"/>
          <w:szCs w:val="21"/>
        </w:rPr>
        <w:t>启用语音呼叫：启用之后才可以进行呼叫和对呼叫方式进行设置</w:t>
      </w:r>
    </w:p>
    <w:p w:rsidR="004A1EC6" w:rsidRDefault="004A1EC6" w:rsidP="004A1EC6">
      <w:pPr>
        <w:pStyle w:val="a5"/>
        <w:numPr>
          <w:ilvl w:val="0"/>
          <w:numId w:val="13"/>
        </w:numPr>
        <w:ind w:firstLineChars="0"/>
        <w:rPr>
          <w:szCs w:val="21"/>
        </w:rPr>
      </w:pPr>
      <w:r>
        <w:rPr>
          <w:rFonts w:hint="eastAsia"/>
          <w:szCs w:val="21"/>
        </w:rPr>
        <w:t>启用本地语音：在本机上进行呼叫，可以对语音类型，呼叫次数和时间进行设置</w:t>
      </w:r>
    </w:p>
    <w:p w:rsidR="004A1EC6" w:rsidRDefault="004A1EC6" w:rsidP="004A1EC6">
      <w:pPr>
        <w:pStyle w:val="a5"/>
        <w:numPr>
          <w:ilvl w:val="0"/>
          <w:numId w:val="13"/>
        </w:numPr>
        <w:ind w:firstLineChars="0"/>
        <w:rPr>
          <w:szCs w:val="21"/>
        </w:rPr>
      </w:pPr>
      <w:r>
        <w:rPr>
          <w:rFonts w:hint="eastAsia"/>
          <w:szCs w:val="21"/>
        </w:rPr>
        <w:t>启用远程语音：在其他站点进行呼叫，需要设置远端的站点名</w:t>
      </w:r>
    </w:p>
    <w:p w:rsidR="004A1EC6" w:rsidRDefault="004A1EC6" w:rsidP="004A1EC6">
      <w:pPr>
        <w:pStyle w:val="a5"/>
        <w:numPr>
          <w:ilvl w:val="0"/>
          <w:numId w:val="15"/>
        </w:numPr>
        <w:ind w:firstLineChars="0"/>
        <w:rPr>
          <w:szCs w:val="21"/>
        </w:rPr>
      </w:pPr>
      <w:r>
        <w:rPr>
          <w:rFonts w:hint="eastAsia"/>
          <w:szCs w:val="21"/>
        </w:rPr>
        <w:t>排队叫号的呼叫和显示</w:t>
      </w:r>
    </w:p>
    <w:p w:rsidR="004A1EC6" w:rsidRDefault="004A1EC6" w:rsidP="004A1EC6">
      <w:pPr>
        <w:pStyle w:val="a5"/>
        <w:numPr>
          <w:ilvl w:val="0"/>
          <w:numId w:val="16"/>
        </w:numPr>
        <w:ind w:firstLineChars="0"/>
        <w:rPr>
          <w:szCs w:val="21"/>
        </w:rPr>
      </w:pPr>
      <w:r>
        <w:rPr>
          <w:rFonts w:hint="eastAsia"/>
          <w:szCs w:val="21"/>
        </w:rPr>
        <w:t>处方发药界面</w:t>
      </w:r>
    </w:p>
    <w:p w:rsidR="004A1EC6" w:rsidRDefault="004A1EC6" w:rsidP="004A1EC6">
      <w:pPr>
        <w:pStyle w:val="a5"/>
        <w:numPr>
          <w:ilvl w:val="0"/>
          <w:numId w:val="18"/>
        </w:numPr>
        <w:ind w:firstLineChars="0"/>
        <w:rPr>
          <w:szCs w:val="21"/>
        </w:rPr>
      </w:pPr>
      <w:r>
        <w:rPr>
          <w:rFonts w:hint="eastAsia"/>
          <w:szCs w:val="21"/>
        </w:rPr>
        <w:t>通过呼叫按钮</w:t>
      </w:r>
      <w:r>
        <w:rPr>
          <w:rFonts w:hint="eastAsia"/>
          <w:noProof/>
          <w:szCs w:val="21"/>
        </w:rPr>
        <w:drawing>
          <wp:inline distT="0" distB="0" distL="0" distR="0">
            <wp:extent cx="647700" cy="2857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647700" cy="285750"/>
                    </a:xfrm>
                    <a:prstGeom prst="rect">
                      <a:avLst/>
                    </a:prstGeom>
                    <a:noFill/>
                    <a:ln w="9525">
                      <a:noFill/>
                      <a:miter lim="800000"/>
                      <a:headEnd/>
                      <a:tailEnd/>
                    </a:ln>
                  </pic:spPr>
                </pic:pic>
              </a:graphicData>
            </a:graphic>
          </wp:inline>
        </w:drawing>
      </w:r>
      <w:r>
        <w:rPr>
          <w:rFonts w:hint="eastAsia"/>
          <w:szCs w:val="21"/>
        </w:rPr>
        <w:t>对当前选择的单据的病人进行呼叫</w:t>
      </w:r>
    </w:p>
    <w:p w:rsidR="004A1EC6" w:rsidRDefault="004A1EC6" w:rsidP="004A1EC6">
      <w:pPr>
        <w:ind w:left="840"/>
        <w:rPr>
          <w:szCs w:val="21"/>
        </w:rPr>
      </w:pPr>
    </w:p>
    <w:p w:rsidR="004A1EC6" w:rsidRDefault="004A1EC6" w:rsidP="004A1EC6">
      <w:pPr>
        <w:pStyle w:val="a5"/>
        <w:numPr>
          <w:ilvl w:val="0"/>
          <w:numId w:val="17"/>
        </w:numPr>
        <w:ind w:firstLineChars="0"/>
        <w:rPr>
          <w:szCs w:val="21"/>
        </w:rPr>
      </w:pPr>
      <w:r>
        <w:rPr>
          <w:rFonts w:hint="eastAsia"/>
          <w:szCs w:val="21"/>
        </w:rPr>
        <w:t>显示呼叫列，已经呼叫过的就显示呼叫具现在的分钟数，大于一个小时的就显示“</w:t>
      </w:r>
      <w:r>
        <w:rPr>
          <w:rFonts w:hint="eastAsia"/>
          <w:szCs w:val="21"/>
        </w:rPr>
        <w:t>&gt;60</w:t>
      </w:r>
      <w:r>
        <w:rPr>
          <w:rFonts w:hint="eastAsia"/>
          <w:szCs w:val="21"/>
        </w:rPr>
        <w:t>”，当前呼叫的就早当前行的呼叫列显示一个喇叭的图片</w:t>
      </w:r>
    </w:p>
    <w:p w:rsidR="004A1EC6" w:rsidRDefault="004A1EC6" w:rsidP="004A1EC6">
      <w:pPr>
        <w:pStyle w:val="a5"/>
        <w:ind w:left="1260" w:firstLineChars="0" w:firstLine="0"/>
        <w:rPr>
          <w:szCs w:val="21"/>
        </w:rPr>
      </w:pPr>
      <w:r>
        <w:rPr>
          <w:rFonts w:hint="eastAsia"/>
          <w:szCs w:val="21"/>
        </w:rPr>
        <w:lastRenderedPageBreak/>
        <w:t xml:space="preserve">     </w:t>
      </w:r>
      <w:r w:rsidRPr="00CE570E">
        <w:rPr>
          <w:rFonts w:hint="eastAsia"/>
          <w:noProof/>
          <w:szCs w:val="21"/>
        </w:rPr>
        <w:drawing>
          <wp:inline distT="0" distB="0" distL="0" distR="0">
            <wp:extent cx="2695575" cy="140017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695575" cy="1400175"/>
                    </a:xfrm>
                    <a:prstGeom prst="rect">
                      <a:avLst/>
                    </a:prstGeom>
                    <a:noFill/>
                    <a:ln w="9525">
                      <a:noFill/>
                      <a:miter lim="800000"/>
                      <a:headEnd/>
                      <a:tailEnd/>
                    </a:ln>
                  </pic:spPr>
                </pic:pic>
              </a:graphicData>
            </a:graphic>
          </wp:inline>
        </w:drawing>
      </w:r>
    </w:p>
    <w:p w:rsidR="004A1EC6" w:rsidRPr="00CE570E" w:rsidRDefault="004A1EC6" w:rsidP="004A1EC6">
      <w:pPr>
        <w:pStyle w:val="a5"/>
        <w:ind w:left="1680" w:firstLineChars="0" w:firstLine="0"/>
        <w:rPr>
          <w:szCs w:val="21"/>
        </w:rPr>
      </w:pPr>
    </w:p>
    <w:p w:rsidR="004A1EC6" w:rsidRPr="00EE442A" w:rsidRDefault="004A1EC6" w:rsidP="004A1EC6">
      <w:pPr>
        <w:pStyle w:val="a5"/>
        <w:numPr>
          <w:ilvl w:val="0"/>
          <w:numId w:val="16"/>
        </w:numPr>
        <w:ind w:firstLineChars="0"/>
        <w:rPr>
          <w:szCs w:val="21"/>
        </w:rPr>
      </w:pPr>
      <w:r>
        <w:rPr>
          <w:rFonts w:hint="eastAsia"/>
          <w:szCs w:val="21"/>
        </w:rPr>
        <w:t>叫号的显示</w:t>
      </w:r>
    </w:p>
    <w:p w:rsidR="004A1EC6" w:rsidRDefault="004A1EC6" w:rsidP="004A1EC6">
      <w:pPr>
        <w:pStyle w:val="a5"/>
        <w:ind w:left="1260" w:firstLineChars="0" w:firstLine="0"/>
        <w:rPr>
          <w:szCs w:val="21"/>
        </w:rPr>
      </w:pPr>
      <w:r>
        <w:rPr>
          <w:noProof/>
          <w:szCs w:val="21"/>
        </w:rPr>
        <w:drawing>
          <wp:inline distT="0" distB="0" distL="0" distR="0">
            <wp:extent cx="5274310" cy="3115900"/>
            <wp:effectExtent l="19050" t="0" r="254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274310" cy="3115900"/>
                    </a:xfrm>
                    <a:prstGeom prst="rect">
                      <a:avLst/>
                    </a:prstGeom>
                    <a:noFill/>
                    <a:ln w="9525">
                      <a:noFill/>
                      <a:miter lim="800000"/>
                      <a:headEnd/>
                      <a:tailEnd/>
                    </a:ln>
                  </pic:spPr>
                </pic:pic>
              </a:graphicData>
            </a:graphic>
          </wp:inline>
        </w:drawing>
      </w:r>
    </w:p>
    <w:p w:rsidR="004A1EC6" w:rsidRDefault="004A1EC6" w:rsidP="004A1EC6">
      <w:pPr>
        <w:pStyle w:val="a5"/>
        <w:numPr>
          <w:ilvl w:val="0"/>
          <w:numId w:val="17"/>
        </w:numPr>
        <w:ind w:firstLineChars="0"/>
        <w:rPr>
          <w:szCs w:val="21"/>
        </w:rPr>
      </w:pPr>
      <w:r w:rsidRPr="00EE442A">
        <w:rPr>
          <w:rFonts w:hint="eastAsia"/>
          <w:szCs w:val="21"/>
        </w:rPr>
        <w:t>界面共分为五个区域，窗口区域，</w:t>
      </w:r>
      <w:r>
        <w:rPr>
          <w:rFonts w:hint="eastAsia"/>
          <w:szCs w:val="21"/>
        </w:rPr>
        <w:t>当前呼叫区域，待发药区域，待配药区域，其他区域。其中当前呼叫区域为必须显示，其他区域的显示可以根据设置确定是否显示</w:t>
      </w:r>
    </w:p>
    <w:p w:rsidR="004A1EC6" w:rsidRDefault="004A1EC6" w:rsidP="004A1EC6">
      <w:pPr>
        <w:pStyle w:val="a5"/>
        <w:numPr>
          <w:ilvl w:val="0"/>
          <w:numId w:val="17"/>
        </w:numPr>
        <w:ind w:firstLineChars="0"/>
        <w:rPr>
          <w:szCs w:val="21"/>
        </w:rPr>
      </w:pPr>
      <w:r>
        <w:rPr>
          <w:rFonts w:hint="eastAsia"/>
          <w:szCs w:val="21"/>
        </w:rPr>
        <w:t>窗口的显示个数是可以设置的，可以显示多个，也可以只显示当前一个</w:t>
      </w:r>
    </w:p>
    <w:p w:rsidR="004A1EC6" w:rsidRPr="00D732EC" w:rsidRDefault="004A1EC6" w:rsidP="004A1EC6">
      <w:pPr>
        <w:pStyle w:val="a5"/>
        <w:numPr>
          <w:ilvl w:val="0"/>
          <w:numId w:val="17"/>
        </w:numPr>
        <w:ind w:firstLineChars="0"/>
        <w:rPr>
          <w:szCs w:val="21"/>
        </w:rPr>
      </w:pPr>
      <w:r>
        <w:rPr>
          <w:rFonts w:hint="eastAsia"/>
          <w:szCs w:val="21"/>
        </w:rPr>
        <w:t>当待发药和待配药区域的人数大于区域设置的显示人数，那么就会进行翻页显示</w:t>
      </w:r>
    </w:p>
    <w:p w:rsidR="004A1EC6" w:rsidRPr="00D732EC" w:rsidRDefault="004A1EC6" w:rsidP="004A1EC6">
      <w:pPr>
        <w:pStyle w:val="a5"/>
        <w:numPr>
          <w:ilvl w:val="0"/>
          <w:numId w:val="17"/>
        </w:numPr>
        <w:ind w:firstLineChars="0"/>
        <w:rPr>
          <w:szCs w:val="21"/>
        </w:rPr>
      </w:pPr>
      <w:r>
        <w:rPr>
          <w:rFonts w:hint="eastAsia"/>
          <w:szCs w:val="21"/>
        </w:rPr>
        <w:t>各个区域的字体大小和颜色都是单独设置的，所以可以根据需要进行设置</w:t>
      </w:r>
    </w:p>
    <w:p w:rsidR="00F2088D" w:rsidRPr="004A1EC6" w:rsidRDefault="00F2088D" w:rsidP="004A1EC6">
      <w:pPr>
        <w:rPr>
          <w:szCs w:val="21"/>
        </w:rPr>
      </w:pPr>
    </w:p>
    <w:sectPr w:rsidR="00F2088D" w:rsidRPr="004A1EC6" w:rsidSect="003E5F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BA9" w:rsidRDefault="00882BA9" w:rsidP="00F2088D">
      <w:r>
        <w:separator/>
      </w:r>
    </w:p>
  </w:endnote>
  <w:endnote w:type="continuationSeparator" w:id="1">
    <w:p w:rsidR="00882BA9" w:rsidRDefault="00882BA9" w:rsidP="00F208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BA9" w:rsidRDefault="00882BA9" w:rsidP="00F2088D">
      <w:r>
        <w:separator/>
      </w:r>
    </w:p>
  </w:footnote>
  <w:footnote w:type="continuationSeparator" w:id="1">
    <w:p w:rsidR="00882BA9" w:rsidRDefault="00882BA9" w:rsidP="00F208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C22"/>
      </v:shape>
    </w:pict>
  </w:numPicBullet>
  <w:abstractNum w:abstractNumId="0">
    <w:nsid w:val="02A512C9"/>
    <w:multiLevelType w:val="hybridMultilevel"/>
    <w:tmpl w:val="0E30BFD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3456595"/>
    <w:multiLevelType w:val="hybridMultilevel"/>
    <w:tmpl w:val="B30A0066"/>
    <w:lvl w:ilvl="0" w:tplc="04090007">
      <w:start w:val="1"/>
      <w:numFmt w:val="bullet"/>
      <w:lvlText w:val=""/>
      <w:lvlPicBulletId w:val="0"/>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nsid w:val="1423360B"/>
    <w:multiLevelType w:val="hybridMultilevel"/>
    <w:tmpl w:val="002E30D0"/>
    <w:lvl w:ilvl="0" w:tplc="04090009">
      <w:start w:val="1"/>
      <w:numFmt w:val="bullet"/>
      <w:lvlText w:val=""/>
      <w:lvlJc w:val="left"/>
      <w:pPr>
        <w:ind w:left="1620" w:hanging="420"/>
      </w:pPr>
      <w:rPr>
        <w:rFonts w:ascii="Wingdings" w:hAnsi="Wingdings" w:hint="default"/>
      </w:rPr>
    </w:lvl>
    <w:lvl w:ilvl="1" w:tplc="0409000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
    <w:nsid w:val="1E2A682A"/>
    <w:multiLevelType w:val="hybridMultilevel"/>
    <w:tmpl w:val="E0605EB8"/>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FB87B29"/>
    <w:multiLevelType w:val="hybridMultilevel"/>
    <w:tmpl w:val="E3C820CC"/>
    <w:lvl w:ilvl="0" w:tplc="04090005">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5">
    <w:nsid w:val="2D6A77DC"/>
    <w:multiLevelType w:val="hybridMultilevel"/>
    <w:tmpl w:val="F064B70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310C5809"/>
    <w:multiLevelType w:val="hybridMultilevel"/>
    <w:tmpl w:val="C6E83898"/>
    <w:lvl w:ilvl="0" w:tplc="0409000D">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7">
    <w:nsid w:val="31C477E0"/>
    <w:multiLevelType w:val="hybridMultilevel"/>
    <w:tmpl w:val="DAC8C804"/>
    <w:lvl w:ilvl="0" w:tplc="20F4B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F782C"/>
    <w:multiLevelType w:val="hybridMultilevel"/>
    <w:tmpl w:val="6EECCC56"/>
    <w:lvl w:ilvl="0" w:tplc="04090001">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9">
    <w:nsid w:val="3B5C6BF7"/>
    <w:multiLevelType w:val="hybridMultilevel"/>
    <w:tmpl w:val="6F50AD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7583E8E"/>
    <w:multiLevelType w:val="hybridMultilevel"/>
    <w:tmpl w:val="07801528"/>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nsid w:val="4D271DB1"/>
    <w:multiLevelType w:val="hybridMultilevel"/>
    <w:tmpl w:val="A1E2FC48"/>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nsid w:val="5666514E"/>
    <w:multiLevelType w:val="hybridMultilevel"/>
    <w:tmpl w:val="0F3E2AC8"/>
    <w:lvl w:ilvl="0" w:tplc="04090007">
      <w:start w:val="1"/>
      <w:numFmt w:val="bullet"/>
      <w:lvlText w:val=""/>
      <w:lvlPicBulletId w:val="0"/>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5BA929B7"/>
    <w:multiLevelType w:val="hybridMultilevel"/>
    <w:tmpl w:val="0428E604"/>
    <w:lvl w:ilvl="0" w:tplc="0409000D">
      <w:start w:val="1"/>
      <w:numFmt w:val="bullet"/>
      <w:lvlText w:val=""/>
      <w:lvlJc w:val="left"/>
      <w:pPr>
        <w:ind w:left="1260" w:hanging="420"/>
      </w:pPr>
      <w:rPr>
        <w:rFonts w:ascii="Wingdings" w:hAnsi="Wingdings" w:hint="default"/>
      </w:rPr>
    </w:lvl>
    <w:lvl w:ilvl="1" w:tplc="04090009">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63CB3AD4"/>
    <w:multiLevelType w:val="hybridMultilevel"/>
    <w:tmpl w:val="5FA0073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70D02885"/>
    <w:multiLevelType w:val="hybridMultilevel"/>
    <w:tmpl w:val="5608FEB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71257B5D"/>
    <w:multiLevelType w:val="hybridMultilevel"/>
    <w:tmpl w:val="FE32665E"/>
    <w:lvl w:ilvl="0" w:tplc="20F4B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13F56AB"/>
    <w:multiLevelType w:val="hybridMultilevel"/>
    <w:tmpl w:val="85F206F2"/>
    <w:lvl w:ilvl="0" w:tplc="0409000D">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num w:numId="1">
    <w:abstractNumId w:val="7"/>
  </w:num>
  <w:num w:numId="2">
    <w:abstractNumId w:val="15"/>
  </w:num>
  <w:num w:numId="3">
    <w:abstractNumId w:val="3"/>
  </w:num>
  <w:num w:numId="4">
    <w:abstractNumId w:val="12"/>
  </w:num>
  <w:num w:numId="5">
    <w:abstractNumId w:val="16"/>
  </w:num>
  <w:num w:numId="6">
    <w:abstractNumId w:val="1"/>
  </w:num>
  <w:num w:numId="7">
    <w:abstractNumId w:val="6"/>
  </w:num>
  <w:num w:numId="8">
    <w:abstractNumId w:val="17"/>
  </w:num>
  <w:num w:numId="9">
    <w:abstractNumId w:val="11"/>
  </w:num>
  <w:num w:numId="10">
    <w:abstractNumId w:val="10"/>
  </w:num>
  <w:num w:numId="11">
    <w:abstractNumId w:val="13"/>
  </w:num>
  <w:num w:numId="12">
    <w:abstractNumId w:val="2"/>
  </w:num>
  <w:num w:numId="13">
    <w:abstractNumId w:val="8"/>
  </w:num>
  <w:num w:numId="14">
    <w:abstractNumId w:val="4"/>
  </w:num>
  <w:num w:numId="15">
    <w:abstractNumId w:val="9"/>
  </w:num>
  <w:num w:numId="16">
    <w:abstractNumId w:val="0"/>
  </w:num>
  <w:num w:numId="17">
    <w:abstractNumId w:val="1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088D"/>
    <w:rsid w:val="00070027"/>
    <w:rsid w:val="000823E1"/>
    <w:rsid w:val="0013215B"/>
    <w:rsid w:val="004A1EC6"/>
    <w:rsid w:val="005017C8"/>
    <w:rsid w:val="00553796"/>
    <w:rsid w:val="00800DE4"/>
    <w:rsid w:val="00882BA9"/>
    <w:rsid w:val="008A4EA1"/>
    <w:rsid w:val="00A069F3"/>
    <w:rsid w:val="00C571F6"/>
    <w:rsid w:val="00E94F80"/>
    <w:rsid w:val="00F208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E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8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088D"/>
    <w:rPr>
      <w:sz w:val="18"/>
      <w:szCs w:val="18"/>
    </w:rPr>
  </w:style>
  <w:style w:type="paragraph" w:styleId="a4">
    <w:name w:val="footer"/>
    <w:basedOn w:val="a"/>
    <w:link w:val="Char0"/>
    <w:uiPriority w:val="99"/>
    <w:semiHidden/>
    <w:unhideWhenUsed/>
    <w:rsid w:val="00F208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088D"/>
    <w:rPr>
      <w:sz w:val="18"/>
      <w:szCs w:val="18"/>
    </w:rPr>
  </w:style>
  <w:style w:type="paragraph" w:styleId="a5">
    <w:name w:val="List Paragraph"/>
    <w:basedOn w:val="a"/>
    <w:uiPriority w:val="34"/>
    <w:qFormat/>
    <w:rsid w:val="00F2088D"/>
    <w:pPr>
      <w:ind w:firstLineChars="200" w:firstLine="420"/>
    </w:pPr>
  </w:style>
  <w:style w:type="paragraph" w:styleId="a6">
    <w:name w:val="Balloon Text"/>
    <w:basedOn w:val="a"/>
    <w:link w:val="Char1"/>
    <w:uiPriority w:val="99"/>
    <w:semiHidden/>
    <w:unhideWhenUsed/>
    <w:rsid w:val="00F2088D"/>
    <w:rPr>
      <w:sz w:val="18"/>
      <w:szCs w:val="18"/>
    </w:rPr>
  </w:style>
  <w:style w:type="character" w:customStyle="1" w:styleId="Char1">
    <w:name w:val="批注框文本 Char"/>
    <w:basedOn w:val="a0"/>
    <w:link w:val="a6"/>
    <w:uiPriority w:val="99"/>
    <w:semiHidden/>
    <w:rsid w:val="00F208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197</Words>
  <Characters>1124</Characters>
  <Application>Microsoft Office Word</Application>
  <DocSecurity>0</DocSecurity>
  <Lines>9</Lines>
  <Paragraphs>2</Paragraphs>
  <ScaleCrop>false</ScaleCrop>
  <Company>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zdt</dc:creator>
  <cp:keywords/>
  <dc:description/>
  <cp:lastModifiedBy>zdt</cp:lastModifiedBy>
  <cp:revision>16</cp:revision>
  <dcterms:created xsi:type="dcterms:W3CDTF">2011-12-16T06:07:00Z</dcterms:created>
  <dcterms:modified xsi:type="dcterms:W3CDTF">2012-02-03T02:03:00Z</dcterms:modified>
</cp:coreProperties>
</file>