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DFB" w:rsidRDefault="00CF0E2B">
      <w:pPr>
        <w:jc w:val="center"/>
        <w:rPr>
          <w:rFonts w:ascii="宋体" w:hAnsi="宋体"/>
          <w:color w:val="000000" w:themeColor="text1"/>
          <w:sz w:val="24"/>
        </w:rPr>
      </w:pPr>
      <w:r>
        <w:rPr>
          <w:color w:val="000000" w:themeColor="text1"/>
          <w:sz w:val="32"/>
          <w:szCs w:val="32"/>
        </w:rPr>
        <w:t>BMS Can Protocol</w:t>
      </w:r>
      <w:r>
        <w:rPr>
          <w:rFonts w:ascii="宋体" w:hAnsi="Arial" w:cs="Arial"/>
          <w:color w:val="000000" w:themeColor="text1"/>
          <w:sz w:val="24"/>
        </w:rPr>
        <w:t> </w:t>
      </w:r>
      <w:r>
        <w:rPr>
          <w:rFonts w:ascii="宋体" w:hAnsi="宋体"/>
          <w:color w:val="000000" w:themeColor="text1"/>
          <w:sz w:val="24"/>
        </w:rPr>
        <w:t xml:space="preserve"> </w:t>
      </w:r>
    </w:p>
    <w:p w:rsidR="00D60DFB" w:rsidRDefault="00CF0E2B">
      <w:pPr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C</w:t>
      </w:r>
      <w:r>
        <w:rPr>
          <w:rFonts w:ascii="宋体" w:hAnsi="宋体" w:hint="eastAsia"/>
          <w:color w:val="000000" w:themeColor="text1"/>
          <w:sz w:val="28"/>
          <w:szCs w:val="28"/>
        </w:rPr>
        <w:t>ontents                                                          page</w:t>
      </w:r>
    </w:p>
    <w:p w:rsidR="00D60DFB" w:rsidRDefault="00CF0E2B">
      <w:pPr>
        <w:numPr>
          <w:ilvl w:val="0"/>
          <w:numId w:val="1"/>
        </w:numPr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Revision of history-------------------------------------------2</w:t>
      </w:r>
    </w:p>
    <w:p w:rsidR="00D60DFB" w:rsidRDefault="00CF0E2B">
      <w:pPr>
        <w:numPr>
          <w:ilvl w:val="0"/>
          <w:numId w:val="1"/>
        </w:numPr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Preface</w:t>
      </w:r>
      <w:r>
        <w:rPr>
          <w:rFonts w:ascii="宋体" w:hAnsi="宋体" w:hint="eastAsia"/>
          <w:color w:val="000000" w:themeColor="text1"/>
          <w:sz w:val="28"/>
          <w:szCs w:val="28"/>
        </w:rPr>
        <w:t>-------------------------------------------------------2</w:t>
      </w:r>
    </w:p>
    <w:p w:rsidR="00D60DFB" w:rsidRDefault="00CF0E2B">
      <w:pPr>
        <w:numPr>
          <w:ilvl w:val="0"/>
          <w:numId w:val="1"/>
        </w:numPr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Scope</w:t>
      </w:r>
      <w:r>
        <w:rPr>
          <w:rFonts w:ascii="宋体" w:hAnsi="宋体" w:hint="eastAsia"/>
          <w:color w:val="000000" w:themeColor="text1"/>
          <w:sz w:val="28"/>
          <w:szCs w:val="28"/>
        </w:rPr>
        <w:t>---------------------------------------------------------2</w:t>
      </w:r>
    </w:p>
    <w:p w:rsidR="00D60DFB" w:rsidRDefault="00CF0E2B">
      <w:pPr>
        <w:numPr>
          <w:ilvl w:val="0"/>
          <w:numId w:val="1"/>
        </w:numPr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Term</w:t>
      </w:r>
      <w:r>
        <w:rPr>
          <w:rFonts w:ascii="宋体" w:hAnsi="宋体" w:hint="eastAsia"/>
          <w:color w:val="000000" w:themeColor="text1"/>
          <w:sz w:val="28"/>
          <w:szCs w:val="28"/>
        </w:rPr>
        <w:t>----------------------------------------------------------2</w:t>
      </w:r>
    </w:p>
    <w:p w:rsidR="00D60DFB" w:rsidRDefault="00CF0E2B">
      <w:pPr>
        <w:numPr>
          <w:ilvl w:val="0"/>
          <w:numId w:val="1"/>
        </w:numPr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Reference documentation</w:t>
      </w:r>
      <w:r>
        <w:rPr>
          <w:rFonts w:ascii="宋体" w:hAnsi="宋体" w:hint="eastAsia"/>
          <w:color w:val="000000" w:themeColor="text1"/>
          <w:sz w:val="28"/>
          <w:szCs w:val="28"/>
        </w:rPr>
        <w:t>---------------------------------------2</w:t>
      </w:r>
    </w:p>
    <w:p w:rsidR="00D60DFB" w:rsidRDefault="00CF0E2B">
      <w:pPr>
        <w:numPr>
          <w:ilvl w:val="0"/>
          <w:numId w:val="1"/>
        </w:numPr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 xml:space="preserve">Protocol </w:t>
      </w:r>
      <w:r>
        <w:rPr>
          <w:rFonts w:ascii="宋体" w:hAnsi="宋体" w:hint="eastAsia"/>
          <w:color w:val="000000" w:themeColor="text1"/>
          <w:sz w:val="28"/>
          <w:szCs w:val="28"/>
        </w:rPr>
        <w:t>definitions</w:t>
      </w:r>
      <w:r>
        <w:rPr>
          <w:rFonts w:ascii="宋体" w:hAnsi="宋体" w:hint="eastAsia"/>
          <w:color w:val="000000" w:themeColor="text1"/>
          <w:sz w:val="28"/>
          <w:szCs w:val="28"/>
        </w:rPr>
        <w:t>------</w:t>
      </w:r>
      <w:r>
        <w:rPr>
          <w:rFonts w:ascii="宋体" w:hAnsi="宋体" w:hint="eastAsia"/>
          <w:color w:val="000000" w:themeColor="text1"/>
          <w:sz w:val="28"/>
          <w:szCs w:val="28"/>
        </w:rPr>
        <w:t xml:space="preserve"> </w:t>
      </w:r>
      <w:r>
        <w:rPr>
          <w:rFonts w:ascii="宋体" w:hAnsi="宋体" w:hint="eastAsia"/>
          <w:color w:val="000000" w:themeColor="text1"/>
          <w:sz w:val="28"/>
          <w:szCs w:val="28"/>
        </w:rPr>
        <w:t>---------------------------------</w:t>
      </w:r>
      <w:r>
        <w:rPr>
          <w:rFonts w:ascii="宋体" w:hAnsi="宋体" w:hint="eastAsia"/>
          <w:color w:val="000000" w:themeColor="text1"/>
          <w:sz w:val="28"/>
          <w:szCs w:val="28"/>
        </w:rPr>
        <w:t>-</w:t>
      </w:r>
      <w:r>
        <w:rPr>
          <w:rFonts w:ascii="宋体" w:hAnsi="宋体" w:hint="eastAsia"/>
          <w:color w:val="000000" w:themeColor="text1"/>
          <w:sz w:val="28"/>
          <w:szCs w:val="28"/>
        </w:rPr>
        <w:t>-2</w:t>
      </w:r>
    </w:p>
    <w:p w:rsidR="00D60DFB" w:rsidRDefault="00CF0E2B">
      <w:pPr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6.1.</w:t>
      </w:r>
      <w:r>
        <w:rPr>
          <w:rFonts w:ascii="宋体" w:hAnsi="宋体" w:hint="eastAsia"/>
          <w:color w:val="000000" w:themeColor="text1"/>
          <w:sz w:val="28"/>
          <w:szCs w:val="28"/>
        </w:rPr>
        <w:tab/>
      </w:r>
      <w:r>
        <w:rPr>
          <w:rFonts w:ascii="宋体" w:hAnsi="宋体" w:hint="eastAsia"/>
          <w:color w:val="000000" w:themeColor="text1"/>
          <w:sz w:val="28"/>
          <w:szCs w:val="28"/>
        </w:rPr>
        <w:t xml:space="preserve">E-UAVCAN </w:t>
      </w:r>
      <w:r>
        <w:rPr>
          <w:rFonts w:ascii="宋体" w:hAnsi="宋体" w:hint="eastAsia"/>
          <w:color w:val="000000" w:themeColor="text1"/>
          <w:sz w:val="28"/>
          <w:szCs w:val="28"/>
        </w:rPr>
        <w:t>Protocol</w:t>
      </w:r>
      <w:r>
        <w:rPr>
          <w:rFonts w:ascii="宋体" w:hAnsi="宋体" w:hint="eastAsia"/>
          <w:color w:val="000000" w:themeColor="text1"/>
          <w:sz w:val="28"/>
          <w:szCs w:val="28"/>
        </w:rPr>
        <w:t>---------------------------------</w:t>
      </w:r>
      <w:r>
        <w:rPr>
          <w:rFonts w:ascii="宋体" w:hAnsi="宋体" w:hint="eastAsia"/>
          <w:color w:val="000000" w:themeColor="text1"/>
          <w:sz w:val="28"/>
          <w:szCs w:val="28"/>
        </w:rPr>
        <w:t>-</w:t>
      </w:r>
      <w:r>
        <w:rPr>
          <w:rFonts w:ascii="宋体" w:hAnsi="宋体" w:hint="eastAsia"/>
          <w:color w:val="000000" w:themeColor="text1"/>
          <w:sz w:val="28"/>
          <w:szCs w:val="28"/>
        </w:rPr>
        <w:t>--------2</w:t>
      </w:r>
    </w:p>
    <w:p w:rsidR="00D60DFB" w:rsidRDefault="00CF0E2B">
      <w:pPr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6</w:t>
      </w:r>
      <w:r>
        <w:rPr>
          <w:rFonts w:ascii="宋体" w:hAnsi="宋体"/>
          <w:color w:val="000000" w:themeColor="text1"/>
          <w:sz w:val="28"/>
          <w:szCs w:val="28"/>
        </w:rPr>
        <w:t>.1.1.</w:t>
      </w:r>
      <w:r>
        <w:rPr>
          <w:rFonts w:ascii="宋体" w:hAnsi="宋体"/>
          <w:color w:val="000000" w:themeColor="text1"/>
          <w:sz w:val="28"/>
          <w:szCs w:val="28"/>
        </w:rPr>
        <w:tab/>
        <w:t>ID field</w:t>
      </w:r>
      <w:r>
        <w:rPr>
          <w:rFonts w:ascii="宋体" w:hAnsi="宋体" w:hint="eastAsia"/>
          <w:color w:val="000000" w:themeColor="text1"/>
          <w:sz w:val="28"/>
          <w:szCs w:val="28"/>
        </w:rPr>
        <w:t>------------------------------------------------3</w:t>
      </w:r>
    </w:p>
    <w:p w:rsidR="00D60DFB" w:rsidRDefault="00CF0E2B">
      <w:pPr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6</w:t>
      </w:r>
      <w:r>
        <w:rPr>
          <w:rFonts w:ascii="宋体" w:hAnsi="宋体"/>
          <w:color w:val="000000" w:themeColor="text1"/>
          <w:sz w:val="28"/>
          <w:szCs w:val="28"/>
        </w:rPr>
        <w:t>.1.2.</w:t>
      </w:r>
      <w:r>
        <w:rPr>
          <w:rFonts w:ascii="宋体" w:hAnsi="宋体"/>
          <w:color w:val="000000" w:themeColor="text1"/>
          <w:sz w:val="28"/>
          <w:szCs w:val="28"/>
        </w:rPr>
        <w:tab/>
        <w:t>Can Payload</w:t>
      </w:r>
      <w:r>
        <w:rPr>
          <w:rFonts w:ascii="宋体" w:hAnsi="宋体" w:hint="eastAsia"/>
          <w:color w:val="000000" w:themeColor="text1"/>
          <w:sz w:val="28"/>
          <w:szCs w:val="28"/>
        </w:rPr>
        <w:t>---------------------------------------------3</w:t>
      </w:r>
    </w:p>
    <w:p w:rsidR="00D60DFB" w:rsidRDefault="00CF0E2B">
      <w:pPr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6.2.</w:t>
      </w:r>
      <w:r>
        <w:rPr>
          <w:rFonts w:ascii="宋体" w:hAnsi="宋体" w:hint="eastAsia"/>
          <w:color w:val="000000" w:themeColor="text1"/>
          <w:sz w:val="28"/>
          <w:szCs w:val="28"/>
        </w:rPr>
        <w:tab/>
        <w:t>BMS</w:t>
      </w:r>
      <w:r>
        <w:rPr>
          <w:rFonts w:ascii="宋体" w:hAnsi="宋体" w:hint="eastAsia"/>
          <w:color w:val="000000" w:themeColor="text1"/>
          <w:sz w:val="28"/>
          <w:szCs w:val="28"/>
        </w:rPr>
        <w:t xml:space="preserve"> communication </w:t>
      </w:r>
      <w:r>
        <w:rPr>
          <w:rFonts w:ascii="宋体" w:hAnsi="宋体" w:hint="eastAsia"/>
          <w:color w:val="000000" w:themeColor="text1"/>
          <w:sz w:val="28"/>
          <w:szCs w:val="28"/>
        </w:rPr>
        <w:t>message----------------------------------5</w:t>
      </w:r>
    </w:p>
    <w:p w:rsidR="00D60DFB" w:rsidRDefault="00CF0E2B">
      <w:pPr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6.2.1</w:t>
      </w:r>
      <w:r>
        <w:rPr>
          <w:rFonts w:ascii="宋体" w:hAnsi="宋体"/>
          <w:color w:val="000000" w:themeColor="text1"/>
          <w:sz w:val="28"/>
          <w:szCs w:val="28"/>
        </w:rPr>
        <w:t xml:space="preserve"> Info (1092)</w:t>
      </w:r>
      <w:r>
        <w:rPr>
          <w:rFonts w:ascii="宋体" w:hAnsi="宋体" w:hint="eastAsia"/>
          <w:color w:val="000000" w:themeColor="text1"/>
          <w:sz w:val="28"/>
          <w:szCs w:val="28"/>
        </w:rPr>
        <w:t>6S----------------------------------------------6</w:t>
      </w:r>
    </w:p>
    <w:p w:rsidR="00D60DFB" w:rsidRDefault="00CF0E2B">
      <w:pPr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6</w:t>
      </w:r>
      <w:r>
        <w:rPr>
          <w:rFonts w:ascii="宋体" w:hAnsi="宋体"/>
          <w:color w:val="000000" w:themeColor="text1"/>
          <w:sz w:val="28"/>
          <w:szCs w:val="28"/>
        </w:rPr>
        <w:t>.3.</w:t>
      </w:r>
      <w:r>
        <w:rPr>
          <w:rFonts w:ascii="宋体" w:hAnsi="宋体"/>
          <w:color w:val="000000" w:themeColor="text1"/>
          <w:sz w:val="28"/>
          <w:szCs w:val="28"/>
        </w:rPr>
        <w:tab/>
        <w:t>BMS Default NodeID</w:t>
      </w:r>
      <w:r>
        <w:rPr>
          <w:rFonts w:ascii="宋体" w:hAnsi="宋体" w:hint="eastAsia"/>
          <w:color w:val="000000" w:themeColor="text1"/>
          <w:sz w:val="28"/>
          <w:szCs w:val="28"/>
        </w:rPr>
        <w:t>-----------------------------------------7</w:t>
      </w:r>
    </w:p>
    <w:p w:rsidR="00D60DFB" w:rsidRDefault="00CF0E2B">
      <w:pPr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7.</w:t>
      </w:r>
      <w:r>
        <w:rPr>
          <w:rFonts w:ascii="宋体" w:hAnsi="宋体" w:hint="eastAsia"/>
          <w:color w:val="000000" w:themeColor="text1"/>
          <w:sz w:val="28"/>
          <w:szCs w:val="28"/>
        </w:rPr>
        <w:tab/>
      </w:r>
      <w:r>
        <w:rPr>
          <w:rFonts w:ascii="宋体" w:hAnsi="宋体" w:hint="eastAsia"/>
          <w:color w:val="000000" w:themeColor="text1"/>
          <w:sz w:val="28"/>
          <w:szCs w:val="28"/>
        </w:rPr>
        <w:t>Version</w:t>
      </w:r>
      <w:r>
        <w:rPr>
          <w:rFonts w:ascii="宋体" w:hAnsi="宋体" w:hint="eastAsia"/>
          <w:color w:val="000000" w:themeColor="text1"/>
          <w:sz w:val="28"/>
          <w:szCs w:val="28"/>
        </w:rPr>
        <w:t>-------------------------------------------------------7</w:t>
      </w:r>
    </w:p>
    <w:p w:rsidR="00D60DFB" w:rsidRDefault="00CF0E2B">
      <w:pPr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8. Appendix</w:t>
      </w:r>
      <w:r>
        <w:rPr>
          <w:rFonts w:ascii="宋体" w:hAnsi="宋体" w:hint="eastAsia"/>
          <w:color w:val="000000" w:themeColor="text1"/>
          <w:sz w:val="28"/>
          <w:szCs w:val="28"/>
        </w:rPr>
        <w:t>--------------------------------------------</w:t>
      </w:r>
      <w:r>
        <w:rPr>
          <w:rFonts w:ascii="宋体" w:hAnsi="宋体" w:hint="eastAsia"/>
          <w:color w:val="000000" w:themeColor="text1"/>
          <w:sz w:val="28"/>
          <w:szCs w:val="28"/>
        </w:rPr>
        <w:t>----------</w:t>
      </w:r>
      <w:r>
        <w:rPr>
          <w:rFonts w:ascii="宋体" w:hAnsi="宋体" w:hint="eastAsia"/>
          <w:color w:val="000000" w:themeColor="text1"/>
          <w:sz w:val="28"/>
          <w:szCs w:val="28"/>
        </w:rPr>
        <w:t>7</w:t>
      </w:r>
    </w:p>
    <w:p w:rsidR="00D60DFB" w:rsidRDefault="00D60DFB">
      <w:pPr>
        <w:rPr>
          <w:color w:val="000000" w:themeColor="text1"/>
        </w:rPr>
      </w:pPr>
    </w:p>
    <w:p w:rsidR="00D60DFB" w:rsidRDefault="00D60DFB">
      <w:pPr>
        <w:rPr>
          <w:color w:val="000000" w:themeColor="text1"/>
        </w:rPr>
      </w:pPr>
    </w:p>
    <w:p w:rsidR="00D60DFB" w:rsidRDefault="00D60DFB">
      <w:pPr>
        <w:rPr>
          <w:color w:val="000000" w:themeColor="text1"/>
        </w:rPr>
      </w:pPr>
    </w:p>
    <w:p w:rsidR="00D60DFB" w:rsidRDefault="00D60DFB">
      <w:pPr>
        <w:rPr>
          <w:color w:val="000000" w:themeColor="text1"/>
        </w:rPr>
      </w:pPr>
    </w:p>
    <w:p w:rsidR="00D60DFB" w:rsidRDefault="00D60DFB">
      <w:pPr>
        <w:rPr>
          <w:color w:val="000000" w:themeColor="text1"/>
        </w:rPr>
      </w:pPr>
    </w:p>
    <w:p w:rsidR="00D60DFB" w:rsidRDefault="00CF0E2B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D60DFB" w:rsidRDefault="00D60DFB">
      <w:pPr>
        <w:rPr>
          <w:color w:val="000000" w:themeColor="text1"/>
        </w:rPr>
      </w:pPr>
    </w:p>
    <w:p w:rsidR="00D60DFB" w:rsidRDefault="00CF0E2B">
      <w:pPr>
        <w:pStyle w:val="aa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Revision of history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2835"/>
        <w:gridCol w:w="2131"/>
      </w:tblGrid>
      <w:tr w:rsidR="00D60DFB">
        <w:tc>
          <w:tcPr>
            <w:tcW w:w="2130" w:type="dxa"/>
          </w:tcPr>
          <w:p w:rsidR="00D60DFB" w:rsidRDefault="00CF0E2B">
            <w:pPr>
              <w:pStyle w:val="aa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ersion</w:t>
            </w:r>
          </w:p>
        </w:tc>
        <w:tc>
          <w:tcPr>
            <w:tcW w:w="2130" w:type="dxa"/>
          </w:tcPr>
          <w:p w:rsidR="00D60DFB" w:rsidRDefault="00CF0E2B">
            <w:pPr>
              <w:pStyle w:val="aa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2835" w:type="dxa"/>
          </w:tcPr>
          <w:p w:rsidR="00D60DFB" w:rsidRDefault="00CF0E2B">
            <w:pPr>
              <w:pStyle w:val="aa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omment</w:t>
            </w:r>
          </w:p>
        </w:tc>
        <w:tc>
          <w:tcPr>
            <w:tcW w:w="2131" w:type="dxa"/>
          </w:tcPr>
          <w:p w:rsidR="00D60DFB" w:rsidRDefault="00CF0E2B">
            <w:pPr>
              <w:pStyle w:val="aa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作者</w:t>
            </w:r>
          </w:p>
        </w:tc>
      </w:tr>
      <w:tr w:rsidR="00D60DFB">
        <w:tc>
          <w:tcPr>
            <w:tcW w:w="2130" w:type="dxa"/>
          </w:tcPr>
          <w:p w:rsidR="00D60DFB" w:rsidRDefault="00CF0E2B">
            <w:pPr>
              <w:pStyle w:val="aa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V-A/0</w:t>
            </w:r>
          </w:p>
        </w:tc>
        <w:tc>
          <w:tcPr>
            <w:tcW w:w="2130" w:type="dxa"/>
          </w:tcPr>
          <w:p w:rsidR="00D60DFB" w:rsidRDefault="00CF0E2B">
            <w:pPr>
              <w:pStyle w:val="aa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  <w:r>
              <w:rPr>
                <w:rFonts w:hint="eastAsia"/>
                <w:color w:val="000000" w:themeColor="text1"/>
              </w:rPr>
              <w:t>20</w:t>
            </w:r>
            <w:r>
              <w:rPr>
                <w:rFonts w:hint="eastAsia"/>
                <w:color w:val="000000" w:themeColor="text1"/>
              </w:rPr>
              <w:t>-1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04</w:t>
            </w:r>
          </w:p>
        </w:tc>
        <w:tc>
          <w:tcPr>
            <w:tcW w:w="2835" w:type="dxa"/>
          </w:tcPr>
          <w:p w:rsidR="00D60DFB" w:rsidRDefault="00CF0E2B">
            <w:pPr>
              <w:widowControl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First Publish</w:t>
            </w:r>
          </w:p>
        </w:tc>
        <w:tc>
          <w:tcPr>
            <w:tcW w:w="2131" w:type="dxa"/>
          </w:tcPr>
          <w:p w:rsidR="00D60DFB" w:rsidRDefault="00D60DFB">
            <w:pPr>
              <w:pStyle w:val="aa"/>
              <w:ind w:firstLineChars="0" w:firstLine="0"/>
              <w:rPr>
                <w:color w:val="000000" w:themeColor="text1"/>
              </w:rPr>
            </w:pPr>
          </w:p>
        </w:tc>
      </w:tr>
      <w:tr w:rsidR="00D60DFB">
        <w:tc>
          <w:tcPr>
            <w:tcW w:w="2130" w:type="dxa"/>
          </w:tcPr>
          <w:p w:rsidR="00D60DFB" w:rsidRDefault="00D60DFB">
            <w:pPr>
              <w:pStyle w:val="aa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2130" w:type="dxa"/>
          </w:tcPr>
          <w:p w:rsidR="00D60DFB" w:rsidRDefault="00D60DFB">
            <w:pPr>
              <w:pStyle w:val="aa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D60DFB" w:rsidRDefault="00D60DFB">
            <w:pPr>
              <w:pStyle w:val="aa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2131" w:type="dxa"/>
          </w:tcPr>
          <w:p w:rsidR="00D60DFB" w:rsidRDefault="00D60DFB">
            <w:pPr>
              <w:pStyle w:val="aa"/>
              <w:ind w:firstLineChars="0" w:firstLine="0"/>
              <w:rPr>
                <w:color w:val="000000" w:themeColor="text1"/>
              </w:rPr>
            </w:pPr>
          </w:p>
        </w:tc>
      </w:tr>
      <w:tr w:rsidR="00D60DFB">
        <w:tc>
          <w:tcPr>
            <w:tcW w:w="2130" w:type="dxa"/>
          </w:tcPr>
          <w:p w:rsidR="00D60DFB" w:rsidRDefault="00D60DFB">
            <w:pPr>
              <w:pStyle w:val="aa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2130" w:type="dxa"/>
          </w:tcPr>
          <w:p w:rsidR="00D60DFB" w:rsidRDefault="00D60DFB">
            <w:pPr>
              <w:pStyle w:val="aa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D60DFB" w:rsidRDefault="00D60DFB">
            <w:pPr>
              <w:pStyle w:val="aa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2131" w:type="dxa"/>
          </w:tcPr>
          <w:p w:rsidR="00D60DFB" w:rsidRDefault="00D60DFB">
            <w:pPr>
              <w:pStyle w:val="aa"/>
              <w:ind w:firstLineChars="0" w:firstLine="0"/>
              <w:rPr>
                <w:color w:val="000000" w:themeColor="text1"/>
              </w:rPr>
            </w:pPr>
          </w:p>
        </w:tc>
      </w:tr>
      <w:tr w:rsidR="00D60DFB">
        <w:tc>
          <w:tcPr>
            <w:tcW w:w="2130" w:type="dxa"/>
          </w:tcPr>
          <w:p w:rsidR="00D60DFB" w:rsidRDefault="00D60DFB">
            <w:pPr>
              <w:pStyle w:val="aa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2130" w:type="dxa"/>
          </w:tcPr>
          <w:p w:rsidR="00D60DFB" w:rsidRDefault="00D60DFB">
            <w:pPr>
              <w:pStyle w:val="aa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D60DFB" w:rsidRDefault="00D60DFB">
            <w:pPr>
              <w:pStyle w:val="aa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2131" w:type="dxa"/>
          </w:tcPr>
          <w:p w:rsidR="00D60DFB" w:rsidRDefault="00D60DFB">
            <w:pPr>
              <w:pStyle w:val="aa"/>
              <w:ind w:firstLineChars="0" w:firstLine="0"/>
              <w:rPr>
                <w:color w:val="000000" w:themeColor="text1"/>
              </w:rPr>
            </w:pPr>
          </w:p>
        </w:tc>
      </w:tr>
      <w:tr w:rsidR="00D60DFB">
        <w:tc>
          <w:tcPr>
            <w:tcW w:w="2130" w:type="dxa"/>
          </w:tcPr>
          <w:p w:rsidR="00D60DFB" w:rsidRDefault="00D60DFB">
            <w:pPr>
              <w:pStyle w:val="aa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2130" w:type="dxa"/>
          </w:tcPr>
          <w:p w:rsidR="00D60DFB" w:rsidRDefault="00D60DFB">
            <w:pPr>
              <w:pStyle w:val="aa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D60DFB" w:rsidRDefault="00D60DFB">
            <w:pPr>
              <w:pStyle w:val="aa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2131" w:type="dxa"/>
          </w:tcPr>
          <w:p w:rsidR="00D60DFB" w:rsidRDefault="00D60DFB">
            <w:pPr>
              <w:pStyle w:val="aa"/>
              <w:ind w:firstLineChars="0" w:firstLine="0"/>
              <w:rPr>
                <w:color w:val="000000" w:themeColor="text1"/>
              </w:rPr>
            </w:pPr>
          </w:p>
        </w:tc>
      </w:tr>
    </w:tbl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</w:p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ab/>
        <w:t xml:space="preserve"> </w:t>
      </w:r>
      <w:r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reface</w:t>
      </w:r>
    </w:p>
    <w:p w:rsidR="00D60DFB" w:rsidRDefault="00D60DFB">
      <w:pPr>
        <w:rPr>
          <w:color w:val="000000" w:themeColor="text1"/>
        </w:rPr>
      </w:pPr>
    </w:p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ab/>
        <w:t xml:space="preserve"> </w:t>
      </w: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cope</w:t>
      </w:r>
    </w:p>
    <w:p w:rsidR="00D60DFB" w:rsidRDefault="00CF0E2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rFonts w:hint="eastAsia"/>
          <w:color w:val="000000" w:themeColor="text1"/>
        </w:rPr>
        <w:t>his paper mainly describes the protocol of intelligent battery (BMS) and external communication.</w:t>
      </w:r>
    </w:p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All applications require license from Greep</w:t>
      </w:r>
      <w:r>
        <w:rPr>
          <w:rFonts w:hint="eastAsia"/>
          <w:color w:val="000000" w:themeColor="text1"/>
        </w:rPr>
        <w:t>.</w:t>
      </w:r>
    </w:p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>4.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Term</w:t>
      </w:r>
    </w:p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Table 3-1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Document Terms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D60DFB">
        <w:trPr>
          <w:jc w:val="center"/>
        </w:trPr>
        <w:tc>
          <w:tcPr>
            <w:tcW w:w="1555" w:type="dxa"/>
            <w:shd w:val="clear" w:color="auto" w:fill="auto"/>
          </w:tcPr>
          <w:p w:rsidR="00D60DFB" w:rsidRDefault="00CF0E2B">
            <w:pPr>
              <w:spacing w:line="400" w:lineRule="exact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</w:rPr>
              <w:t>Term</w:t>
            </w:r>
          </w:p>
        </w:tc>
        <w:tc>
          <w:tcPr>
            <w:tcW w:w="6741" w:type="dxa"/>
            <w:shd w:val="clear" w:color="auto" w:fill="auto"/>
          </w:tcPr>
          <w:p w:rsidR="00D60DFB" w:rsidRDefault="00CF0E2B">
            <w:pPr>
              <w:spacing w:line="400" w:lineRule="exact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E</w:t>
            </w:r>
            <w:r>
              <w:rPr>
                <w:rFonts w:hint="eastAsia"/>
                <w:color w:val="000000" w:themeColor="text1"/>
                <w:szCs w:val="21"/>
              </w:rPr>
              <w:t>xplanation</w:t>
            </w:r>
          </w:p>
        </w:tc>
      </w:tr>
      <w:tr w:rsidR="00D60DFB">
        <w:trPr>
          <w:jc w:val="center"/>
        </w:trPr>
        <w:tc>
          <w:tcPr>
            <w:tcW w:w="1555" w:type="dxa"/>
            <w:shd w:val="clear" w:color="auto" w:fill="auto"/>
          </w:tcPr>
          <w:p w:rsidR="00D60DFB" w:rsidRDefault="00CF0E2B">
            <w:pPr>
              <w:spacing w:line="400" w:lineRule="exact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BMS</w:t>
            </w:r>
          </w:p>
        </w:tc>
        <w:tc>
          <w:tcPr>
            <w:tcW w:w="6741" w:type="dxa"/>
            <w:shd w:val="clear" w:color="auto" w:fill="auto"/>
          </w:tcPr>
          <w:p w:rsidR="00D60DFB" w:rsidRDefault="00CF0E2B">
            <w:pPr>
              <w:spacing w:line="400" w:lineRule="exact"/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</w:rPr>
              <w:t>Battery Management System</w:t>
            </w:r>
          </w:p>
        </w:tc>
      </w:tr>
      <w:tr w:rsidR="00D60DFB">
        <w:trPr>
          <w:jc w:val="center"/>
        </w:trPr>
        <w:tc>
          <w:tcPr>
            <w:tcW w:w="1555" w:type="dxa"/>
            <w:shd w:val="clear" w:color="auto" w:fill="auto"/>
          </w:tcPr>
          <w:p w:rsidR="00D60DFB" w:rsidRDefault="00CF0E2B">
            <w:pPr>
              <w:spacing w:line="400" w:lineRule="exact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CAN</w:t>
            </w:r>
          </w:p>
        </w:tc>
        <w:tc>
          <w:tcPr>
            <w:tcW w:w="6741" w:type="dxa"/>
            <w:shd w:val="clear" w:color="auto" w:fill="auto"/>
          </w:tcPr>
          <w:p w:rsidR="00D60DFB" w:rsidRDefault="00CF0E2B">
            <w:pPr>
              <w:spacing w:line="400" w:lineRule="exact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Controller Area Network</w:t>
            </w:r>
          </w:p>
        </w:tc>
      </w:tr>
    </w:tbl>
    <w:p w:rsidR="00D60DFB" w:rsidRDefault="00D60DFB">
      <w:pPr>
        <w:rPr>
          <w:color w:val="000000" w:themeColor="text1"/>
        </w:rPr>
      </w:pPr>
    </w:p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>5.</w:t>
      </w:r>
      <w:r>
        <w:rPr>
          <w:rFonts w:hint="eastAsia"/>
          <w:color w:val="000000" w:themeColor="text1"/>
        </w:rPr>
        <w:tab/>
        <w:t>Reference documentation</w:t>
      </w:r>
    </w:p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《</w:t>
      </w:r>
      <w:r>
        <w:rPr>
          <w:rFonts w:hint="eastAsia"/>
          <w:color w:val="000000" w:themeColor="text1"/>
        </w:rPr>
        <w:t>CANBUS</w:t>
      </w:r>
      <w:r>
        <w:rPr>
          <w:rFonts w:hint="eastAsia"/>
          <w:color w:val="000000" w:themeColor="text1"/>
        </w:rPr>
        <w:t>规范</w:t>
      </w:r>
      <w:r>
        <w:rPr>
          <w:rFonts w:hint="eastAsia"/>
          <w:color w:val="000000" w:themeColor="text1"/>
        </w:rPr>
        <w:t>v2.0+</w:t>
      </w:r>
      <w:r>
        <w:rPr>
          <w:rFonts w:hint="eastAsia"/>
          <w:color w:val="000000" w:themeColor="text1"/>
        </w:rPr>
        <w:t>中文版</w:t>
      </w:r>
      <w:r>
        <w:rPr>
          <w:rFonts w:hint="eastAsia"/>
          <w:color w:val="000000" w:themeColor="text1"/>
        </w:rPr>
        <w:t>.pdf</w:t>
      </w:r>
      <w:r>
        <w:rPr>
          <w:rFonts w:hint="eastAsia"/>
          <w:color w:val="000000" w:themeColor="text1"/>
        </w:rPr>
        <w:t>》</w:t>
      </w:r>
    </w:p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>6.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rotocol</w:t>
      </w:r>
      <w:r>
        <w:rPr>
          <w:rFonts w:hint="eastAsia"/>
          <w:color w:val="000000" w:themeColor="text1"/>
        </w:rPr>
        <w:t xml:space="preserve"> definitions</w:t>
      </w:r>
    </w:p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>6.1.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E-UAVCAN </w:t>
      </w:r>
      <w:r>
        <w:rPr>
          <w:rFonts w:hint="eastAsia"/>
          <w:color w:val="000000" w:themeColor="text1"/>
        </w:rPr>
        <w:t>protocol</w:t>
      </w:r>
    </w:p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E -UAVCAN protocol is based on standard CANBus 2.0B protocol. extended frames based on 29 bit. Communication rate 1000 Kbps.</w:t>
      </w:r>
    </w:p>
    <w:p w:rsidR="00D60DFB" w:rsidRDefault="00CF0E2B">
      <w:pPr>
        <w:ind w:firstLineChars="150" w:firstLine="315"/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137160</wp:posOffset>
            </wp:positionV>
            <wp:extent cx="6659245" cy="1619250"/>
            <wp:effectExtent l="19050" t="0" r="8255" b="0"/>
            <wp:wrapSquare wrapText="bothSides"/>
            <wp:docPr id="12" name="图片 0" descr="内网通截图20181114140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0" descr="内网通截图2018111414010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l="3093" r="12390"/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DFB" w:rsidRDefault="00D60DFB">
      <w:pPr>
        <w:ind w:firstLineChars="150" w:firstLine="315"/>
        <w:rPr>
          <w:color w:val="000000" w:themeColor="text1"/>
          <w:szCs w:val="21"/>
        </w:rPr>
      </w:pPr>
    </w:p>
    <w:p w:rsidR="00D60DFB" w:rsidRDefault="00D60DFB">
      <w:pPr>
        <w:ind w:firstLineChars="150" w:firstLine="315"/>
        <w:rPr>
          <w:color w:val="000000" w:themeColor="text1"/>
          <w:szCs w:val="21"/>
        </w:rPr>
      </w:pPr>
    </w:p>
    <w:p w:rsidR="00D60DFB" w:rsidRDefault="00D60DFB">
      <w:pPr>
        <w:ind w:firstLineChars="150" w:firstLine="315"/>
        <w:rPr>
          <w:color w:val="000000" w:themeColor="text1"/>
          <w:szCs w:val="21"/>
        </w:rPr>
      </w:pPr>
    </w:p>
    <w:p w:rsidR="00D60DFB" w:rsidRDefault="00CF0E2B">
      <w:pPr>
        <w:rPr>
          <w:color w:val="000000" w:themeColor="text1"/>
        </w:rPr>
      </w:pPr>
      <w:r>
        <w:rPr>
          <w:color w:val="000000" w:themeColor="text1"/>
        </w:rPr>
        <w:lastRenderedPageBreak/>
        <w:t>6.1.1.</w:t>
      </w:r>
      <w:r>
        <w:rPr>
          <w:color w:val="000000" w:themeColor="text1"/>
        </w:rPr>
        <w:tab/>
        <w:t>ID field</w:t>
      </w:r>
    </w:p>
    <w:p w:rsidR="00D60DFB" w:rsidRDefault="00CF0E2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  <w:szCs w:val="21"/>
        </w:rPr>
        <w:t>I</w:t>
      </w:r>
      <w:r>
        <w:rPr>
          <w:rFonts w:hint="eastAsia"/>
          <w:color w:val="000000" w:themeColor="text1"/>
          <w:szCs w:val="21"/>
        </w:rPr>
        <w:t xml:space="preserve">n the E -UAVCAN protocol, we only use the data frames defined in the CANBus, and all </w:t>
      </w:r>
      <w:r>
        <w:rPr>
          <w:rFonts w:hint="eastAsia"/>
          <w:color w:val="000000" w:themeColor="text1"/>
          <w:szCs w:val="21"/>
        </w:rPr>
        <w:t>the data are transmitted through the data frames. We define data frames in the following format:</w:t>
      </w:r>
      <w:r>
        <w:rPr>
          <w:color w:val="000000" w:themeColor="text1"/>
        </w:rPr>
        <w:t xml:space="preserve"> </w:t>
      </w:r>
      <w:r>
        <w:rPr>
          <w:rFonts w:hint="eastAsia"/>
          <w:noProof/>
          <w:color w:val="000000" w:themeColor="text1"/>
        </w:rPr>
        <w:drawing>
          <wp:inline distT="0" distB="0" distL="0" distR="0">
            <wp:extent cx="6520815" cy="1362710"/>
            <wp:effectExtent l="1905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45"/>
                    <a:stretch>
                      <a:fillRect/>
                    </a:stretch>
                  </pic:blipFill>
                  <pic:spPr>
                    <a:xfrm>
                      <a:off x="0" y="0"/>
                      <a:ext cx="6537360" cy="136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FB" w:rsidRDefault="00CF0E2B">
      <w:pPr>
        <w:rPr>
          <w:color w:val="000000" w:themeColor="text1"/>
        </w:rPr>
      </w:pPr>
      <w:r>
        <w:rPr>
          <w:color w:val="000000" w:themeColor="text1"/>
        </w:rPr>
        <w:t>In the case of a message broadcast transfer, the CAN ID field of every frame of the transfer will contain the following fields: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813"/>
        <w:gridCol w:w="1701"/>
        <w:gridCol w:w="3878"/>
      </w:tblGrid>
      <w:tr w:rsidR="00D60DFB">
        <w:tc>
          <w:tcPr>
            <w:tcW w:w="2130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Field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813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Bits</w:t>
            </w:r>
          </w:p>
        </w:tc>
        <w:tc>
          <w:tcPr>
            <w:tcW w:w="170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Allowed values</w:t>
            </w:r>
          </w:p>
        </w:tc>
        <w:tc>
          <w:tcPr>
            <w:tcW w:w="3878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</w:t>
            </w:r>
            <w:r>
              <w:rPr>
                <w:color w:val="000000" w:themeColor="text1"/>
              </w:rPr>
              <w:t>scription</w:t>
            </w:r>
          </w:p>
        </w:tc>
      </w:tr>
      <w:tr w:rsidR="00D60DFB">
        <w:tc>
          <w:tcPr>
            <w:tcW w:w="2130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Priority</w:t>
            </w:r>
          </w:p>
        </w:tc>
        <w:tc>
          <w:tcPr>
            <w:tcW w:w="813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0-31</w:t>
            </w:r>
          </w:p>
        </w:tc>
        <w:tc>
          <w:tcPr>
            <w:tcW w:w="3878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Default highest priority :0</w:t>
            </w:r>
          </w:p>
        </w:tc>
      </w:tr>
      <w:tr w:rsidR="00D60DFB">
        <w:trPr>
          <w:trHeight w:val="246"/>
        </w:trPr>
        <w:tc>
          <w:tcPr>
            <w:tcW w:w="2130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Message type ID</w:t>
            </w:r>
          </w:p>
        </w:tc>
        <w:tc>
          <w:tcPr>
            <w:tcW w:w="813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</w:t>
            </w:r>
          </w:p>
        </w:tc>
        <w:tc>
          <w:tcPr>
            <w:tcW w:w="170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0x1092</w:t>
            </w:r>
          </w:p>
        </w:tc>
        <w:tc>
          <w:tcPr>
            <w:tcW w:w="3878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Query Mode</w:t>
            </w:r>
          </w:p>
        </w:tc>
      </w:tr>
      <w:tr w:rsidR="00D60DFB">
        <w:tc>
          <w:tcPr>
            <w:tcW w:w="2130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Service </w:t>
            </w:r>
            <w:r>
              <w:rPr>
                <w:rFonts w:hint="eastAsia"/>
                <w:color w:val="000000" w:themeColor="text1"/>
              </w:rPr>
              <w:t>or</w:t>
            </w:r>
            <w:r>
              <w:rPr>
                <w:color w:val="000000" w:themeColor="text1"/>
              </w:rPr>
              <w:t xml:space="preserve"> message</w:t>
            </w:r>
          </w:p>
        </w:tc>
        <w:tc>
          <w:tcPr>
            <w:tcW w:w="813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3878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 1092----This bit is 0</w:t>
            </w:r>
            <w:r>
              <w:rPr>
                <w:rFonts w:hint="eastAsia"/>
                <w:color w:val="000000" w:themeColor="text1"/>
              </w:rPr>
              <w:t>；</w:t>
            </w:r>
          </w:p>
        </w:tc>
      </w:tr>
      <w:tr w:rsidR="00D60DFB">
        <w:tc>
          <w:tcPr>
            <w:tcW w:w="2130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Source node ID</w:t>
            </w:r>
          </w:p>
        </w:tc>
        <w:tc>
          <w:tcPr>
            <w:tcW w:w="813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1…127</w:t>
            </w:r>
          </w:p>
        </w:tc>
        <w:tc>
          <w:tcPr>
            <w:tcW w:w="3878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 is reserved and represents an unknown node;</w:t>
            </w:r>
          </w:p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  <w:r>
              <w:rPr>
                <w:rFonts w:hint="eastAsia"/>
                <w:color w:val="000000" w:themeColor="text1"/>
              </w:rPr>
              <w:t xml:space="preserve"> of</w:t>
            </w:r>
            <w:r>
              <w:rPr>
                <w:rFonts w:hint="eastAsia"/>
                <w:color w:val="000000" w:themeColor="text1"/>
              </w:rPr>
              <w:t xml:space="preserve"> its own nodes</w:t>
            </w:r>
          </w:p>
        </w:tc>
      </w:tr>
    </w:tbl>
    <w:p w:rsidR="00D60DFB" w:rsidRDefault="00CF0E2B">
      <w:pPr>
        <w:rPr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※</w:t>
      </w:r>
      <w:r>
        <w:rPr>
          <w:rFonts w:ascii="宋体" w:hAnsi="宋体"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BMS default Source </w:t>
      </w:r>
      <w:r>
        <w:rPr>
          <w:rFonts w:hint="eastAsia"/>
          <w:color w:val="000000" w:themeColor="text1"/>
        </w:rPr>
        <w:t>node ID is 0 x16.</w:t>
      </w:r>
    </w:p>
    <w:p w:rsidR="00D60DFB" w:rsidRDefault="00CF0E2B">
      <w:pPr>
        <w:rPr>
          <w:color w:val="000000" w:themeColor="text1"/>
        </w:rPr>
      </w:pPr>
      <w:r>
        <w:rPr>
          <w:color w:val="000000" w:themeColor="text1"/>
        </w:rPr>
        <w:t>6.1.2.</w:t>
      </w:r>
      <w:r>
        <w:rPr>
          <w:color w:val="000000" w:themeColor="text1"/>
        </w:rPr>
        <w:tab/>
      </w:r>
    </w:p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CANBus2.0B CAN bus transmits 8 bits per frame As shown below:</w:t>
      </w:r>
    </w:p>
    <w:p w:rsidR="00D60DFB" w:rsidRDefault="00CF0E2B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>
            <wp:extent cx="6484620" cy="2139315"/>
            <wp:effectExtent l="0" t="0" r="7620" b="952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570" cy="213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</w:p>
    <w:p w:rsidR="00D60DFB" w:rsidRDefault="00D60DFB">
      <w:pPr>
        <w:rPr>
          <w:color w:val="000000" w:themeColor="text1"/>
        </w:rPr>
      </w:pPr>
    </w:p>
    <w:p w:rsidR="00D60DFB" w:rsidRDefault="00D60DFB">
      <w:pPr>
        <w:rPr>
          <w:color w:val="000000" w:themeColor="text1"/>
        </w:rPr>
      </w:pPr>
    </w:p>
    <w:p w:rsidR="00D60DFB" w:rsidRDefault="00D60DFB">
      <w:pPr>
        <w:rPr>
          <w:color w:val="000000" w:themeColor="text1"/>
        </w:rPr>
      </w:pPr>
    </w:p>
    <w:p w:rsidR="00D60DFB" w:rsidRDefault="00D60DFB">
      <w:pPr>
        <w:rPr>
          <w:color w:val="000000" w:themeColor="text1"/>
        </w:rPr>
      </w:pPr>
    </w:p>
    <w:p w:rsidR="00D60DFB" w:rsidRDefault="00D60DFB">
      <w:pPr>
        <w:rPr>
          <w:color w:val="000000" w:themeColor="text1"/>
        </w:rPr>
      </w:pPr>
    </w:p>
    <w:p w:rsidR="00D60DFB" w:rsidRDefault="00D60DFB">
      <w:pPr>
        <w:rPr>
          <w:color w:val="000000" w:themeColor="text1"/>
        </w:rPr>
      </w:pPr>
    </w:p>
    <w:p w:rsidR="00D60DFB" w:rsidRDefault="00D60DFB">
      <w:pPr>
        <w:rPr>
          <w:color w:val="000000" w:themeColor="text1"/>
        </w:rPr>
      </w:pPr>
    </w:p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As  </w:t>
      </w:r>
      <w:r>
        <w:rPr>
          <w:rFonts w:hint="eastAsia"/>
          <w:color w:val="000000" w:themeColor="text1"/>
        </w:rPr>
        <w:t xml:space="preserve">E-UAVCAN </w:t>
      </w:r>
      <w:r>
        <w:rPr>
          <w:rFonts w:hint="eastAsia"/>
          <w:color w:val="000000" w:themeColor="text1"/>
          <w:szCs w:val="21"/>
        </w:rPr>
        <w:t>protocol</w:t>
      </w:r>
      <w:r>
        <w:rPr>
          <w:rFonts w:hint="eastAsia"/>
          <w:color w:val="000000" w:themeColor="text1"/>
        </w:rPr>
        <w:t xml:space="preserve"> Provisions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Payload 8 Byte divided into two parts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D60DFB">
        <w:tc>
          <w:tcPr>
            <w:tcW w:w="1809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Field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6713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Field</w:t>
            </w:r>
            <w:r>
              <w:rPr>
                <w:color w:val="000000" w:themeColor="text1"/>
              </w:rPr>
              <w:tab/>
              <w:t>Description</w:t>
            </w:r>
          </w:p>
        </w:tc>
      </w:tr>
      <w:tr w:rsidR="00D60DFB">
        <w:tc>
          <w:tcPr>
            <w:tcW w:w="1809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Transfer payload</w:t>
            </w:r>
          </w:p>
        </w:tc>
        <w:tc>
          <w:tcPr>
            <w:tcW w:w="6713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Actual payload of the transfer</w:t>
            </w:r>
          </w:p>
        </w:tc>
      </w:tr>
      <w:tr w:rsidR="00D60DFB">
        <w:tc>
          <w:tcPr>
            <w:tcW w:w="1809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Tail byte</w:t>
            </w:r>
          </w:p>
        </w:tc>
        <w:tc>
          <w:tcPr>
            <w:tcW w:w="6713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last byte of the CAN frame data field that contains auxiliary fields of the transport layer</w:t>
            </w:r>
          </w:p>
        </w:tc>
      </w:tr>
    </w:tbl>
    <w:p w:rsidR="00D60DFB" w:rsidRDefault="00D60DFB">
      <w:pPr>
        <w:rPr>
          <w:color w:val="000000" w:themeColor="text1"/>
        </w:rPr>
      </w:pPr>
    </w:p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Where Transfer payload is the payload data actually transmitted, the Tail byte contains the following information: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9"/>
        <w:gridCol w:w="1701"/>
        <w:gridCol w:w="5012"/>
      </w:tblGrid>
      <w:tr w:rsidR="00D60DFB">
        <w:tc>
          <w:tcPr>
            <w:tcW w:w="1809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Field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170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Bits</w:t>
            </w:r>
          </w:p>
        </w:tc>
        <w:tc>
          <w:tcPr>
            <w:tcW w:w="5012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</w:tr>
      <w:tr w:rsidR="00D60DFB">
        <w:tc>
          <w:tcPr>
            <w:tcW w:w="1809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of transfer</w:t>
            </w:r>
          </w:p>
        </w:tc>
        <w:tc>
          <w:tcPr>
            <w:tcW w:w="170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012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See below</w:t>
            </w:r>
          </w:p>
        </w:tc>
      </w:tr>
      <w:tr w:rsidR="00D60DFB">
        <w:tc>
          <w:tcPr>
            <w:tcW w:w="1809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End of transfer</w:t>
            </w:r>
          </w:p>
        </w:tc>
        <w:tc>
          <w:tcPr>
            <w:tcW w:w="170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012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See below</w:t>
            </w:r>
          </w:p>
        </w:tc>
      </w:tr>
      <w:tr w:rsidR="00D60DFB">
        <w:tc>
          <w:tcPr>
            <w:tcW w:w="1809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Toggle bit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170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012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See below</w:t>
            </w:r>
          </w:p>
        </w:tc>
      </w:tr>
      <w:tr w:rsidR="00D60DFB">
        <w:tc>
          <w:tcPr>
            <w:tcW w:w="1809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Transfer ID</w:t>
            </w:r>
          </w:p>
        </w:tc>
        <w:tc>
          <w:tcPr>
            <w:tcW w:w="170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5012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transfer ID value</w:t>
            </w:r>
          </w:p>
        </w:tc>
      </w:tr>
    </w:tbl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ulti-frame transfer:</w:t>
      </w:r>
    </w:p>
    <w:p w:rsidR="00D60DFB" w:rsidRDefault="00CF0E2B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hint="eastAsia"/>
          <w:noProof/>
          <w:color w:val="000000" w:themeColor="text1"/>
        </w:rPr>
        <w:drawing>
          <wp:inline distT="0" distB="0" distL="0" distR="0">
            <wp:extent cx="5431790" cy="3027045"/>
            <wp:effectExtent l="0" t="0" r="8890" b="5715"/>
            <wp:docPr id="16" name="图片 2" descr="F:\04--UAVCAN\4. CAN bus transport layer - UAVCAN_files\multi_frame_transfer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F:\04--UAVCAN\4. CAN bus transport layer - UAVCAN_files\multi_frame_transf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DFB" w:rsidRDefault="00CF0E2B">
      <w:pPr>
        <w:rPr>
          <w:color w:val="000000" w:themeColor="text1"/>
        </w:rPr>
      </w:pPr>
      <w:r>
        <w:rPr>
          <w:color w:val="000000" w:themeColor="text1"/>
        </w:rPr>
        <w:t>6.1.2.1.</w:t>
      </w:r>
      <w:r>
        <w:rPr>
          <w:color w:val="000000" w:themeColor="text1"/>
        </w:rPr>
        <w:tab/>
        <w:t>Start of transfer</w:t>
      </w:r>
    </w:p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>For multi-frame transfers, the value of this field is 1 if the current frame is</w:t>
      </w:r>
      <w:r>
        <w:rPr>
          <w:color w:val="000000" w:themeColor="text1"/>
        </w:rPr>
        <w:t xml:space="preserve"> the first frame of the transfer, and 0 otherwise.</w:t>
      </w:r>
    </w:p>
    <w:p w:rsidR="00D60DFB" w:rsidRDefault="00CF0E2B">
      <w:pPr>
        <w:rPr>
          <w:color w:val="000000" w:themeColor="text1"/>
        </w:rPr>
      </w:pPr>
      <w:r>
        <w:rPr>
          <w:color w:val="000000" w:themeColor="text1"/>
        </w:rPr>
        <w:t>6.1.2.2.</w:t>
      </w:r>
      <w:r>
        <w:rPr>
          <w:color w:val="000000" w:themeColor="text1"/>
        </w:rPr>
        <w:tab/>
        <w:t>End of transfer</w:t>
      </w:r>
    </w:p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</w:t>
      </w:r>
      <w:r>
        <w:rPr>
          <w:color w:val="000000" w:themeColor="text1"/>
        </w:rPr>
        <w:t>For multi-frame transfers, the value of this field is 1 if the current frame is the last frame of the transfer, and 0 otherwise.</w:t>
      </w:r>
    </w:p>
    <w:p w:rsidR="00D60DFB" w:rsidRDefault="00CF0E2B">
      <w:pPr>
        <w:rPr>
          <w:color w:val="000000" w:themeColor="text1"/>
        </w:rPr>
      </w:pPr>
      <w:r>
        <w:rPr>
          <w:color w:val="000000" w:themeColor="text1"/>
        </w:rPr>
        <w:t>6.1.2.3.</w:t>
      </w:r>
      <w:r>
        <w:rPr>
          <w:color w:val="000000" w:themeColor="text1"/>
        </w:rPr>
        <w:tab/>
        <w:t>Toggle bit</w:t>
      </w:r>
    </w:p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</w:p>
    <w:p w:rsidR="00D60DFB" w:rsidRDefault="00CF0E2B">
      <w:pPr>
        <w:rPr>
          <w:color w:val="000000" w:themeColor="text1"/>
        </w:rPr>
      </w:pPr>
      <w:r>
        <w:rPr>
          <w:color w:val="000000" w:themeColor="text1"/>
        </w:rPr>
        <w:t>For multi-frame</w:t>
      </w:r>
      <w:r>
        <w:rPr>
          <w:color w:val="000000" w:themeColor="text1"/>
        </w:rPr>
        <w:t xml:space="preserve"> transfers, this field contains the value of the toggle bit, which is specified above.</w:t>
      </w:r>
    </w:p>
    <w:p w:rsidR="00D60DFB" w:rsidRDefault="00CF0E2B">
      <w:pPr>
        <w:rPr>
          <w:color w:val="000000" w:themeColor="text1"/>
        </w:rPr>
      </w:pPr>
      <w:r>
        <w:rPr>
          <w:color w:val="000000" w:themeColor="text1"/>
        </w:rPr>
        <w:lastRenderedPageBreak/>
        <w:t>6.1.2.4.</w:t>
      </w:r>
      <w:r>
        <w:rPr>
          <w:color w:val="000000" w:themeColor="text1"/>
        </w:rPr>
        <w:tab/>
        <w:t>Transfer ID</w:t>
      </w:r>
    </w:p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color w:val="000000" w:themeColor="text1"/>
        </w:rPr>
        <w:t>For all kinds of transfers, this field contains the transfer ID value of the current transfer.</w:t>
      </w:r>
    </w:p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color w:val="000000" w:themeColor="text1"/>
        </w:rPr>
        <w:t>The value is 5 bits wide, therefore the all</w:t>
      </w:r>
      <w:r>
        <w:rPr>
          <w:color w:val="000000" w:themeColor="text1"/>
        </w:rPr>
        <w:t>owed values range from 0 to 31, inclusively.</w:t>
      </w:r>
    </w:p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>6.2.</w:t>
      </w:r>
      <w:r>
        <w:rPr>
          <w:rFonts w:hint="eastAsia"/>
          <w:color w:val="000000" w:themeColor="text1"/>
        </w:rPr>
        <w:tab/>
        <w:t>BMS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communication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message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417"/>
        <w:gridCol w:w="4281"/>
        <w:gridCol w:w="1704"/>
      </w:tblGrid>
      <w:tr w:rsidR="00D60DFB">
        <w:tc>
          <w:tcPr>
            <w:tcW w:w="110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</w:t>
            </w:r>
          </w:p>
        </w:tc>
        <w:tc>
          <w:tcPr>
            <w:tcW w:w="170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Type ID</w:t>
            </w:r>
          </w:p>
        </w:tc>
        <w:tc>
          <w:tcPr>
            <w:tcW w:w="1417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message type</w:t>
            </w:r>
          </w:p>
        </w:tc>
        <w:tc>
          <w:tcPr>
            <w:tcW w:w="428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1704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note</w:t>
            </w:r>
          </w:p>
        </w:tc>
      </w:tr>
      <w:tr w:rsidR="00D60DFB">
        <w:tc>
          <w:tcPr>
            <w:tcW w:w="110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70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0x1092</w:t>
            </w:r>
          </w:p>
        </w:tc>
        <w:tc>
          <w:tcPr>
            <w:tcW w:w="1417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Message</w:t>
            </w:r>
          </w:p>
        </w:tc>
        <w:tc>
          <w:tcPr>
            <w:tcW w:w="428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Battery active reporting information, including: manufacturer number, battery model code, battery voltage, etc.</w:t>
            </w:r>
            <w:r>
              <w:rPr>
                <w:rFonts w:hint="eastAsia"/>
                <w:color w:val="000000" w:themeColor="text1"/>
                <w:szCs w:val="21"/>
              </w:rPr>
              <w:t>, as shown in Table 6.2.1</w:t>
            </w:r>
          </w:p>
        </w:tc>
        <w:tc>
          <w:tcPr>
            <w:tcW w:w="1704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4HZ</w:t>
            </w:r>
          </w:p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Active reporting</w:t>
            </w:r>
          </w:p>
        </w:tc>
      </w:tr>
    </w:tbl>
    <w:p w:rsidR="00D60DFB" w:rsidRDefault="00CF0E2B">
      <w:pPr>
        <w:rPr>
          <w:rFonts w:ascii="宋体" w:hAnsi="宋体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</w:rPr>
        <w:t xml:space="preserve">  All messages or data are in the data field in frame format, transmitting 7 valid data at a time.</w:t>
      </w:r>
    </w:p>
    <w:p w:rsidR="00D60DFB" w:rsidRDefault="00CF0E2B">
      <w:pPr>
        <w:tabs>
          <w:tab w:val="left" w:pos="210"/>
        </w:tabs>
        <w:rPr>
          <w:color w:val="000000" w:themeColor="text1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6.2.1</w:t>
      </w:r>
      <w:r>
        <w:rPr>
          <w:rFonts w:ascii="宋体" w:hAnsi="宋体"/>
          <w:color w:val="000000" w:themeColor="text1"/>
          <w:sz w:val="28"/>
          <w:szCs w:val="28"/>
        </w:rPr>
        <w:t xml:space="preserve"> Info (1092)</w:t>
      </w:r>
      <w:bookmarkStart w:id="0" w:name="_GoBack"/>
      <w:bookmarkEnd w:id="0"/>
    </w:p>
    <w:p w:rsidR="00D60DFB" w:rsidRDefault="00CF0E2B">
      <w:pPr>
        <w:tabs>
          <w:tab w:val="left" w:pos="210"/>
        </w:tabs>
        <w:rPr>
          <w:rFonts w:ascii="宋体" w:hAnsi="宋体" w:cs="宋体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ata field</w:t>
      </w:r>
      <w:r>
        <w:rPr>
          <w:rFonts w:hint="eastAsia"/>
          <w:color w:val="000000" w:themeColor="text1"/>
        </w:rPr>
        <w:t>：</w:t>
      </w:r>
    </w:p>
    <w:tbl>
      <w:tblPr>
        <w:tblW w:w="943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3181"/>
        <w:gridCol w:w="1568"/>
        <w:gridCol w:w="2704"/>
      </w:tblGrid>
      <w:tr w:rsidR="00D60DFB" w:rsidTr="00084077">
        <w:tc>
          <w:tcPr>
            <w:tcW w:w="1985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F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ield</w:t>
            </w:r>
          </w:p>
        </w:tc>
        <w:tc>
          <w:tcPr>
            <w:tcW w:w="3181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I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nstruction</w:t>
            </w:r>
          </w:p>
        </w:tc>
        <w:tc>
          <w:tcPr>
            <w:tcW w:w="1568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Size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(bytes)</w:t>
            </w:r>
          </w:p>
        </w:tc>
        <w:tc>
          <w:tcPr>
            <w:tcW w:w="2704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C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omment</w:t>
            </w:r>
          </w:p>
        </w:tc>
      </w:tr>
      <w:tr w:rsidR="00D60DFB" w:rsidTr="00084077">
        <w:tc>
          <w:tcPr>
            <w:tcW w:w="1985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Manufacturer's Number</w:t>
            </w:r>
          </w:p>
        </w:tc>
        <w:tc>
          <w:tcPr>
            <w:tcW w:w="3181" w:type="dxa"/>
          </w:tcPr>
          <w:p w:rsidR="00D60DFB" w:rsidRDefault="00CF0E2B">
            <w:pPr>
              <w:tabs>
                <w:tab w:val="left" w:pos="210"/>
              </w:tabs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Short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type</w:t>
            </w:r>
          </w:p>
        </w:tc>
        <w:tc>
          <w:tcPr>
            <w:tcW w:w="1568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  <w:t>2</w:t>
            </w:r>
          </w:p>
        </w:tc>
        <w:tc>
          <w:tcPr>
            <w:tcW w:w="2704" w:type="dxa"/>
          </w:tcPr>
          <w:p w:rsidR="00D60DFB" w:rsidRDefault="00D60DF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D60DFB" w:rsidTr="00084077">
        <w:tc>
          <w:tcPr>
            <w:tcW w:w="1985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Battery Model Code</w:t>
            </w:r>
          </w:p>
        </w:tc>
        <w:tc>
          <w:tcPr>
            <w:tcW w:w="3181" w:type="dxa"/>
          </w:tcPr>
          <w:p w:rsidR="00D60DFB" w:rsidRDefault="00CF0E2B">
            <w:pPr>
              <w:tabs>
                <w:tab w:val="left" w:pos="210"/>
              </w:tabs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Short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type</w:t>
            </w:r>
          </w:p>
        </w:tc>
        <w:tc>
          <w:tcPr>
            <w:tcW w:w="1568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2</w:t>
            </w:r>
          </w:p>
        </w:tc>
        <w:tc>
          <w:tcPr>
            <w:tcW w:w="2704" w:type="dxa"/>
          </w:tcPr>
          <w:p w:rsidR="00D60DFB" w:rsidRDefault="00D60DF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D60DFB" w:rsidTr="00084077">
        <w:trPr>
          <w:trHeight w:val="90"/>
        </w:trPr>
        <w:tc>
          <w:tcPr>
            <w:tcW w:w="1985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Total battery voltage</w:t>
            </w:r>
          </w:p>
        </w:tc>
        <w:tc>
          <w:tcPr>
            <w:tcW w:w="3181" w:type="dxa"/>
          </w:tcPr>
          <w:p w:rsidR="00D60DFB" w:rsidRDefault="00CF0E2B">
            <w:pPr>
              <w:tabs>
                <w:tab w:val="left" w:pos="210"/>
              </w:tabs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U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nsigned short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type</w:t>
            </w:r>
          </w:p>
        </w:tc>
        <w:tc>
          <w:tcPr>
            <w:tcW w:w="1568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2</w:t>
            </w:r>
          </w:p>
        </w:tc>
        <w:tc>
          <w:tcPr>
            <w:tcW w:w="2704" w:type="dxa"/>
          </w:tcPr>
          <w:p w:rsidR="00D60DFB" w:rsidRDefault="00D60DF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D60DFB" w:rsidTr="00084077">
        <w:tc>
          <w:tcPr>
            <w:tcW w:w="1985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Charge/discharge current</w:t>
            </w:r>
          </w:p>
        </w:tc>
        <w:tc>
          <w:tcPr>
            <w:tcW w:w="3181" w:type="dxa"/>
          </w:tcPr>
          <w:p w:rsidR="00D60DFB" w:rsidRDefault="00CF0E2B">
            <w:pPr>
              <w:tabs>
                <w:tab w:val="left" w:pos="210"/>
              </w:tabs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Short type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，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unit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10mA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）</w:t>
            </w:r>
          </w:p>
          <w:p w:rsidR="00D60DFB" w:rsidRDefault="00CF0E2B">
            <w:pPr>
              <w:tabs>
                <w:tab w:val="left" w:pos="210"/>
              </w:tabs>
              <w:jc w:val="left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Note: Positive number indicates charge, negative number indicates discharge</w:t>
            </w:r>
          </w:p>
        </w:tc>
        <w:tc>
          <w:tcPr>
            <w:tcW w:w="1568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2</w:t>
            </w:r>
          </w:p>
        </w:tc>
        <w:tc>
          <w:tcPr>
            <w:tcW w:w="2704" w:type="dxa"/>
          </w:tcPr>
          <w:p w:rsidR="00D60DFB" w:rsidRDefault="00D60DF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D60DFB" w:rsidTr="00084077">
        <w:tc>
          <w:tcPr>
            <w:tcW w:w="1985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Battery temperature</w:t>
            </w:r>
            <w:r w:rsidR="00084077"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  <w:t xml:space="preserve"> 1</w:t>
            </w:r>
          </w:p>
        </w:tc>
        <w:tc>
          <w:tcPr>
            <w:tcW w:w="3181" w:type="dxa"/>
          </w:tcPr>
          <w:p w:rsidR="00D60DFB" w:rsidRDefault="00CF0E2B">
            <w:pPr>
              <w:tabs>
                <w:tab w:val="left" w:pos="210"/>
              </w:tabs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Short type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,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unit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℃）</w:t>
            </w:r>
          </w:p>
        </w:tc>
        <w:tc>
          <w:tcPr>
            <w:tcW w:w="1568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2</w:t>
            </w:r>
          </w:p>
        </w:tc>
        <w:tc>
          <w:tcPr>
            <w:tcW w:w="2704" w:type="dxa"/>
          </w:tcPr>
          <w:p w:rsidR="00D60DFB" w:rsidRDefault="00D60DF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084077" w:rsidTr="00084077">
        <w:tc>
          <w:tcPr>
            <w:tcW w:w="1985" w:type="dxa"/>
          </w:tcPr>
          <w:p w:rsidR="00084077" w:rsidRDefault="00084077">
            <w:pPr>
              <w:tabs>
                <w:tab w:val="left" w:pos="210"/>
              </w:tabs>
              <w:jc w:val="center"/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Battery temperature</w:t>
            </w:r>
            <w:r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  <w:t>2</w:t>
            </w:r>
          </w:p>
        </w:tc>
        <w:tc>
          <w:tcPr>
            <w:tcW w:w="3181" w:type="dxa"/>
          </w:tcPr>
          <w:p w:rsidR="00084077" w:rsidRDefault="00084077">
            <w:pPr>
              <w:tabs>
                <w:tab w:val="left" w:pos="210"/>
              </w:tabs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Short type,unit（1℃）</w:t>
            </w:r>
          </w:p>
        </w:tc>
        <w:tc>
          <w:tcPr>
            <w:tcW w:w="1568" w:type="dxa"/>
          </w:tcPr>
          <w:p w:rsidR="00084077" w:rsidRDefault="00084077">
            <w:pPr>
              <w:tabs>
                <w:tab w:val="left" w:pos="210"/>
              </w:tabs>
              <w:jc w:val="center"/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2</w:t>
            </w:r>
          </w:p>
        </w:tc>
        <w:tc>
          <w:tcPr>
            <w:tcW w:w="2704" w:type="dxa"/>
          </w:tcPr>
          <w:p w:rsidR="00084077" w:rsidRDefault="00084077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084077" w:rsidTr="00084077">
        <w:tc>
          <w:tcPr>
            <w:tcW w:w="1985" w:type="dxa"/>
          </w:tcPr>
          <w:p w:rsidR="00084077" w:rsidRDefault="00084077">
            <w:pPr>
              <w:tabs>
                <w:tab w:val="left" w:pos="210"/>
              </w:tabs>
              <w:jc w:val="center"/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Battery temperature</w:t>
            </w:r>
            <w:r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  <w:t>…</w:t>
            </w:r>
          </w:p>
        </w:tc>
        <w:tc>
          <w:tcPr>
            <w:tcW w:w="3181" w:type="dxa"/>
          </w:tcPr>
          <w:p w:rsidR="00084077" w:rsidRDefault="00084077">
            <w:pPr>
              <w:tabs>
                <w:tab w:val="left" w:pos="210"/>
              </w:tabs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Short type,unit（1℃）</w:t>
            </w:r>
          </w:p>
        </w:tc>
        <w:tc>
          <w:tcPr>
            <w:tcW w:w="1568" w:type="dxa"/>
          </w:tcPr>
          <w:p w:rsidR="00084077" w:rsidRDefault="00084077">
            <w:pPr>
              <w:tabs>
                <w:tab w:val="left" w:pos="210"/>
              </w:tabs>
              <w:jc w:val="center"/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2</w:t>
            </w:r>
          </w:p>
        </w:tc>
        <w:tc>
          <w:tcPr>
            <w:tcW w:w="2704" w:type="dxa"/>
          </w:tcPr>
          <w:p w:rsidR="00084077" w:rsidRDefault="00084077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084077" w:rsidTr="00084077">
        <w:tc>
          <w:tcPr>
            <w:tcW w:w="1985" w:type="dxa"/>
          </w:tcPr>
          <w:p w:rsidR="00084077" w:rsidRDefault="00084077">
            <w:pPr>
              <w:tabs>
                <w:tab w:val="left" w:pos="210"/>
              </w:tabs>
              <w:jc w:val="center"/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Battery temperature</w:t>
            </w:r>
            <w:r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  <w:t>n</w:t>
            </w:r>
          </w:p>
        </w:tc>
        <w:tc>
          <w:tcPr>
            <w:tcW w:w="3181" w:type="dxa"/>
          </w:tcPr>
          <w:p w:rsidR="00084077" w:rsidRDefault="00084077">
            <w:pPr>
              <w:tabs>
                <w:tab w:val="left" w:pos="210"/>
              </w:tabs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Short type,unit（1℃）</w:t>
            </w:r>
          </w:p>
        </w:tc>
        <w:tc>
          <w:tcPr>
            <w:tcW w:w="1568" w:type="dxa"/>
          </w:tcPr>
          <w:p w:rsidR="00084077" w:rsidRDefault="00084077">
            <w:pPr>
              <w:tabs>
                <w:tab w:val="left" w:pos="210"/>
              </w:tabs>
              <w:jc w:val="center"/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2</w:t>
            </w:r>
          </w:p>
        </w:tc>
        <w:tc>
          <w:tcPr>
            <w:tcW w:w="2704" w:type="dxa"/>
          </w:tcPr>
          <w:p w:rsidR="00084077" w:rsidRDefault="00084077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D60DFB" w:rsidTr="00084077">
        <w:tc>
          <w:tcPr>
            <w:tcW w:w="1985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State of charge</w:t>
            </w:r>
          </w:p>
        </w:tc>
        <w:tc>
          <w:tcPr>
            <w:tcW w:w="3181" w:type="dxa"/>
          </w:tcPr>
          <w:p w:rsidR="00D60DFB" w:rsidRDefault="00CF0E2B">
            <w:pPr>
              <w:tabs>
                <w:tab w:val="left" w:pos="210"/>
              </w:tabs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U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nsigned short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type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, 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unit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1%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）</w:t>
            </w:r>
          </w:p>
        </w:tc>
        <w:tc>
          <w:tcPr>
            <w:tcW w:w="1568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2</w:t>
            </w:r>
          </w:p>
        </w:tc>
        <w:tc>
          <w:tcPr>
            <w:tcW w:w="2704" w:type="dxa"/>
          </w:tcPr>
          <w:p w:rsidR="00D60DFB" w:rsidRDefault="00D60DF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D60DFB" w:rsidTr="00084077">
        <w:tc>
          <w:tcPr>
            <w:tcW w:w="1985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cycle count </w:t>
            </w:r>
          </w:p>
        </w:tc>
        <w:tc>
          <w:tcPr>
            <w:tcW w:w="3181" w:type="dxa"/>
          </w:tcPr>
          <w:p w:rsidR="00D60DFB" w:rsidRDefault="00CF0E2B">
            <w:pPr>
              <w:tabs>
                <w:tab w:val="left" w:pos="210"/>
              </w:tabs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U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nsigned short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type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 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unit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）</w:t>
            </w:r>
          </w:p>
        </w:tc>
        <w:tc>
          <w:tcPr>
            <w:tcW w:w="1568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2</w:t>
            </w:r>
          </w:p>
        </w:tc>
        <w:tc>
          <w:tcPr>
            <w:tcW w:w="2704" w:type="dxa"/>
          </w:tcPr>
          <w:p w:rsidR="00D60DFB" w:rsidRDefault="00D60DF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D60DFB" w:rsidTr="00084077">
        <w:tc>
          <w:tcPr>
            <w:tcW w:w="1985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State of health</w:t>
            </w:r>
          </w:p>
        </w:tc>
        <w:tc>
          <w:tcPr>
            <w:tcW w:w="3181" w:type="dxa"/>
          </w:tcPr>
          <w:p w:rsidR="00D60DFB" w:rsidRDefault="00CF0E2B">
            <w:pPr>
              <w:tabs>
                <w:tab w:val="left" w:pos="210"/>
              </w:tabs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Short type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，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unit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1%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）</w:t>
            </w:r>
          </w:p>
        </w:tc>
        <w:tc>
          <w:tcPr>
            <w:tcW w:w="1568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2</w:t>
            </w:r>
          </w:p>
        </w:tc>
        <w:tc>
          <w:tcPr>
            <w:tcW w:w="2704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Based on the chemical characteristics of the battery</w:t>
            </w:r>
          </w:p>
        </w:tc>
      </w:tr>
      <w:tr w:rsidR="00D60DFB" w:rsidTr="00084077">
        <w:tc>
          <w:tcPr>
            <w:tcW w:w="1985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Cell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1 voltage</w:t>
            </w:r>
          </w:p>
        </w:tc>
        <w:tc>
          <w:tcPr>
            <w:tcW w:w="3181" w:type="dxa"/>
          </w:tcPr>
          <w:p w:rsidR="00D60DFB" w:rsidRDefault="00CF0E2B">
            <w:pPr>
              <w:tabs>
                <w:tab w:val="left" w:pos="210"/>
              </w:tabs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U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nsigned short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type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，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unit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mv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）</w:t>
            </w:r>
          </w:p>
        </w:tc>
        <w:tc>
          <w:tcPr>
            <w:tcW w:w="1568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2</w:t>
            </w:r>
          </w:p>
        </w:tc>
        <w:tc>
          <w:tcPr>
            <w:tcW w:w="2704" w:type="dxa"/>
          </w:tcPr>
          <w:p w:rsidR="00D60DFB" w:rsidRDefault="00D60DF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D60DFB" w:rsidTr="00084077">
        <w:tc>
          <w:tcPr>
            <w:tcW w:w="1985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Cell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voltage</w:t>
            </w:r>
          </w:p>
        </w:tc>
        <w:tc>
          <w:tcPr>
            <w:tcW w:w="3181" w:type="dxa"/>
          </w:tcPr>
          <w:p w:rsidR="00D60DFB" w:rsidRDefault="00CF0E2B">
            <w:pPr>
              <w:tabs>
                <w:tab w:val="left" w:pos="210"/>
              </w:tabs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U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nsigned short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type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，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unit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mv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）</w:t>
            </w:r>
          </w:p>
        </w:tc>
        <w:tc>
          <w:tcPr>
            <w:tcW w:w="1568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2</w:t>
            </w:r>
          </w:p>
        </w:tc>
        <w:tc>
          <w:tcPr>
            <w:tcW w:w="2704" w:type="dxa"/>
          </w:tcPr>
          <w:p w:rsidR="00D60DFB" w:rsidRDefault="00D60DF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D60DFB" w:rsidTr="00084077">
        <w:tc>
          <w:tcPr>
            <w:tcW w:w="1985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Cell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voltage</w:t>
            </w:r>
          </w:p>
        </w:tc>
        <w:tc>
          <w:tcPr>
            <w:tcW w:w="3181" w:type="dxa"/>
          </w:tcPr>
          <w:p w:rsidR="00D60DFB" w:rsidRDefault="00CF0E2B">
            <w:pPr>
              <w:tabs>
                <w:tab w:val="left" w:pos="210"/>
              </w:tabs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U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nsigned short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type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，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unit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mv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）</w:t>
            </w:r>
          </w:p>
        </w:tc>
        <w:tc>
          <w:tcPr>
            <w:tcW w:w="1568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2</w:t>
            </w:r>
          </w:p>
        </w:tc>
        <w:tc>
          <w:tcPr>
            <w:tcW w:w="2704" w:type="dxa"/>
          </w:tcPr>
          <w:p w:rsidR="00D60DFB" w:rsidRDefault="00D60DF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D60DFB" w:rsidTr="00084077">
        <w:trPr>
          <w:trHeight w:val="230"/>
        </w:trPr>
        <w:tc>
          <w:tcPr>
            <w:tcW w:w="1985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Cell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="00AD1561"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  <w:t>…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voltage</w:t>
            </w:r>
          </w:p>
        </w:tc>
        <w:tc>
          <w:tcPr>
            <w:tcW w:w="3181" w:type="dxa"/>
          </w:tcPr>
          <w:p w:rsidR="00D60DFB" w:rsidRDefault="00CF0E2B">
            <w:pPr>
              <w:tabs>
                <w:tab w:val="left" w:pos="210"/>
              </w:tabs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U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nsigned short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type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，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unit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mv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）</w:t>
            </w:r>
          </w:p>
        </w:tc>
        <w:tc>
          <w:tcPr>
            <w:tcW w:w="1568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2</w:t>
            </w:r>
          </w:p>
        </w:tc>
        <w:tc>
          <w:tcPr>
            <w:tcW w:w="2704" w:type="dxa"/>
          </w:tcPr>
          <w:p w:rsidR="00D60DFB" w:rsidRDefault="00D60DF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D60DFB" w:rsidTr="00084077">
        <w:tc>
          <w:tcPr>
            <w:tcW w:w="1985" w:type="dxa"/>
          </w:tcPr>
          <w:p w:rsidR="00D60DFB" w:rsidRDefault="00CF0E2B" w:rsidP="00AD1561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Cell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="00AD1561"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  <w:t>n-1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voltage</w:t>
            </w:r>
          </w:p>
        </w:tc>
        <w:tc>
          <w:tcPr>
            <w:tcW w:w="3181" w:type="dxa"/>
          </w:tcPr>
          <w:p w:rsidR="00D60DFB" w:rsidRDefault="00CF0E2B">
            <w:pPr>
              <w:tabs>
                <w:tab w:val="left" w:pos="210"/>
              </w:tabs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U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nsigned short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type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，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unit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mv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）</w:t>
            </w:r>
          </w:p>
        </w:tc>
        <w:tc>
          <w:tcPr>
            <w:tcW w:w="1568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2</w:t>
            </w:r>
          </w:p>
        </w:tc>
        <w:tc>
          <w:tcPr>
            <w:tcW w:w="2704" w:type="dxa"/>
          </w:tcPr>
          <w:p w:rsidR="00D60DFB" w:rsidRDefault="00D60DF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D60DFB" w:rsidTr="00084077">
        <w:tc>
          <w:tcPr>
            <w:tcW w:w="1985" w:type="dxa"/>
          </w:tcPr>
          <w:p w:rsidR="00D60DFB" w:rsidRDefault="00CF0E2B" w:rsidP="00AD1561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Cell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="00AD1561"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  <w:t>n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voltage</w:t>
            </w:r>
          </w:p>
        </w:tc>
        <w:tc>
          <w:tcPr>
            <w:tcW w:w="3181" w:type="dxa"/>
          </w:tcPr>
          <w:p w:rsidR="00D60DFB" w:rsidRDefault="00CF0E2B">
            <w:pPr>
              <w:tabs>
                <w:tab w:val="left" w:pos="210"/>
              </w:tabs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U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nsigned short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type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，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unit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mv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）</w:t>
            </w:r>
          </w:p>
        </w:tc>
        <w:tc>
          <w:tcPr>
            <w:tcW w:w="1568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2</w:t>
            </w:r>
          </w:p>
        </w:tc>
        <w:tc>
          <w:tcPr>
            <w:tcW w:w="2704" w:type="dxa"/>
          </w:tcPr>
          <w:p w:rsidR="00D60DFB" w:rsidRDefault="00D60DF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D60DFB" w:rsidTr="00084077">
        <w:tc>
          <w:tcPr>
            <w:tcW w:w="1985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D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esign capacity</w:t>
            </w:r>
          </w:p>
        </w:tc>
        <w:tc>
          <w:tcPr>
            <w:tcW w:w="3181" w:type="dxa"/>
          </w:tcPr>
          <w:p w:rsidR="00D60DFB" w:rsidRDefault="00CF0E2B">
            <w:pPr>
              <w:tabs>
                <w:tab w:val="left" w:pos="210"/>
              </w:tabs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U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nsigned short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type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，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unit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mAh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）</w:t>
            </w:r>
          </w:p>
        </w:tc>
        <w:tc>
          <w:tcPr>
            <w:tcW w:w="1568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2</w:t>
            </w:r>
          </w:p>
        </w:tc>
        <w:tc>
          <w:tcPr>
            <w:tcW w:w="2704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0</w:t>
            </w:r>
          </w:p>
        </w:tc>
      </w:tr>
      <w:tr w:rsidR="00D60DFB" w:rsidTr="00084077">
        <w:tc>
          <w:tcPr>
            <w:tcW w:w="1985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Remain 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capacity</w:t>
            </w:r>
          </w:p>
        </w:tc>
        <w:tc>
          <w:tcPr>
            <w:tcW w:w="3181" w:type="dxa"/>
          </w:tcPr>
          <w:p w:rsidR="00D60DFB" w:rsidRDefault="00CF0E2B">
            <w:pPr>
              <w:tabs>
                <w:tab w:val="left" w:pos="210"/>
              </w:tabs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U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nsigned short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type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，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unit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mAh</w:t>
            </w:r>
            <w:r>
              <w:rPr>
                <w:rFonts w:cs="宋体" w:hint="eastAsia"/>
                <w:color w:val="000000" w:themeColor="text1"/>
                <w:kern w:val="0"/>
                <w:sz w:val="16"/>
                <w:szCs w:val="16"/>
              </w:rPr>
              <w:t>）</w:t>
            </w:r>
          </w:p>
        </w:tc>
        <w:tc>
          <w:tcPr>
            <w:tcW w:w="1568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2</w:t>
            </w:r>
          </w:p>
        </w:tc>
        <w:tc>
          <w:tcPr>
            <w:tcW w:w="2704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0</w:t>
            </w:r>
          </w:p>
        </w:tc>
      </w:tr>
      <w:tr w:rsidR="00D60DFB" w:rsidTr="00084077">
        <w:tc>
          <w:tcPr>
            <w:tcW w:w="1985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E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 xml:space="preserve">rror message </w:t>
            </w:r>
          </w:p>
        </w:tc>
        <w:tc>
          <w:tcPr>
            <w:tcW w:w="3181" w:type="dxa"/>
          </w:tcPr>
          <w:p w:rsidR="00D60DFB" w:rsidRDefault="00CF0E2B">
            <w:pPr>
              <w:tabs>
                <w:tab w:val="left" w:pos="210"/>
              </w:tabs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  <w:t>U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int32</w:t>
            </w:r>
          </w:p>
        </w:tc>
        <w:tc>
          <w:tcPr>
            <w:tcW w:w="1568" w:type="dxa"/>
          </w:tcPr>
          <w:p w:rsidR="00D60DFB" w:rsidRDefault="00CF0E2B">
            <w:pPr>
              <w:tabs>
                <w:tab w:val="left" w:pos="210"/>
              </w:tabs>
              <w:ind w:firstLineChars="400" w:firstLine="640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4</w:t>
            </w:r>
          </w:p>
        </w:tc>
        <w:tc>
          <w:tcPr>
            <w:tcW w:w="2704" w:type="dxa"/>
          </w:tcPr>
          <w:p w:rsidR="00D60DFB" w:rsidRDefault="00CF0E2B">
            <w:pPr>
              <w:jc w:val="center"/>
              <w:rPr>
                <w:rFonts w:ascii="宋体" w:hAnsi="宋体" w:cs="宋体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6"/>
                <w:szCs w:val="16"/>
              </w:rPr>
              <w:t>Each bit represents the state of an error type</w:t>
            </w:r>
          </w:p>
        </w:tc>
      </w:tr>
      <w:tr w:rsidR="00D60DFB" w:rsidTr="00084077">
        <w:tc>
          <w:tcPr>
            <w:tcW w:w="1985" w:type="dxa"/>
          </w:tcPr>
          <w:p w:rsidR="00D60DFB" w:rsidRDefault="00CF0E2B">
            <w:pPr>
              <w:tabs>
                <w:tab w:val="left" w:pos="210"/>
              </w:tabs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S</w:t>
            </w: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erial number</w:t>
            </w:r>
          </w:p>
        </w:tc>
        <w:tc>
          <w:tcPr>
            <w:tcW w:w="3181" w:type="dxa"/>
          </w:tcPr>
          <w:p w:rsidR="00D60DFB" w:rsidRDefault="00CF0E2B">
            <w:pPr>
              <w:tabs>
                <w:tab w:val="left" w:pos="210"/>
                <w:tab w:val="center" w:pos="1470"/>
              </w:tabs>
              <w:rPr>
                <w:rFonts w:ascii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Type: </w:t>
            </w: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Char</w:t>
            </w: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  </w:t>
            </w:r>
            <w:r>
              <w:rPr>
                <w:rFonts w:ascii="宋体" w:hAnsi="宋体" w:cs="宋体"/>
                <w:kern w:val="0"/>
                <w:sz w:val="16"/>
                <w:szCs w:val="16"/>
              </w:rPr>
              <w:tab/>
            </w:r>
          </w:p>
        </w:tc>
        <w:tc>
          <w:tcPr>
            <w:tcW w:w="1568" w:type="dxa"/>
          </w:tcPr>
          <w:p w:rsidR="00D60DFB" w:rsidRDefault="00CF0E2B">
            <w:pPr>
              <w:tabs>
                <w:tab w:val="left" w:pos="210"/>
              </w:tabs>
              <w:ind w:firstLineChars="400" w:firstLine="640"/>
              <w:rPr>
                <w:rFonts w:ascii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16</w:t>
            </w:r>
          </w:p>
        </w:tc>
        <w:tc>
          <w:tcPr>
            <w:tcW w:w="2704" w:type="dxa"/>
          </w:tcPr>
          <w:p w:rsidR="00D60DFB" w:rsidRDefault="00D60DFB">
            <w:pPr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</w:tr>
    </w:tbl>
    <w:p w:rsidR="00D60DFB" w:rsidRDefault="00D60DFB">
      <w:pPr>
        <w:rPr>
          <w:color w:val="000000" w:themeColor="text1"/>
        </w:rPr>
      </w:pPr>
    </w:p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Note: </w:t>
      </w:r>
      <w:r>
        <w:rPr>
          <w:rFonts w:hint="eastAsia"/>
          <w:color w:val="000000" w:themeColor="text1"/>
        </w:rPr>
        <w:t>Low byte is before high byte</w:t>
      </w:r>
    </w:p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>.3.</w:t>
      </w:r>
      <w:r>
        <w:rPr>
          <w:rFonts w:hint="eastAsia"/>
          <w:color w:val="000000" w:themeColor="text1"/>
        </w:rPr>
        <w:t xml:space="preserve">  Error List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53"/>
        <w:gridCol w:w="4411"/>
        <w:gridCol w:w="2032"/>
      </w:tblGrid>
      <w:tr w:rsidR="00D60DFB">
        <w:tc>
          <w:tcPr>
            <w:tcW w:w="2153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 ID</w:t>
            </w:r>
          </w:p>
        </w:tc>
        <w:tc>
          <w:tcPr>
            <w:tcW w:w="441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2032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ote</w:t>
            </w:r>
          </w:p>
        </w:tc>
      </w:tr>
      <w:tr w:rsidR="00D60DFB">
        <w:tc>
          <w:tcPr>
            <w:tcW w:w="2153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Bit0</w:t>
            </w:r>
          </w:p>
        </w:tc>
        <w:tc>
          <w:tcPr>
            <w:tcW w:w="441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Battery temperature is too </w:t>
            </w:r>
            <w:r>
              <w:rPr>
                <w:rFonts w:hint="eastAsia"/>
                <w:color w:val="000000" w:themeColor="text1"/>
              </w:rPr>
              <w:t>low</w:t>
            </w:r>
          </w:p>
        </w:tc>
        <w:tc>
          <w:tcPr>
            <w:tcW w:w="2032" w:type="dxa"/>
            <w:vMerge w:val="restart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1--- error occurred</w:t>
            </w:r>
          </w:p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0---No errors</w:t>
            </w:r>
          </w:p>
        </w:tc>
      </w:tr>
      <w:tr w:rsidR="00D60DFB">
        <w:tc>
          <w:tcPr>
            <w:tcW w:w="2153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Bit1</w:t>
            </w:r>
          </w:p>
        </w:tc>
        <w:tc>
          <w:tcPr>
            <w:tcW w:w="441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Batterytemperature is too high</w:t>
            </w:r>
          </w:p>
        </w:tc>
        <w:tc>
          <w:tcPr>
            <w:tcW w:w="2032" w:type="dxa"/>
            <w:vMerge/>
          </w:tcPr>
          <w:p w:rsidR="00D60DFB" w:rsidRDefault="00D60DFB">
            <w:pPr>
              <w:rPr>
                <w:color w:val="000000" w:themeColor="text1"/>
              </w:rPr>
            </w:pPr>
          </w:p>
        </w:tc>
      </w:tr>
      <w:tr w:rsidR="00D60DFB">
        <w:tc>
          <w:tcPr>
            <w:tcW w:w="2153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Bit2</w:t>
            </w:r>
          </w:p>
        </w:tc>
        <w:tc>
          <w:tcPr>
            <w:tcW w:w="441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Charging overcurrent</w:t>
            </w:r>
          </w:p>
        </w:tc>
        <w:tc>
          <w:tcPr>
            <w:tcW w:w="2032" w:type="dxa"/>
            <w:vMerge/>
          </w:tcPr>
          <w:p w:rsidR="00D60DFB" w:rsidRDefault="00D60DFB">
            <w:pPr>
              <w:rPr>
                <w:color w:val="000000" w:themeColor="text1"/>
              </w:rPr>
            </w:pPr>
          </w:p>
        </w:tc>
      </w:tr>
      <w:tr w:rsidR="00D60DFB">
        <w:tc>
          <w:tcPr>
            <w:tcW w:w="2153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Bit3</w:t>
            </w:r>
          </w:p>
        </w:tc>
        <w:tc>
          <w:tcPr>
            <w:tcW w:w="441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Discharge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Overcurrent </w:t>
            </w:r>
          </w:p>
        </w:tc>
        <w:tc>
          <w:tcPr>
            <w:tcW w:w="2032" w:type="dxa"/>
            <w:vMerge/>
          </w:tcPr>
          <w:p w:rsidR="00D60DFB" w:rsidRDefault="00D60DFB">
            <w:pPr>
              <w:rPr>
                <w:color w:val="000000" w:themeColor="text1"/>
              </w:rPr>
            </w:pPr>
          </w:p>
        </w:tc>
      </w:tr>
      <w:tr w:rsidR="00D60DFB">
        <w:tc>
          <w:tcPr>
            <w:tcW w:w="2153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Bit4</w:t>
            </w:r>
          </w:p>
        </w:tc>
        <w:tc>
          <w:tcPr>
            <w:tcW w:w="441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</w:rPr>
              <w:t xml:space="preserve">Total voltage </w:t>
            </w:r>
            <w:r>
              <w:rPr>
                <w:rFonts w:hint="eastAsia"/>
              </w:rPr>
              <w:t>under</w:t>
            </w:r>
            <w:r>
              <w:rPr>
                <w:rFonts w:hint="eastAsia"/>
              </w:rPr>
              <w:t>voltage</w:t>
            </w:r>
          </w:p>
        </w:tc>
        <w:tc>
          <w:tcPr>
            <w:tcW w:w="2032" w:type="dxa"/>
            <w:vMerge/>
          </w:tcPr>
          <w:p w:rsidR="00D60DFB" w:rsidRDefault="00D60DFB">
            <w:pPr>
              <w:rPr>
                <w:color w:val="000000" w:themeColor="text1"/>
              </w:rPr>
            </w:pPr>
          </w:p>
        </w:tc>
      </w:tr>
      <w:tr w:rsidR="00D60DFB">
        <w:tc>
          <w:tcPr>
            <w:tcW w:w="2153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Bit5</w:t>
            </w:r>
          </w:p>
        </w:tc>
        <w:tc>
          <w:tcPr>
            <w:tcW w:w="441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Total voltage overvoltage</w:t>
            </w:r>
          </w:p>
        </w:tc>
        <w:tc>
          <w:tcPr>
            <w:tcW w:w="2032" w:type="dxa"/>
            <w:vMerge/>
          </w:tcPr>
          <w:p w:rsidR="00D60DFB" w:rsidRDefault="00D60DFB">
            <w:pPr>
              <w:rPr>
                <w:color w:val="000000" w:themeColor="text1"/>
              </w:rPr>
            </w:pPr>
          </w:p>
        </w:tc>
      </w:tr>
      <w:tr w:rsidR="00D60DFB">
        <w:tc>
          <w:tcPr>
            <w:tcW w:w="2153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Bit6</w:t>
            </w:r>
          </w:p>
        </w:tc>
        <w:tc>
          <w:tcPr>
            <w:tcW w:w="441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Too much voltage difference </w:t>
            </w:r>
            <w:r>
              <w:rPr>
                <w:rFonts w:hint="eastAsia"/>
                <w:color w:val="000000" w:themeColor="text1"/>
              </w:rPr>
              <w:t>between</w:t>
            </w:r>
            <w:r>
              <w:rPr>
                <w:rFonts w:hint="eastAsia"/>
                <w:color w:val="000000" w:themeColor="text1"/>
              </w:rPr>
              <w:t xml:space="preserve"> single </w:t>
            </w:r>
            <w:r>
              <w:rPr>
                <w:rFonts w:hint="eastAsia"/>
                <w:color w:val="000000" w:themeColor="text1"/>
              </w:rPr>
              <w:t>cell</w:t>
            </w:r>
          </w:p>
        </w:tc>
        <w:tc>
          <w:tcPr>
            <w:tcW w:w="2032" w:type="dxa"/>
            <w:vMerge/>
          </w:tcPr>
          <w:p w:rsidR="00D60DFB" w:rsidRDefault="00D60DFB">
            <w:pPr>
              <w:rPr>
                <w:color w:val="000000" w:themeColor="text1"/>
              </w:rPr>
            </w:pPr>
          </w:p>
        </w:tc>
      </w:tr>
      <w:tr w:rsidR="00D60DFB">
        <w:tc>
          <w:tcPr>
            <w:tcW w:w="2153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Bit7</w:t>
            </w:r>
          </w:p>
        </w:tc>
        <w:tc>
          <w:tcPr>
            <w:tcW w:w="441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Single </w:t>
            </w:r>
            <w:r>
              <w:rPr>
                <w:rFonts w:hint="eastAsia"/>
                <w:color w:val="000000" w:themeColor="text1"/>
              </w:rPr>
              <w:t>cell</w:t>
            </w:r>
            <w:r>
              <w:rPr>
                <w:rFonts w:hint="eastAsia"/>
                <w:color w:val="000000" w:themeColor="text1"/>
              </w:rPr>
              <w:t xml:space="preserve"> overvoltage</w:t>
            </w:r>
          </w:p>
        </w:tc>
        <w:tc>
          <w:tcPr>
            <w:tcW w:w="2032" w:type="dxa"/>
            <w:vMerge/>
          </w:tcPr>
          <w:p w:rsidR="00D60DFB" w:rsidRDefault="00D60DFB">
            <w:pPr>
              <w:rPr>
                <w:color w:val="000000" w:themeColor="text1"/>
              </w:rPr>
            </w:pPr>
          </w:p>
        </w:tc>
      </w:tr>
      <w:tr w:rsidR="00D60DFB">
        <w:tc>
          <w:tcPr>
            <w:tcW w:w="2153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Bit8</w:t>
            </w:r>
          </w:p>
        </w:tc>
        <w:tc>
          <w:tcPr>
            <w:tcW w:w="441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Single </w:t>
            </w:r>
            <w:r>
              <w:rPr>
                <w:rFonts w:hint="eastAsia"/>
                <w:color w:val="000000" w:themeColor="text1"/>
              </w:rPr>
              <w:t>cell</w:t>
            </w:r>
            <w:r>
              <w:rPr>
                <w:rFonts w:hint="eastAsia"/>
                <w:color w:val="000000" w:themeColor="text1"/>
              </w:rPr>
              <w:t xml:space="preserve"> undervoltage</w:t>
            </w:r>
          </w:p>
        </w:tc>
        <w:tc>
          <w:tcPr>
            <w:tcW w:w="2032" w:type="dxa"/>
            <w:vMerge/>
          </w:tcPr>
          <w:p w:rsidR="00D60DFB" w:rsidRDefault="00D60DFB">
            <w:pPr>
              <w:rPr>
                <w:color w:val="000000" w:themeColor="text1"/>
              </w:rPr>
            </w:pPr>
          </w:p>
        </w:tc>
      </w:tr>
      <w:tr w:rsidR="00D60DFB">
        <w:tc>
          <w:tcPr>
            <w:tcW w:w="2153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Bit9</w:t>
            </w:r>
          </w:p>
        </w:tc>
        <w:tc>
          <w:tcPr>
            <w:tcW w:w="441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Charging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Short circuit</w:t>
            </w:r>
          </w:p>
        </w:tc>
        <w:tc>
          <w:tcPr>
            <w:tcW w:w="2032" w:type="dxa"/>
            <w:vMerge/>
          </w:tcPr>
          <w:p w:rsidR="00D60DFB" w:rsidRDefault="00D60DFB">
            <w:pPr>
              <w:rPr>
                <w:color w:val="000000" w:themeColor="text1"/>
              </w:rPr>
            </w:pPr>
          </w:p>
        </w:tc>
      </w:tr>
      <w:tr w:rsidR="00D60DFB">
        <w:tc>
          <w:tcPr>
            <w:tcW w:w="2153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Bit10</w:t>
            </w:r>
          </w:p>
        </w:tc>
        <w:tc>
          <w:tcPr>
            <w:tcW w:w="441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Discharge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Short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circuit </w:t>
            </w:r>
          </w:p>
        </w:tc>
        <w:tc>
          <w:tcPr>
            <w:tcW w:w="2032" w:type="dxa"/>
            <w:vMerge/>
          </w:tcPr>
          <w:p w:rsidR="00D60DFB" w:rsidRDefault="00D60DFB">
            <w:pPr>
              <w:rPr>
                <w:color w:val="000000" w:themeColor="text1"/>
              </w:rPr>
            </w:pPr>
          </w:p>
        </w:tc>
      </w:tr>
      <w:tr w:rsidR="00D60DFB">
        <w:tc>
          <w:tcPr>
            <w:tcW w:w="2153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Bit11</w:t>
            </w:r>
          </w:p>
        </w:tc>
        <w:tc>
          <w:tcPr>
            <w:tcW w:w="441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Low Capacity Alarm</w:t>
            </w:r>
          </w:p>
        </w:tc>
        <w:tc>
          <w:tcPr>
            <w:tcW w:w="2032" w:type="dxa"/>
            <w:vMerge/>
          </w:tcPr>
          <w:p w:rsidR="00D60DFB" w:rsidRDefault="00D60DFB">
            <w:pPr>
              <w:rPr>
                <w:color w:val="000000" w:themeColor="text1"/>
              </w:rPr>
            </w:pPr>
          </w:p>
        </w:tc>
      </w:tr>
      <w:tr w:rsidR="00D60DFB">
        <w:tc>
          <w:tcPr>
            <w:tcW w:w="2153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Bit12</w:t>
            </w:r>
          </w:p>
        </w:tc>
        <w:tc>
          <w:tcPr>
            <w:tcW w:w="441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Non-original charger</w:t>
            </w:r>
          </w:p>
        </w:tc>
        <w:tc>
          <w:tcPr>
            <w:tcW w:w="2032" w:type="dxa"/>
            <w:vMerge/>
          </w:tcPr>
          <w:p w:rsidR="00D60DFB" w:rsidRDefault="00D60DFB">
            <w:pPr>
              <w:rPr>
                <w:color w:val="000000" w:themeColor="text1"/>
              </w:rPr>
            </w:pPr>
          </w:p>
        </w:tc>
      </w:tr>
      <w:tr w:rsidR="00D60DFB">
        <w:tc>
          <w:tcPr>
            <w:tcW w:w="2153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Bit13</w:t>
            </w:r>
            <w:r>
              <w:rPr>
                <w:color w:val="000000" w:themeColor="text1"/>
              </w:rPr>
              <w:t>…</w:t>
            </w:r>
            <w:r>
              <w:rPr>
                <w:rFonts w:hint="eastAsia"/>
                <w:color w:val="000000" w:themeColor="text1"/>
              </w:rPr>
              <w:t>.Bit31</w:t>
            </w:r>
          </w:p>
        </w:tc>
        <w:tc>
          <w:tcPr>
            <w:tcW w:w="4411" w:type="dxa"/>
          </w:tcPr>
          <w:p w:rsidR="00D60DFB" w:rsidRDefault="00CF0E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reserved</w:t>
            </w:r>
          </w:p>
        </w:tc>
        <w:tc>
          <w:tcPr>
            <w:tcW w:w="2032" w:type="dxa"/>
            <w:vMerge/>
          </w:tcPr>
          <w:p w:rsidR="00D60DFB" w:rsidRDefault="00D60DFB">
            <w:pPr>
              <w:rPr>
                <w:color w:val="000000" w:themeColor="text1"/>
              </w:rPr>
            </w:pPr>
          </w:p>
        </w:tc>
      </w:tr>
    </w:tbl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Note: </w:t>
      </w:r>
      <w:r>
        <w:rPr>
          <w:rFonts w:hint="eastAsia"/>
          <w:color w:val="000000" w:themeColor="text1"/>
        </w:rPr>
        <w:t>Low byte is before high byte</w:t>
      </w:r>
    </w:p>
    <w:p w:rsidR="00D60DFB" w:rsidRDefault="00D60DFB">
      <w:pPr>
        <w:rPr>
          <w:color w:val="000000" w:themeColor="text1"/>
        </w:rPr>
      </w:pPr>
    </w:p>
    <w:p w:rsidR="00D60DFB" w:rsidRDefault="00D60DFB">
      <w:pPr>
        <w:rPr>
          <w:color w:val="000000" w:themeColor="text1"/>
        </w:rPr>
      </w:pPr>
    </w:p>
    <w:p w:rsidR="00D60DFB" w:rsidRDefault="00D60DFB">
      <w:pPr>
        <w:rPr>
          <w:color w:val="000000" w:themeColor="text1"/>
        </w:rPr>
      </w:pPr>
    </w:p>
    <w:p w:rsidR="00D60DFB" w:rsidRDefault="00D60DFB">
      <w:pPr>
        <w:rPr>
          <w:color w:val="000000" w:themeColor="text1"/>
        </w:rPr>
      </w:pPr>
    </w:p>
    <w:p w:rsidR="00D60DFB" w:rsidRDefault="00D60DFB">
      <w:pPr>
        <w:rPr>
          <w:color w:val="000000" w:themeColor="text1"/>
        </w:rPr>
      </w:pPr>
    </w:p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>7.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V</w:t>
      </w:r>
      <w:r>
        <w:rPr>
          <w:rFonts w:hint="eastAsia"/>
          <w:color w:val="000000" w:themeColor="text1"/>
        </w:rPr>
        <w:t>ersion</w:t>
      </w:r>
    </w:p>
    <w:p w:rsidR="00D60DFB" w:rsidRDefault="00D60DFB">
      <w:pPr>
        <w:rPr>
          <w:color w:val="000000" w:themeColor="text1"/>
        </w:rPr>
      </w:pPr>
    </w:p>
    <w:p w:rsidR="00D60DFB" w:rsidRDefault="00D60DFB">
      <w:pPr>
        <w:rPr>
          <w:color w:val="000000" w:themeColor="text1"/>
        </w:rPr>
      </w:pPr>
    </w:p>
    <w:p w:rsidR="00D60DFB" w:rsidRDefault="00D60DFB">
      <w:pPr>
        <w:rPr>
          <w:color w:val="000000" w:themeColor="text1"/>
        </w:rPr>
      </w:pPr>
    </w:p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>8.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ppendix</w:t>
      </w:r>
    </w:p>
    <w:p w:rsidR="00D60DFB" w:rsidRDefault="00CF0E2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CRC </w:t>
      </w:r>
      <w:r>
        <w:rPr>
          <w:rFonts w:hint="eastAsia"/>
          <w:color w:val="000000" w:themeColor="text1"/>
        </w:rPr>
        <w:t>algorithm</w:t>
      </w:r>
    </w:p>
    <w:p w:rsidR="00D60DFB" w:rsidRDefault="00D60DFB">
      <w:pPr>
        <w:rPr>
          <w:color w:val="000000" w:themeColor="text1"/>
        </w:rPr>
      </w:pPr>
    </w:p>
    <w:p w:rsidR="00D60DFB" w:rsidRDefault="00D60DFB">
      <w:pPr>
        <w:rPr>
          <w:color w:val="000000" w:themeColor="text1"/>
        </w:rPr>
      </w:pPr>
    </w:p>
    <w:p w:rsidR="00D60DFB" w:rsidRDefault="00CF0E2B">
      <w:pPr>
        <w:pStyle w:val="TableParagraph"/>
        <w:spacing w:before="11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#define        </w:t>
      </w:r>
      <w:r>
        <w:rPr>
          <w:rFonts w:asciiTheme="minorEastAsia" w:hAnsiTheme="minorEastAsia" w:cs="Times New Roman" w:hint="eastAsia"/>
          <w:color w:val="000000" w:themeColor="text1"/>
          <w:sz w:val="21"/>
          <w:szCs w:val="21"/>
          <w:lang w:eastAsia="zh-CN"/>
        </w:rPr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CRC_CCITT_INIT              </w:t>
      </w:r>
      <w:r>
        <w:rPr>
          <w:rFonts w:asciiTheme="minorEastAsia" w:hAnsiTheme="minorEastAsia" w:cs="Times New Roman" w:hint="eastAsia"/>
          <w:color w:val="000000" w:themeColor="text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0xFFFF</w:t>
      </w:r>
    </w:p>
    <w:p w:rsidR="00D60DFB" w:rsidRDefault="00CF0E2B">
      <w:pPr>
        <w:pStyle w:val="TableParagraph"/>
        <w:spacing w:before="11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#define         CRC_CCITT_POLY           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>0x1021U</w:t>
      </w:r>
    </w:p>
    <w:p w:rsidR="00D60DFB" w:rsidRDefault="00CF0E2B">
      <w:pPr>
        <w:pStyle w:val="TableParagraph"/>
        <w:spacing w:before="70"/>
        <w:ind w:left="148"/>
        <w:rPr>
          <w:rFonts w:ascii="Times New Roman"/>
          <w:color w:val="000000" w:themeColor="text1"/>
          <w:sz w:val="21"/>
          <w:lang w:eastAsia="zh-CN"/>
        </w:rPr>
      </w:pPr>
      <w:r>
        <w:rPr>
          <w:rFonts w:ascii="Times New Roman"/>
          <w:color w:val="000000" w:themeColor="text1"/>
          <w:sz w:val="21"/>
        </w:rPr>
        <w:t xml:space="preserve">void CCITT_CRC16Init(uint8_t const * bytes, uint16_t len)  </w:t>
      </w:r>
      <w:r>
        <w:rPr>
          <w:rFonts w:ascii="Times New Roman"/>
          <w:color w:val="000000" w:themeColor="text1"/>
          <w:sz w:val="21"/>
        </w:rPr>
        <w:tab/>
        <w:t xml:space="preserve">        </w:t>
      </w:r>
    </w:p>
    <w:p w:rsidR="00D60DFB" w:rsidRDefault="00CF0E2B">
      <w:pPr>
        <w:pStyle w:val="TableParagraph"/>
        <w:spacing w:before="70"/>
        <w:ind w:left="148"/>
        <w:rPr>
          <w:rFonts w:ascii="Times New Roman"/>
          <w:color w:val="000000" w:themeColor="text1"/>
          <w:sz w:val="21"/>
        </w:rPr>
      </w:pPr>
      <w:r>
        <w:rPr>
          <w:rFonts w:ascii="Times New Roman"/>
          <w:color w:val="000000" w:themeColor="text1"/>
          <w:sz w:val="21"/>
        </w:rPr>
        <w:t>{</w:t>
      </w:r>
    </w:p>
    <w:p w:rsidR="00D60DFB" w:rsidRDefault="00CF0E2B">
      <w:pPr>
        <w:pStyle w:val="TableParagraph"/>
        <w:spacing w:before="70"/>
        <w:ind w:left="148" w:firstLine="210"/>
        <w:rPr>
          <w:rFonts w:ascii="Times New Roman"/>
          <w:color w:val="000000" w:themeColor="text1"/>
          <w:sz w:val="21"/>
          <w:lang w:eastAsia="zh-CN"/>
        </w:rPr>
      </w:pPr>
      <w:r>
        <w:rPr>
          <w:rFonts w:ascii="Times New Roman"/>
          <w:color w:val="000000" w:themeColor="text1"/>
          <w:sz w:val="21"/>
        </w:rPr>
        <w:t xml:space="preserve">CCITT_CRC16 =CRC_CCITT_INIT;                                </w:t>
      </w:r>
      <w:r>
        <w:rPr>
          <w:rFonts w:ascii="Times New Roman"/>
          <w:color w:val="000000" w:themeColor="text1"/>
          <w:sz w:val="21"/>
        </w:rPr>
        <w:tab/>
      </w:r>
      <w:r>
        <w:rPr>
          <w:rFonts w:ascii="Times New Roman"/>
          <w:color w:val="000000" w:themeColor="text1"/>
          <w:sz w:val="21"/>
        </w:rPr>
        <w:tab/>
        <w:t xml:space="preserve">    </w:t>
      </w:r>
    </w:p>
    <w:p w:rsidR="00D60DFB" w:rsidRDefault="00CF0E2B">
      <w:pPr>
        <w:pStyle w:val="TableParagraph"/>
        <w:spacing w:before="70"/>
        <w:ind w:left="148" w:firstLine="210"/>
        <w:rPr>
          <w:rFonts w:ascii="Times New Roman"/>
          <w:color w:val="000000" w:themeColor="text1"/>
          <w:sz w:val="21"/>
        </w:rPr>
      </w:pPr>
      <w:r>
        <w:rPr>
          <w:rFonts w:ascii="Times New Roman"/>
          <w:color w:val="000000" w:themeColor="text1"/>
          <w:sz w:val="21"/>
        </w:rPr>
        <w:t>CCITT_CRC_ARRAY(bytes,len);</w:t>
      </w:r>
    </w:p>
    <w:p w:rsidR="00D60DFB" w:rsidRDefault="00CF0E2B">
      <w:pPr>
        <w:pStyle w:val="TableParagraph"/>
        <w:spacing w:before="70"/>
        <w:ind w:left="148"/>
        <w:rPr>
          <w:rFonts w:ascii="Times New Roman"/>
          <w:color w:val="000000" w:themeColor="text1"/>
          <w:sz w:val="21"/>
          <w:lang w:eastAsia="zh-CN"/>
        </w:rPr>
      </w:pPr>
      <w:r>
        <w:rPr>
          <w:rFonts w:ascii="Times New Roman"/>
          <w:color w:val="000000" w:themeColor="text1"/>
          <w:sz w:val="21"/>
        </w:rPr>
        <w:lastRenderedPageBreak/>
        <w:t xml:space="preserve"> }</w:t>
      </w:r>
    </w:p>
    <w:p w:rsidR="00D60DFB" w:rsidRDefault="00CF0E2B">
      <w:pPr>
        <w:pStyle w:val="TableParagraph"/>
        <w:spacing w:before="70"/>
        <w:ind w:left="148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/>
          <w:color w:val="000000" w:themeColor="text1"/>
          <w:sz w:val="21"/>
        </w:rPr>
        <w:t>void CCITT_CRCStep(uint8_t</w:t>
      </w:r>
      <w:r>
        <w:rPr>
          <w:rFonts w:ascii="Times New Roman"/>
          <w:color w:val="000000" w:themeColor="text1"/>
          <w:spacing w:val="-17"/>
          <w:sz w:val="21"/>
        </w:rPr>
        <w:t xml:space="preserve"> </w:t>
      </w:r>
      <w:r>
        <w:rPr>
          <w:rFonts w:ascii="Times New Roman"/>
          <w:color w:val="000000" w:themeColor="text1"/>
          <w:sz w:val="21"/>
        </w:rPr>
        <w:t>byte)</w:t>
      </w:r>
    </w:p>
    <w:p w:rsidR="00D60DFB" w:rsidRDefault="00CF0E2B">
      <w:pPr>
        <w:pStyle w:val="TableParagraph"/>
        <w:spacing w:before="70"/>
        <w:ind w:left="148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/>
          <w:color w:val="000000" w:themeColor="text1"/>
          <w:sz w:val="21"/>
        </w:rPr>
        <w:t>{</w:t>
      </w:r>
    </w:p>
    <w:p w:rsidR="00D60DFB" w:rsidRDefault="00CF0E2B">
      <w:pPr>
        <w:pStyle w:val="TableParagraph"/>
        <w:spacing w:before="70"/>
        <w:ind w:left="571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/>
          <w:color w:val="000000" w:themeColor="text1"/>
          <w:sz w:val="21"/>
        </w:rPr>
        <w:t>uint32_t</w:t>
      </w:r>
      <w:r>
        <w:rPr>
          <w:rFonts w:ascii="Times New Roman"/>
          <w:color w:val="000000" w:themeColor="text1"/>
          <w:spacing w:val="-8"/>
          <w:sz w:val="21"/>
        </w:rPr>
        <w:t xml:space="preserve"> </w:t>
      </w:r>
      <w:r>
        <w:rPr>
          <w:rFonts w:ascii="Times New Roman"/>
          <w:color w:val="000000" w:themeColor="text1"/>
          <w:sz w:val="21"/>
        </w:rPr>
        <w:t>j;</w:t>
      </w:r>
    </w:p>
    <w:p w:rsidR="00D60DFB" w:rsidRDefault="00CF0E2B">
      <w:pPr>
        <w:pStyle w:val="TableParagraph"/>
        <w:spacing w:before="70" w:line="309" w:lineRule="auto"/>
        <w:ind w:left="571" w:right="6692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/>
          <w:color w:val="000000" w:themeColor="text1"/>
          <w:sz w:val="21"/>
        </w:rPr>
        <w:t>CCITT_CRC16 ^= ((uint16_t)byte &lt;&lt;</w:t>
      </w:r>
      <w:r>
        <w:rPr>
          <w:rFonts w:ascii="Times New Roman"/>
          <w:color w:val="000000" w:themeColor="text1"/>
          <w:spacing w:val="-12"/>
          <w:sz w:val="21"/>
        </w:rPr>
        <w:t xml:space="preserve"> </w:t>
      </w:r>
      <w:r>
        <w:rPr>
          <w:rFonts w:ascii="Times New Roman"/>
          <w:color w:val="000000" w:themeColor="text1"/>
          <w:sz w:val="21"/>
        </w:rPr>
        <w:t xml:space="preserve">8); </w:t>
      </w:r>
      <w:r>
        <w:rPr>
          <w:rFonts w:ascii="Times New Roman"/>
          <w:color w:val="000000" w:themeColor="text1"/>
          <w:spacing w:val="-3"/>
          <w:sz w:val="21"/>
        </w:rPr>
        <w:t xml:space="preserve">for </w:t>
      </w:r>
      <w:r>
        <w:rPr>
          <w:rFonts w:ascii="Times New Roman"/>
          <w:color w:val="000000" w:themeColor="text1"/>
          <w:sz w:val="21"/>
        </w:rPr>
        <w:t>(j = 0; j &lt; 8;</w:t>
      </w:r>
      <w:r>
        <w:rPr>
          <w:rFonts w:ascii="Times New Roman"/>
          <w:color w:val="000000" w:themeColor="text1"/>
          <w:spacing w:val="5"/>
          <w:sz w:val="21"/>
        </w:rPr>
        <w:t xml:space="preserve"> </w:t>
      </w:r>
      <w:r>
        <w:rPr>
          <w:rFonts w:ascii="Times New Roman"/>
          <w:color w:val="000000" w:themeColor="text1"/>
          <w:sz w:val="21"/>
        </w:rPr>
        <w:t>j++)</w:t>
      </w:r>
    </w:p>
    <w:p w:rsidR="00D60DFB" w:rsidRDefault="00CF0E2B">
      <w:pPr>
        <w:pStyle w:val="TableParagraph"/>
        <w:spacing w:before="3"/>
        <w:ind w:left="571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/>
          <w:color w:val="000000" w:themeColor="text1"/>
          <w:sz w:val="21"/>
        </w:rPr>
        <w:t>{</w:t>
      </w:r>
    </w:p>
    <w:p w:rsidR="00D60DFB" w:rsidRDefault="00CF0E2B">
      <w:pPr>
        <w:pStyle w:val="TableParagraph"/>
        <w:spacing w:before="70" w:line="309" w:lineRule="auto"/>
        <w:ind w:left="1828" w:right="132" w:hanging="1258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/>
          <w:color w:val="000000" w:themeColor="text1"/>
          <w:sz w:val="21"/>
        </w:rPr>
        <w:t>CCITT_CRC16=(CCITT_CRC16 &amp; 0x8000U)?((CCITT_C</w:t>
      </w:r>
      <w:r>
        <w:rPr>
          <w:rFonts w:ascii="Times New Roman"/>
          <w:color w:val="000000" w:themeColor="text1"/>
          <w:sz w:val="21"/>
        </w:rPr>
        <w:t xml:space="preserve">RC16 &lt;&lt; 1) ^ </w:t>
      </w:r>
      <w:r>
        <w:rPr>
          <w:rFonts w:ascii="Times New Roman"/>
          <w:color w:val="000000" w:themeColor="text1"/>
          <w:spacing w:val="-3"/>
          <w:sz w:val="21"/>
        </w:rPr>
        <w:t xml:space="preserve">CRC_CCITT_POLY):(CCITT_CRC16 </w:t>
      </w:r>
      <w:r>
        <w:rPr>
          <w:rFonts w:ascii="Times New Roman"/>
          <w:color w:val="000000" w:themeColor="text1"/>
          <w:spacing w:val="16"/>
          <w:sz w:val="21"/>
        </w:rPr>
        <w:t xml:space="preserve"> </w:t>
      </w:r>
      <w:r>
        <w:rPr>
          <w:rFonts w:ascii="Times New Roman"/>
          <w:color w:val="000000" w:themeColor="text1"/>
          <w:sz w:val="21"/>
        </w:rPr>
        <w:t>&lt;&lt; 1);</w:t>
      </w:r>
    </w:p>
    <w:p w:rsidR="00D60DFB" w:rsidRDefault="00CF0E2B">
      <w:pPr>
        <w:pStyle w:val="TableParagraph"/>
        <w:spacing w:before="3"/>
        <w:ind w:left="571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/>
          <w:color w:val="000000" w:themeColor="text1"/>
          <w:sz w:val="21"/>
        </w:rPr>
        <w:t>}</w:t>
      </w:r>
    </w:p>
    <w:p w:rsidR="00D60DFB" w:rsidRDefault="00CF0E2B">
      <w:pPr>
        <w:pStyle w:val="TableParagraph"/>
        <w:spacing w:before="70"/>
        <w:ind w:left="148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/>
          <w:color w:val="000000" w:themeColor="text1"/>
          <w:sz w:val="21"/>
        </w:rPr>
        <w:t>}</w:t>
      </w:r>
    </w:p>
    <w:p w:rsidR="00D60DFB" w:rsidRDefault="00CF0E2B">
      <w:pPr>
        <w:pStyle w:val="TableParagraph"/>
        <w:spacing w:before="70"/>
        <w:ind w:left="148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/>
          <w:color w:val="000000" w:themeColor="text1"/>
          <w:sz w:val="21"/>
        </w:rPr>
        <w:t>void CCITT_CRC_ARRAY(uint8_t const * bytes, uint16_t</w:t>
      </w:r>
      <w:r>
        <w:rPr>
          <w:rFonts w:ascii="Times New Roman"/>
          <w:color w:val="000000" w:themeColor="text1"/>
          <w:spacing w:val="-36"/>
          <w:sz w:val="21"/>
        </w:rPr>
        <w:t xml:space="preserve"> </w:t>
      </w:r>
      <w:r>
        <w:rPr>
          <w:rFonts w:ascii="Times New Roman"/>
          <w:color w:val="000000" w:themeColor="text1"/>
          <w:spacing w:val="-3"/>
          <w:sz w:val="21"/>
        </w:rPr>
        <w:t>len)</w:t>
      </w:r>
    </w:p>
    <w:p w:rsidR="00D60DFB" w:rsidRDefault="00CF0E2B">
      <w:pPr>
        <w:pStyle w:val="TableParagraph"/>
        <w:spacing w:before="70"/>
        <w:ind w:left="148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/>
          <w:color w:val="000000" w:themeColor="text1"/>
          <w:sz w:val="21"/>
        </w:rPr>
        <w:t>{</w:t>
      </w:r>
    </w:p>
    <w:p w:rsidR="00D60DFB" w:rsidRDefault="00CF0E2B">
      <w:pPr>
        <w:pStyle w:val="TableParagraph"/>
        <w:tabs>
          <w:tab w:val="left" w:pos="1943"/>
        </w:tabs>
        <w:spacing w:before="70"/>
        <w:ind w:left="571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/>
          <w:color w:val="000000" w:themeColor="text1"/>
          <w:sz w:val="21"/>
        </w:rPr>
        <w:t>while</w:t>
      </w:r>
      <w:r>
        <w:rPr>
          <w:rFonts w:ascii="Times New Roman"/>
          <w:color w:val="000000" w:themeColor="text1"/>
          <w:spacing w:val="-8"/>
          <w:sz w:val="21"/>
        </w:rPr>
        <w:t xml:space="preserve"> </w:t>
      </w:r>
      <w:r>
        <w:rPr>
          <w:rFonts w:ascii="Times New Roman"/>
          <w:color w:val="000000" w:themeColor="text1"/>
          <w:sz w:val="21"/>
        </w:rPr>
        <w:t>(len--)</w:t>
      </w:r>
      <w:r>
        <w:rPr>
          <w:rFonts w:ascii="Times New Roman"/>
          <w:color w:val="000000" w:themeColor="text1"/>
          <w:sz w:val="21"/>
        </w:rPr>
        <w:tab/>
        <w:t>CCITT_CRCStep(*bytes++);</w:t>
      </w:r>
    </w:p>
    <w:p w:rsidR="00D60DFB" w:rsidRDefault="00CF0E2B">
      <w:pPr>
        <w:pStyle w:val="TableParagraph"/>
        <w:spacing w:before="70"/>
        <w:ind w:left="148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/>
          <w:color w:val="000000" w:themeColor="text1"/>
          <w:sz w:val="21"/>
        </w:rPr>
        <w:t>}</w:t>
      </w:r>
    </w:p>
    <w:p w:rsidR="00D60DFB" w:rsidRDefault="00D60DFB">
      <w:pPr>
        <w:rPr>
          <w:color w:val="000000" w:themeColor="text1"/>
        </w:rPr>
      </w:pPr>
    </w:p>
    <w:sectPr w:rsidR="00D60DFB">
      <w:headerReference w:type="default" r:id="rId14"/>
      <w:pgSz w:w="11906" w:h="16838"/>
      <w:pgMar w:top="-2836" w:right="707" w:bottom="1702" w:left="709" w:header="85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E2B" w:rsidRDefault="00CF0E2B">
      <w:r>
        <w:separator/>
      </w:r>
    </w:p>
  </w:endnote>
  <w:endnote w:type="continuationSeparator" w:id="0">
    <w:p w:rsidR="00CF0E2B" w:rsidRDefault="00CF0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E2B" w:rsidRDefault="00CF0E2B">
      <w:r>
        <w:separator/>
      </w:r>
    </w:p>
  </w:footnote>
  <w:footnote w:type="continuationSeparator" w:id="0">
    <w:p w:rsidR="00CF0E2B" w:rsidRDefault="00CF0E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pPr w:leftFromText="180" w:rightFromText="180" w:vertAnchor="text" w:tblpXSpec="center" w:tblpY="1"/>
      <w:tblOverlap w:val="never"/>
      <w:tblW w:w="10785" w:type="dxa"/>
      <w:jc w:val="center"/>
      <w:tblLayout w:type="fixed"/>
      <w:tblLook w:val="04A0" w:firstRow="1" w:lastRow="0" w:firstColumn="1" w:lastColumn="0" w:noHBand="0" w:noVBand="1"/>
    </w:tblPr>
    <w:tblGrid>
      <w:gridCol w:w="1798"/>
      <w:gridCol w:w="529"/>
      <w:gridCol w:w="1269"/>
      <w:gridCol w:w="1798"/>
      <w:gridCol w:w="1797"/>
      <w:gridCol w:w="856"/>
      <w:gridCol w:w="941"/>
      <w:gridCol w:w="452"/>
      <w:gridCol w:w="1345"/>
    </w:tblGrid>
    <w:tr w:rsidR="00D60DFB">
      <w:trPr>
        <w:cantSplit/>
        <w:trHeight w:hRule="exact" w:val="454"/>
        <w:jc w:val="center"/>
      </w:trPr>
      <w:tc>
        <w:tcPr>
          <w:tcW w:w="2327" w:type="dxa"/>
          <w:gridSpan w:val="2"/>
          <w:vMerge w:val="restart"/>
          <w:vAlign w:val="center"/>
        </w:tcPr>
        <w:p w:rsidR="00D60DFB" w:rsidRDefault="00CF0E2B">
          <w:r>
            <w:pict>
              <v:shapetype id="_x0000_t170" coordsize="21600,21600" o:spt="170" adj="7200" path="m@0,l@1,m,21600r21600,e">
                <v:formulas>
                  <v:f eqn="val #0"/>
                  <v:f eqn="sum 21600 0 @0"/>
                  <v:f eqn="prod #0 1 2"/>
                  <v:f eqn="sum 21600 0 @2"/>
                  <v:f eqn="sum @1 21600 @0"/>
                </v:formulas>
                <v:path textpathok="t" o:connecttype="custom" o:connectlocs="10800,0;@2,10800;10800,21600;@3,10800" o:connectangles="270,180,90,0"/>
                <v:textpath on="t" fitshape="t"/>
                <v:handles>
                  <v:h position="#0,topLeft" xrange="0,10792"/>
                </v:handles>
                <o:lock v:ext="edit" text="t" shapetype="t"/>
              </v:shapetype>
              <v:shape id="_x0000_i1025" type="#_x0000_t170" style="width:112.5pt;height:22.5pt" adj="2158,10800" fillcolor="#520402" strokecolor="#b2b2b2" strokeweight="1pt">
                <v:fill color2="#fc0" focus="100%" type="gradient"/>
                <v:shadow on="t" type="perspective" color="#875b0d" opacity="45875f" origin=",.5" matrix=",,,.5,,-4768371582e-16"/>
                <v:textpath style="font-family:&quot;宋体&quot;" trim="t" fitpath="t" string="GREPOW"/>
              </v:shape>
            </w:pict>
          </w:r>
        </w:p>
      </w:tc>
      <w:tc>
        <w:tcPr>
          <w:tcW w:w="5720" w:type="dxa"/>
          <w:gridSpan w:val="4"/>
          <w:vMerge w:val="restart"/>
          <w:vAlign w:val="center"/>
        </w:tcPr>
        <w:p w:rsidR="00D60DFB" w:rsidRDefault="00CF0E2B">
          <w:pPr>
            <w:widowControl/>
            <w:jc w:val="left"/>
            <w:rPr>
              <w:rFonts w:ascii="宋体" w:hAnsi="宋体"/>
              <w:b/>
              <w:sz w:val="30"/>
              <w:szCs w:val="30"/>
            </w:rPr>
          </w:pPr>
          <w:r>
            <w:rPr>
              <w:rFonts w:ascii="Batang" w:eastAsia="Batang" w:hAnsi="Batang" w:cs="Batang"/>
              <w:color w:val="000000"/>
              <w:kern w:val="0"/>
              <w:sz w:val="30"/>
              <w:szCs w:val="30"/>
              <w:lang w:bidi="ar"/>
            </w:rPr>
            <w:t xml:space="preserve">SHENZHEN GREPOW BATTERYCO., </w:t>
          </w:r>
          <w:r>
            <w:rPr>
              <w:rFonts w:ascii="Batang" w:eastAsia="Batang" w:hAnsi="Batang" w:cs="Batang"/>
              <w:color w:val="000000"/>
              <w:kern w:val="0"/>
              <w:sz w:val="30"/>
              <w:szCs w:val="30"/>
              <w:lang w:bidi="ar"/>
            </w:rPr>
            <w:t>LTD</w:t>
          </w:r>
        </w:p>
      </w:tc>
      <w:tc>
        <w:tcPr>
          <w:tcW w:w="1393" w:type="dxa"/>
          <w:gridSpan w:val="2"/>
          <w:vAlign w:val="center"/>
        </w:tcPr>
        <w:p w:rsidR="00D60DFB" w:rsidRDefault="00CF0E2B">
          <w:pPr>
            <w:jc w:val="center"/>
            <w:rPr>
              <w:rFonts w:ascii="微软雅黑" w:eastAsia="微软雅黑" w:hAnsi="微软雅黑" w:cs="Tahoma"/>
              <w:sz w:val="24"/>
            </w:rPr>
          </w:pPr>
          <w:r>
            <w:rPr>
              <w:rFonts w:ascii="微软雅黑" w:eastAsia="微软雅黑" w:hAnsi="微软雅黑" w:cs="Tahoma" w:hint="eastAsia"/>
              <w:sz w:val="24"/>
            </w:rPr>
            <w:t>DOC NO.</w:t>
          </w:r>
        </w:p>
      </w:tc>
      <w:tc>
        <w:tcPr>
          <w:tcW w:w="1345" w:type="dxa"/>
          <w:vAlign w:val="center"/>
        </w:tcPr>
        <w:p w:rsidR="00D60DFB" w:rsidRDefault="00D60DFB">
          <w:pPr>
            <w:jc w:val="center"/>
            <w:rPr>
              <w:rFonts w:ascii="Tahoma" w:eastAsiaTheme="majorEastAsia" w:hAnsi="Tahoma" w:cs="Tahoma"/>
              <w:sz w:val="24"/>
            </w:rPr>
          </w:pPr>
        </w:p>
      </w:tc>
    </w:tr>
    <w:tr w:rsidR="00D60DFB">
      <w:trPr>
        <w:cantSplit/>
        <w:trHeight w:hRule="exact" w:val="454"/>
        <w:jc w:val="center"/>
      </w:trPr>
      <w:tc>
        <w:tcPr>
          <w:tcW w:w="2327" w:type="dxa"/>
          <w:gridSpan w:val="2"/>
          <w:vMerge/>
          <w:vAlign w:val="center"/>
        </w:tcPr>
        <w:p w:rsidR="00D60DFB" w:rsidRDefault="00D60DFB"/>
      </w:tc>
      <w:tc>
        <w:tcPr>
          <w:tcW w:w="5720" w:type="dxa"/>
          <w:gridSpan w:val="4"/>
          <w:vMerge/>
          <w:vAlign w:val="center"/>
        </w:tcPr>
        <w:p w:rsidR="00D60DFB" w:rsidRDefault="00D60DFB"/>
      </w:tc>
      <w:tc>
        <w:tcPr>
          <w:tcW w:w="1393" w:type="dxa"/>
          <w:gridSpan w:val="2"/>
          <w:vAlign w:val="center"/>
        </w:tcPr>
        <w:p w:rsidR="00D60DFB" w:rsidRDefault="00CF0E2B">
          <w:pPr>
            <w:rPr>
              <w:rFonts w:ascii="微软雅黑" w:eastAsia="微软雅黑" w:hAnsi="微软雅黑" w:cs="Tahoma"/>
              <w:sz w:val="24"/>
            </w:rPr>
          </w:pPr>
          <w:r>
            <w:rPr>
              <w:rFonts w:ascii="微软雅黑" w:eastAsia="微软雅黑" w:hAnsi="微软雅黑" w:cs="Tahoma" w:hint="eastAsia"/>
              <w:sz w:val="24"/>
            </w:rPr>
            <w:t>version</w:t>
          </w:r>
        </w:p>
      </w:tc>
      <w:tc>
        <w:tcPr>
          <w:tcW w:w="1345" w:type="dxa"/>
          <w:vAlign w:val="center"/>
        </w:tcPr>
        <w:p w:rsidR="00D60DFB" w:rsidRDefault="00CF0E2B">
          <w:pPr>
            <w:jc w:val="center"/>
            <w:rPr>
              <w:rFonts w:ascii="Tahoma" w:eastAsiaTheme="majorEastAsia" w:hAnsi="Tahoma" w:cs="Tahoma"/>
              <w:sz w:val="24"/>
            </w:rPr>
          </w:pPr>
          <w:r>
            <w:rPr>
              <w:rFonts w:ascii="Tahoma" w:eastAsiaTheme="majorEastAsia" w:hAnsi="Tahoma" w:cs="Tahoma"/>
              <w:sz w:val="24"/>
            </w:rPr>
            <w:t>A/</w:t>
          </w:r>
          <w:r>
            <w:rPr>
              <w:rFonts w:ascii="Tahoma" w:eastAsiaTheme="majorEastAsia" w:hAnsi="Tahoma" w:cs="Tahoma" w:hint="eastAsia"/>
              <w:sz w:val="24"/>
            </w:rPr>
            <w:t>0</w:t>
          </w:r>
        </w:p>
      </w:tc>
    </w:tr>
    <w:tr w:rsidR="00D60DFB">
      <w:trPr>
        <w:cantSplit/>
        <w:trHeight w:hRule="exact" w:val="454"/>
        <w:jc w:val="center"/>
      </w:trPr>
      <w:tc>
        <w:tcPr>
          <w:tcW w:w="2327" w:type="dxa"/>
          <w:gridSpan w:val="2"/>
          <w:vMerge/>
          <w:vAlign w:val="center"/>
        </w:tcPr>
        <w:p w:rsidR="00D60DFB" w:rsidRDefault="00D60DFB"/>
      </w:tc>
      <w:tc>
        <w:tcPr>
          <w:tcW w:w="5720" w:type="dxa"/>
          <w:gridSpan w:val="4"/>
          <w:vMerge/>
          <w:vAlign w:val="center"/>
        </w:tcPr>
        <w:p w:rsidR="00D60DFB" w:rsidRDefault="00D60DFB"/>
      </w:tc>
      <w:tc>
        <w:tcPr>
          <w:tcW w:w="1393" w:type="dxa"/>
          <w:gridSpan w:val="2"/>
          <w:vAlign w:val="center"/>
        </w:tcPr>
        <w:p w:rsidR="00D60DFB" w:rsidRDefault="00CF0E2B">
          <w:pPr>
            <w:jc w:val="center"/>
            <w:rPr>
              <w:rFonts w:ascii="微软雅黑" w:eastAsia="微软雅黑" w:hAnsi="微软雅黑" w:cs="Tahoma"/>
              <w:sz w:val="24"/>
            </w:rPr>
          </w:pPr>
          <w:r>
            <w:rPr>
              <w:rFonts w:ascii="微软雅黑" w:eastAsia="微软雅黑" w:hAnsi="微软雅黑" w:cs="Tahoma" w:hint="eastAsia"/>
              <w:sz w:val="24"/>
            </w:rPr>
            <w:t>page</w:t>
          </w:r>
        </w:p>
      </w:tc>
      <w:tc>
        <w:tcPr>
          <w:tcW w:w="1345" w:type="dxa"/>
          <w:vAlign w:val="center"/>
        </w:tcPr>
        <w:p w:rsidR="00D60DFB" w:rsidRDefault="00CF0E2B">
          <w:pPr>
            <w:jc w:val="center"/>
            <w:rPr>
              <w:rFonts w:ascii="Tahoma" w:eastAsiaTheme="majorEastAsia" w:hAnsi="Tahoma" w:cs="Tahoma"/>
              <w:sz w:val="24"/>
              <w:lang w:val="zh-CN"/>
            </w:rPr>
          </w:pPr>
          <w:r>
            <w:rPr>
              <w:rFonts w:ascii="Tahoma" w:eastAsiaTheme="majorEastAsia" w:hAnsi="Tahoma" w:cs="Tahoma"/>
              <w:sz w:val="24"/>
              <w:lang w:val="zh-CN"/>
            </w:rPr>
            <w:t xml:space="preserve"> </w:t>
          </w:r>
          <w:r>
            <w:rPr>
              <w:rFonts w:ascii="Tahoma" w:eastAsiaTheme="majorEastAsia" w:hAnsi="Tahoma" w:cs="Tahoma"/>
              <w:sz w:val="24"/>
            </w:rPr>
            <w:fldChar w:fldCharType="begin"/>
          </w:r>
          <w:r>
            <w:rPr>
              <w:rFonts w:ascii="Tahoma" w:eastAsiaTheme="majorEastAsia" w:hAnsi="Tahoma" w:cs="Tahoma"/>
              <w:sz w:val="24"/>
            </w:rPr>
            <w:instrText>PAGE  \* Arabic  \* MERGEFORMAT</w:instrText>
          </w:r>
          <w:r>
            <w:rPr>
              <w:rFonts w:ascii="Tahoma" w:eastAsiaTheme="majorEastAsia" w:hAnsi="Tahoma" w:cs="Tahoma"/>
              <w:sz w:val="24"/>
            </w:rPr>
            <w:fldChar w:fldCharType="separate"/>
          </w:r>
          <w:r w:rsidR="00EC2C91" w:rsidRPr="00EC2C91">
            <w:rPr>
              <w:rFonts w:ascii="Tahoma" w:eastAsiaTheme="majorEastAsia" w:hAnsi="Tahoma" w:cs="Tahoma"/>
              <w:noProof/>
              <w:sz w:val="24"/>
              <w:lang w:val="zh-CN"/>
            </w:rPr>
            <w:t>7</w:t>
          </w:r>
          <w:r>
            <w:rPr>
              <w:rFonts w:ascii="Tahoma" w:eastAsiaTheme="majorEastAsia" w:hAnsi="Tahoma" w:cs="Tahoma"/>
              <w:sz w:val="24"/>
            </w:rPr>
            <w:fldChar w:fldCharType="end"/>
          </w:r>
          <w:r>
            <w:rPr>
              <w:rFonts w:ascii="Tahoma" w:eastAsiaTheme="majorEastAsia" w:hAnsi="Tahoma" w:cs="Tahoma"/>
              <w:sz w:val="24"/>
              <w:lang w:val="zh-CN"/>
            </w:rPr>
            <w:t xml:space="preserve"> / </w:t>
          </w:r>
          <w:r>
            <w:rPr>
              <w:rFonts w:ascii="Tahoma" w:eastAsiaTheme="majorEastAsia" w:hAnsi="Tahoma" w:cs="Tahoma" w:hint="eastAsia"/>
              <w:sz w:val="24"/>
            </w:rPr>
            <w:t>7</w:t>
          </w:r>
        </w:p>
        <w:p w:rsidR="00D60DFB" w:rsidRDefault="00D60DFB">
          <w:pPr>
            <w:jc w:val="center"/>
            <w:rPr>
              <w:rFonts w:ascii="Tahoma" w:eastAsiaTheme="majorEastAsia" w:hAnsi="Tahoma" w:cs="Tahoma"/>
              <w:sz w:val="24"/>
              <w:lang w:val="zh-CN"/>
            </w:rPr>
          </w:pPr>
        </w:p>
      </w:tc>
    </w:tr>
    <w:tr w:rsidR="00D60DFB">
      <w:trPr>
        <w:trHeight w:val="12925"/>
        <w:jc w:val="center"/>
      </w:trPr>
      <w:tc>
        <w:tcPr>
          <w:tcW w:w="10785" w:type="dxa"/>
          <w:gridSpan w:val="9"/>
          <w:vAlign w:val="center"/>
        </w:tcPr>
        <w:p w:rsidR="00D60DFB" w:rsidRDefault="00D60DFB"/>
        <w:p w:rsidR="00D60DFB" w:rsidRDefault="00D60DFB"/>
        <w:p w:rsidR="00D60DFB" w:rsidRDefault="00D60DFB"/>
        <w:p w:rsidR="00D60DFB" w:rsidRDefault="00D60DFB"/>
        <w:p w:rsidR="00D60DFB" w:rsidRDefault="00D60DFB"/>
        <w:p w:rsidR="00D60DFB" w:rsidRDefault="00D60DFB"/>
        <w:p w:rsidR="00D60DFB" w:rsidRDefault="00D60DFB"/>
        <w:p w:rsidR="00D60DFB" w:rsidRDefault="00D60DFB"/>
        <w:p w:rsidR="00D60DFB" w:rsidRDefault="00D60DFB"/>
        <w:p w:rsidR="00D60DFB" w:rsidRDefault="00CF0E2B">
          <w:pPr>
            <w:tabs>
              <w:tab w:val="left" w:pos="2823"/>
            </w:tabs>
          </w:pPr>
          <w:r>
            <w:rPr>
              <w:rFonts w:hint="eastAsia"/>
            </w:rPr>
            <w:tab/>
          </w:r>
        </w:p>
      </w:tc>
    </w:tr>
    <w:tr w:rsidR="00D60DFB">
      <w:trPr>
        <w:trHeight w:hRule="exact" w:val="680"/>
        <w:jc w:val="center"/>
      </w:trPr>
      <w:tc>
        <w:tcPr>
          <w:tcW w:w="1798" w:type="dxa"/>
          <w:vAlign w:val="center"/>
        </w:tcPr>
        <w:p w:rsidR="00D60DFB" w:rsidRDefault="00CF0E2B">
          <w:pPr>
            <w:jc w:val="center"/>
            <w:rPr>
              <w:b/>
              <w:sz w:val="24"/>
            </w:rPr>
          </w:pPr>
          <w:r>
            <w:rPr>
              <w:rFonts w:hint="eastAsia"/>
              <w:b/>
              <w:sz w:val="24"/>
            </w:rPr>
            <w:t>Ratification</w:t>
          </w:r>
        </w:p>
      </w:tc>
      <w:tc>
        <w:tcPr>
          <w:tcW w:w="1798" w:type="dxa"/>
          <w:gridSpan w:val="2"/>
          <w:vAlign w:val="center"/>
        </w:tcPr>
        <w:p w:rsidR="00D60DFB" w:rsidRDefault="00D60DFB">
          <w:pPr>
            <w:jc w:val="center"/>
            <w:rPr>
              <w:b/>
            </w:rPr>
          </w:pPr>
        </w:p>
      </w:tc>
      <w:tc>
        <w:tcPr>
          <w:tcW w:w="1798" w:type="dxa"/>
          <w:vAlign w:val="center"/>
        </w:tcPr>
        <w:p w:rsidR="00D60DFB" w:rsidRDefault="00CF0E2B">
          <w:pPr>
            <w:jc w:val="center"/>
            <w:rPr>
              <w:b/>
              <w:sz w:val="24"/>
            </w:rPr>
          </w:pPr>
          <w:r>
            <w:rPr>
              <w:rFonts w:hint="eastAsia"/>
              <w:b/>
              <w:sz w:val="24"/>
            </w:rPr>
            <w:t>Audit</w:t>
          </w:r>
        </w:p>
      </w:tc>
      <w:tc>
        <w:tcPr>
          <w:tcW w:w="1797" w:type="dxa"/>
          <w:vAlign w:val="center"/>
        </w:tcPr>
        <w:p w:rsidR="00D60DFB" w:rsidRDefault="00D60DFB">
          <w:pPr>
            <w:jc w:val="center"/>
            <w:rPr>
              <w:b/>
            </w:rPr>
          </w:pPr>
        </w:p>
      </w:tc>
      <w:tc>
        <w:tcPr>
          <w:tcW w:w="1797" w:type="dxa"/>
          <w:gridSpan w:val="2"/>
          <w:vAlign w:val="center"/>
        </w:tcPr>
        <w:p w:rsidR="00D60DFB" w:rsidRDefault="00CF0E2B">
          <w:pPr>
            <w:jc w:val="center"/>
            <w:rPr>
              <w:b/>
              <w:sz w:val="24"/>
            </w:rPr>
          </w:pPr>
          <w:r>
            <w:rPr>
              <w:rFonts w:hint="eastAsia"/>
              <w:b/>
              <w:sz w:val="24"/>
            </w:rPr>
            <w:t>Development</w:t>
          </w:r>
        </w:p>
      </w:tc>
      <w:tc>
        <w:tcPr>
          <w:tcW w:w="1797" w:type="dxa"/>
          <w:gridSpan w:val="2"/>
          <w:vAlign w:val="center"/>
        </w:tcPr>
        <w:p w:rsidR="00D60DFB" w:rsidRDefault="00D60DFB">
          <w:pPr>
            <w:jc w:val="center"/>
          </w:pPr>
        </w:p>
      </w:tc>
    </w:tr>
  </w:tbl>
  <w:p w:rsidR="00D60DFB" w:rsidRDefault="00D60DFB">
    <w:pPr>
      <w:pStyle w:val="a6"/>
      <w:pBdr>
        <w:bottom w:val="none" w:sz="0" w:space="0" w:color="auto"/>
      </w:pBdr>
      <w:tabs>
        <w:tab w:val="clear" w:pos="8306"/>
        <w:tab w:val="right" w:pos="1049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92133C"/>
    <w:multiLevelType w:val="singleLevel"/>
    <w:tmpl w:val="E192133C"/>
    <w:lvl w:ilvl="0">
      <w:start w:val="1"/>
      <w:numFmt w:val="decimal"/>
      <w:lvlText w:val="%1."/>
      <w:lvlJc w:val="left"/>
    </w:lvl>
  </w:abstractNum>
  <w:abstractNum w:abstractNumId="1">
    <w:nsid w:val="51F44822"/>
    <w:multiLevelType w:val="multilevel"/>
    <w:tmpl w:val="51F4482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A99"/>
    <w:rsid w:val="000018CF"/>
    <w:rsid w:val="00004467"/>
    <w:rsid w:val="000104D0"/>
    <w:rsid w:val="00012EFE"/>
    <w:rsid w:val="00012FDA"/>
    <w:rsid w:val="00013C34"/>
    <w:rsid w:val="000251B0"/>
    <w:rsid w:val="000349F9"/>
    <w:rsid w:val="0004508B"/>
    <w:rsid w:val="000451AF"/>
    <w:rsid w:val="00045510"/>
    <w:rsid w:val="000552E5"/>
    <w:rsid w:val="00065364"/>
    <w:rsid w:val="00067AA4"/>
    <w:rsid w:val="0007247E"/>
    <w:rsid w:val="000776FE"/>
    <w:rsid w:val="00084077"/>
    <w:rsid w:val="00087B84"/>
    <w:rsid w:val="000A0EE8"/>
    <w:rsid w:val="000A36AD"/>
    <w:rsid w:val="000A41B6"/>
    <w:rsid w:val="000A43EE"/>
    <w:rsid w:val="000A639B"/>
    <w:rsid w:val="000B058E"/>
    <w:rsid w:val="000B657A"/>
    <w:rsid w:val="000B76C9"/>
    <w:rsid w:val="000C31E2"/>
    <w:rsid w:val="000C4F0F"/>
    <w:rsid w:val="000C6EBD"/>
    <w:rsid w:val="000D7B43"/>
    <w:rsid w:val="000F3848"/>
    <w:rsid w:val="000F5600"/>
    <w:rsid w:val="00103311"/>
    <w:rsid w:val="00112564"/>
    <w:rsid w:val="001204C2"/>
    <w:rsid w:val="00122954"/>
    <w:rsid w:val="001271FC"/>
    <w:rsid w:val="001321CB"/>
    <w:rsid w:val="00133DE8"/>
    <w:rsid w:val="00147F70"/>
    <w:rsid w:val="0015274E"/>
    <w:rsid w:val="00153B02"/>
    <w:rsid w:val="00161235"/>
    <w:rsid w:val="0016301E"/>
    <w:rsid w:val="00166093"/>
    <w:rsid w:val="00166181"/>
    <w:rsid w:val="00170654"/>
    <w:rsid w:val="0017194E"/>
    <w:rsid w:val="00180B02"/>
    <w:rsid w:val="001854CC"/>
    <w:rsid w:val="001903D1"/>
    <w:rsid w:val="001A1D4F"/>
    <w:rsid w:val="001A5613"/>
    <w:rsid w:val="001A62AC"/>
    <w:rsid w:val="001B13F8"/>
    <w:rsid w:val="001C43E8"/>
    <w:rsid w:val="001D1932"/>
    <w:rsid w:val="001D2C73"/>
    <w:rsid w:val="001D48BF"/>
    <w:rsid w:val="001D636A"/>
    <w:rsid w:val="001E0604"/>
    <w:rsid w:val="001E598E"/>
    <w:rsid w:val="001E6E6C"/>
    <w:rsid w:val="001F0312"/>
    <w:rsid w:val="001F2304"/>
    <w:rsid w:val="002002D7"/>
    <w:rsid w:val="0020409F"/>
    <w:rsid w:val="00207DB9"/>
    <w:rsid w:val="00212FFB"/>
    <w:rsid w:val="00216EF8"/>
    <w:rsid w:val="0022049D"/>
    <w:rsid w:val="00222112"/>
    <w:rsid w:val="00224156"/>
    <w:rsid w:val="0023470D"/>
    <w:rsid w:val="00234743"/>
    <w:rsid w:val="00247A2E"/>
    <w:rsid w:val="00257A30"/>
    <w:rsid w:val="00261B04"/>
    <w:rsid w:val="0026260D"/>
    <w:rsid w:val="002659CB"/>
    <w:rsid w:val="00270CB2"/>
    <w:rsid w:val="0027217E"/>
    <w:rsid w:val="00275AE5"/>
    <w:rsid w:val="00277195"/>
    <w:rsid w:val="00280434"/>
    <w:rsid w:val="00284FE9"/>
    <w:rsid w:val="002946BB"/>
    <w:rsid w:val="00297A3D"/>
    <w:rsid w:val="002A1226"/>
    <w:rsid w:val="002A43B5"/>
    <w:rsid w:val="002B258C"/>
    <w:rsid w:val="002B472F"/>
    <w:rsid w:val="002B474E"/>
    <w:rsid w:val="002B614C"/>
    <w:rsid w:val="002C1CEC"/>
    <w:rsid w:val="002C42DD"/>
    <w:rsid w:val="002D1421"/>
    <w:rsid w:val="002D291C"/>
    <w:rsid w:val="002D2C49"/>
    <w:rsid w:val="002E0538"/>
    <w:rsid w:val="002E1A87"/>
    <w:rsid w:val="002E1B1B"/>
    <w:rsid w:val="002E3C9E"/>
    <w:rsid w:val="002F63F8"/>
    <w:rsid w:val="002F7844"/>
    <w:rsid w:val="003041CB"/>
    <w:rsid w:val="00307047"/>
    <w:rsid w:val="00307509"/>
    <w:rsid w:val="00313465"/>
    <w:rsid w:val="00321B78"/>
    <w:rsid w:val="00322E7A"/>
    <w:rsid w:val="00326977"/>
    <w:rsid w:val="00330968"/>
    <w:rsid w:val="003314A9"/>
    <w:rsid w:val="00336C1C"/>
    <w:rsid w:val="00340D9C"/>
    <w:rsid w:val="00342111"/>
    <w:rsid w:val="00346A1F"/>
    <w:rsid w:val="00351EA9"/>
    <w:rsid w:val="0035407D"/>
    <w:rsid w:val="00356142"/>
    <w:rsid w:val="00363E01"/>
    <w:rsid w:val="00381784"/>
    <w:rsid w:val="00382AAB"/>
    <w:rsid w:val="00382DDC"/>
    <w:rsid w:val="003874AD"/>
    <w:rsid w:val="00397A58"/>
    <w:rsid w:val="003A3BC2"/>
    <w:rsid w:val="003A7F5B"/>
    <w:rsid w:val="003B29D5"/>
    <w:rsid w:val="003B72FE"/>
    <w:rsid w:val="003C5329"/>
    <w:rsid w:val="003C781C"/>
    <w:rsid w:val="003E1C9F"/>
    <w:rsid w:val="003E6971"/>
    <w:rsid w:val="0040323A"/>
    <w:rsid w:val="00403D58"/>
    <w:rsid w:val="00427E66"/>
    <w:rsid w:val="00432AF0"/>
    <w:rsid w:val="00433923"/>
    <w:rsid w:val="00437317"/>
    <w:rsid w:val="004419E1"/>
    <w:rsid w:val="00450427"/>
    <w:rsid w:val="00455706"/>
    <w:rsid w:val="00457292"/>
    <w:rsid w:val="004575CE"/>
    <w:rsid w:val="004608ED"/>
    <w:rsid w:val="00464932"/>
    <w:rsid w:val="00467CCD"/>
    <w:rsid w:val="00471BCB"/>
    <w:rsid w:val="00476D8F"/>
    <w:rsid w:val="00484844"/>
    <w:rsid w:val="00492ACF"/>
    <w:rsid w:val="00497CFA"/>
    <w:rsid w:val="004A16A3"/>
    <w:rsid w:val="004B1760"/>
    <w:rsid w:val="004B3AFA"/>
    <w:rsid w:val="004B5E82"/>
    <w:rsid w:val="004B6438"/>
    <w:rsid w:val="004C036A"/>
    <w:rsid w:val="004C20C2"/>
    <w:rsid w:val="004C4CF2"/>
    <w:rsid w:val="004D439B"/>
    <w:rsid w:val="004D49BC"/>
    <w:rsid w:val="004E1CC4"/>
    <w:rsid w:val="004E6290"/>
    <w:rsid w:val="004E6ACF"/>
    <w:rsid w:val="004F2EC3"/>
    <w:rsid w:val="004F4F31"/>
    <w:rsid w:val="00517A7F"/>
    <w:rsid w:val="00522845"/>
    <w:rsid w:val="0053221B"/>
    <w:rsid w:val="005322BE"/>
    <w:rsid w:val="0053533A"/>
    <w:rsid w:val="00540522"/>
    <w:rsid w:val="005506AE"/>
    <w:rsid w:val="00551493"/>
    <w:rsid w:val="005542E4"/>
    <w:rsid w:val="00557E4A"/>
    <w:rsid w:val="005601D9"/>
    <w:rsid w:val="00562092"/>
    <w:rsid w:val="0056580B"/>
    <w:rsid w:val="0058732C"/>
    <w:rsid w:val="00590896"/>
    <w:rsid w:val="00595D13"/>
    <w:rsid w:val="005A0B66"/>
    <w:rsid w:val="005B1765"/>
    <w:rsid w:val="005B1EED"/>
    <w:rsid w:val="005B3619"/>
    <w:rsid w:val="005B4180"/>
    <w:rsid w:val="005C5BE8"/>
    <w:rsid w:val="005D0B0C"/>
    <w:rsid w:val="005D1FE3"/>
    <w:rsid w:val="005D2E3B"/>
    <w:rsid w:val="005D35FF"/>
    <w:rsid w:val="005D530F"/>
    <w:rsid w:val="005D7626"/>
    <w:rsid w:val="005E1476"/>
    <w:rsid w:val="005E329A"/>
    <w:rsid w:val="005F0173"/>
    <w:rsid w:val="005F1724"/>
    <w:rsid w:val="005F2CC2"/>
    <w:rsid w:val="00603DA3"/>
    <w:rsid w:val="00604578"/>
    <w:rsid w:val="006065F3"/>
    <w:rsid w:val="006079F9"/>
    <w:rsid w:val="00612AFE"/>
    <w:rsid w:val="00616D9C"/>
    <w:rsid w:val="006201BD"/>
    <w:rsid w:val="00622097"/>
    <w:rsid w:val="006220BF"/>
    <w:rsid w:val="006225E6"/>
    <w:rsid w:val="00633429"/>
    <w:rsid w:val="00637626"/>
    <w:rsid w:val="00654E8E"/>
    <w:rsid w:val="00672E5E"/>
    <w:rsid w:val="00682EA1"/>
    <w:rsid w:val="00685E2F"/>
    <w:rsid w:val="00686931"/>
    <w:rsid w:val="0068769E"/>
    <w:rsid w:val="0069327E"/>
    <w:rsid w:val="006937D4"/>
    <w:rsid w:val="00697854"/>
    <w:rsid w:val="006A414A"/>
    <w:rsid w:val="006A41B6"/>
    <w:rsid w:val="006C0BE6"/>
    <w:rsid w:val="006C3AE3"/>
    <w:rsid w:val="006C6E90"/>
    <w:rsid w:val="006D19E1"/>
    <w:rsid w:val="006D7807"/>
    <w:rsid w:val="006D7B77"/>
    <w:rsid w:val="006E4F69"/>
    <w:rsid w:val="006F1DCD"/>
    <w:rsid w:val="006F2ED3"/>
    <w:rsid w:val="006F352A"/>
    <w:rsid w:val="007012D8"/>
    <w:rsid w:val="00712F15"/>
    <w:rsid w:val="00716207"/>
    <w:rsid w:val="00717ECA"/>
    <w:rsid w:val="007302B6"/>
    <w:rsid w:val="007342FA"/>
    <w:rsid w:val="00736513"/>
    <w:rsid w:val="00737A61"/>
    <w:rsid w:val="00742441"/>
    <w:rsid w:val="00746320"/>
    <w:rsid w:val="0075078E"/>
    <w:rsid w:val="0075337C"/>
    <w:rsid w:val="00753AA4"/>
    <w:rsid w:val="007551E7"/>
    <w:rsid w:val="00755A5A"/>
    <w:rsid w:val="007566DF"/>
    <w:rsid w:val="00763061"/>
    <w:rsid w:val="00772452"/>
    <w:rsid w:val="00774DAB"/>
    <w:rsid w:val="00776868"/>
    <w:rsid w:val="00777757"/>
    <w:rsid w:val="00780957"/>
    <w:rsid w:val="00780AFF"/>
    <w:rsid w:val="0079021A"/>
    <w:rsid w:val="00790787"/>
    <w:rsid w:val="007A0EAD"/>
    <w:rsid w:val="007A20A4"/>
    <w:rsid w:val="007A287B"/>
    <w:rsid w:val="007A6460"/>
    <w:rsid w:val="007B74D9"/>
    <w:rsid w:val="007C4BD7"/>
    <w:rsid w:val="007C528E"/>
    <w:rsid w:val="007C6C09"/>
    <w:rsid w:val="007D262F"/>
    <w:rsid w:val="007D4FB9"/>
    <w:rsid w:val="007E37F3"/>
    <w:rsid w:val="007F432D"/>
    <w:rsid w:val="007F79DB"/>
    <w:rsid w:val="0080086D"/>
    <w:rsid w:val="00800E30"/>
    <w:rsid w:val="008067B1"/>
    <w:rsid w:val="00810DCD"/>
    <w:rsid w:val="0081290A"/>
    <w:rsid w:val="00813F9A"/>
    <w:rsid w:val="00814699"/>
    <w:rsid w:val="008158CF"/>
    <w:rsid w:val="00825E74"/>
    <w:rsid w:val="008262AE"/>
    <w:rsid w:val="00835931"/>
    <w:rsid w:val="00836281"/>
    <w:rsid w:val="00841318"/>
    <w:rsid w:val="0085578F"/>
    <w:rsid w:val="0086093B"/>
    <w:rsid w:val="0086614E"/>
    <w:rsid w:val="008671AE"/>
    <w:rsid w:val="00875EFB"/>
    <w:rsid w:val="00877283"/>
    <w:rsid w:val="00883586"/>
    <w:rsid w:val="00896EE8"/>
    <w:rsid w:val="008A38BA"/>
    <w:rsid w:val="008B4FD9"/>
    <w:rsid w:val="008D3074"/>
    <w:rsid w:val="008E102F"/>
    <w:rsid w:val="008E4118"/>
    <w:rsid w:val="008F0607"/>
    <w:rsid w:val="009139C2"/>
    <w:rsid w:val="00915A9A"/>
    <w:rsid w:val="0091618B"/>
    <w:rsid w:val="00924198"/>
    <w:rsid w:val="00927272"/>
    <w:rsid w:val="00927898"/>
    <w:rsid w:val="00931628"/>
    <w:rsid w:val="009337F2"/>
    <w:rsid w:val="009411F5"/>
    <w:rsid w:val="009432D5"/>
    <w:rsid w:val="009506FE"/>
    <w:rsid w:val="00952EBB"/>
    <w:rsid w:val="00956EAA"/>
    <w:rsid w:val="0096208B"/>
    <w:rsid w:val="0096562B"/>
    <w:rsid w:val="00967AEE"/>
    <w:rsid w:val="00980085"/>
    <w:rsid w:val="00980B51"/>
    <w:rsid w:val="00982CE4"/>
    <w:rsid w:val="00991E21"/>
    <w:rsid w:val="009945D2"/>
    <w:rsid w:val="0099613B"/>
    <w:rsid w:val="009A2BF4"/>
    <w:rsid w:val="009A38B8"/>
    <w:rsid w:val="009B1460"/>
    <w:rsid w:val="009B22DD"/>
    <w:rsid w:val="009B33D6"/>
    <w:rsid w:val="009B5732"/>
    <w:rsid w:val="009B5E78"/>
    <w:rsid w:val="009C3512"/>
    <w:rsid w:val="009E4A48"/>
    <w:rsid w:val="009F3E9B"/>
    <w:rsid w:val="009F509B"/>
    <w:rsid w:val="009F7123"/>
    <w:rsid w:val="00A04DC1"/>
    <w:rsid w:val="00A1162E"/>
    <w:rsid w:val="00A11C69"/>
    <w:rsid w:val="00A1278F"/>
    <w:rsid w:val="00A135A1"/>
    <w:rsid w:val="00A140E7"/>
    <w:rsid w:val="00A16528"/>
    <w:rsid w:val="00A25CF0"/>
    <w:rsid w:val="00A2712B"/>
    <w:rsid w:val="00A27A7D"/>
    <w:rsid w:val="00A328D1"/>
    <w:rsid w:val="00A331D4"/>
    <w:rsid w:val="00A34907"/>
    <w:rsid w:val="00A36529"/>
    <w:rsid w:val="00A41D0B"/>
    <w:rsid w:val="00A517C9"/>
    <w:rsid w:val="00A76DED"/>
    <w:rsid w:val="00A80F7A"/>
    <w:rsid w:val="00A839CB"/>
    <w:rsid w:val="00A920E7"/>
    <w:rsid w:val="00A962DA"/>
    <w:rsid w:val="00A96C1B"/>
    <w:rsid w:val="00AA3C7D"/>
    <w:rsid w:val="00AA3D1E"/>
    <w:rsid w:val="00AB4591"/>
    <w:rsid w:val="00AB6686"/>
    <w:rsid w:val="00AB7468"/>
    <w:rsid w:val="00AD1561"/>
    <w:rsid w:val="00AD1931"/>
    <w:rsid w:val="00AD37CE"/>
    <w:rsid w:val="00AD4043"/>
    <w:rsid w:val="00AD4547"/>
    <w:rsid w:val="00AD462E"/>
    <w:rsid w:val="00AD7EE9"/>
    <w:rsid w:val="00AE01B4"/>
    <w:rsid w:val="00AE1825"/>
    <w:rsid w:val="00AE3373"/>
    <w:rsid w:val="00AF1B1F"/>
    <w:rsid w:val="00AF6F79"/>
    <w:rsid w:val="00AF7252"/>
    <w:rsid w:val="00B00904"/>
    <w:rsid w:val="00B03550"/>
    <w:rsid w:val="00B0753F"/>
    <w:rsid w:val="00B07FBA"/>
    <w:rsid w:val="00B11A00"/>
    <w:rsid w:val="00B125E4"/>
    <w:rsid w:val="00B15CD6"/>
    <w:rsid w:val="00B16104"/>
    <w:rsid w:val="00B21BC6"/>
    <w:rsid w:val="00B2497E"/>
    <w:rsid w:val="00B26939"/>
    <w:rsid w:val="00B35696"/>
    <w:rsid w:val="00B36232"/>
    <w:rsid w:val="00B37AFF"/>
    <w:rsid w:val="00B37DAA"/>
    <w:rsid w:val="00B40BE3"/>
    <w:rsid w:val="00B430DA"/>
    <w:rsid w:val="00B4728F"/>
    <w:rsid w:val="00B50D03"/>
    <w:rsid w:val="00B515EA"/>
    <w:rsid w:val="00B52203"/>
    <w:rsid w:val="00B6331E"/>
    <w:rsid w:val="00B642CB"/>
    <w:rsid w:val="00B70AC1"/>
    <w:rsid w:val="00B77C11"/>
    <w:rsid w:val="00B80857"/>
    <w:rsid w:val="00B80C08"/>
    <w:rsid w:val="00B8729E"/>
    <w:rsid w:val="00B93DFF"/>
    <w:rsid w:val="00B95548"/>
    <w:rsid w:val="00B97B25"/>
    <w:rsid w:val="00BA0502"/>
    <w:rsid w:val="00BA2819"/>
    <w:rsid w:val="00BA2AF9"/>
    <w:rsid w:val="00BB2735"/>
    <w:rsid w:val="00BB5324"/>
    <w:rsid w:val="00BC7AAA"/>
    <w:rsid w:val="00BD04E7"/>
    <w:rsid w:val="00BD15DC"/>
    <w:rsid w:val="00BF07B7"/>
    <w:rsid w:val="00BF0BB9"/>
    <w:rsid w:val="00BF0F79"/>
    <w:rsid w:val="00BF3823"/>
    <w:rsid w:val="00BF43C6"/>
    <w:rsid w:val="00C02616"/>
    <w:rsid w:val="00C02CA6"/>
    <w:rsid w:val="00C04495"/>
    <w:rsid w:val="00C044BB"/>
    <w:rsid w:val="00C053B8"/>
    <w:rsid w:val="00C120CC"/>
    <w:rsid w:val="00C13781"/>
    <w:rsid w:val="00C16E10"/>
    <w:rsid w:val="00C24A36"/>
    <w:rsid w:val="00C26FF8"/>
    <w:rsid w:val="00C4133A"/>
    <w:rsid w:val="00C44239"/>
    <w:rsid w:val="00C52E7D"/>
    <w:rsid w:val="00C65A99"/>
    <w:rsid w:val="00C65D6C"/>
    <w:rsid w:val="00C731FB"/>
    <w:rsid w:val="00C759E9"/>
    <w:rsid w:val="00C768D2"/>
    <w:rsid w:val="00C873C9"/>
    <w:rsid w:val="00C91BA6"/>
    <w:rsid w:val="00C940F3"/>
    <w:rsid w:val="00CA79A3"/>
    <w:rsid w:val="00CA7F39"/>
    <w:rsid w:val="00CC3217"/>
    <w:rsid w:val="00CD7BB6"/>
    <w:rsid w:val="00CE3063"/>
    <w:rsid w:val="00CE7FA6"/>
    <w:rsid w:val="00CF0E2B"/>
    <w:rsid w:val="00CF4071"/>
    <w:rsid w:val="00D00A18"/>
    <w:rsid w:val="00D01A3D"/>
    <w:rsid w:val="00D02785"/>
    <w:rsid w:val="00D06074"/>
    <w:rsid w:val="00D11591"/>
    <w:rsid w:val="00D1422F"/>
    <w:rsid w:val="00D16F35"/>
    <w:rsid w:val="00D270EC"/>
    <w:rsid w:val="00D279EA"/>
    <w:rsid w:val="00D30810"/>
    <w:rsid w:val="00D35DD0"/>
    <w:rsid w:val="00D35F90"/>
    <w:rsid w:val="00D36885"/>
    <w:rsid w:val="00D37688"/>
    <w:rsid w:val="00D405A8"/>
    <w:rsid w:val="00D424C3"/>
    <w:rsid w:val="00D445CF"/>
    <w:rsid w:val="00D46309"/>
    <w:rsid w:val="00D46DD4"/>
    <w:rsid w:val="00D54284"/>
    <w:rsid w:val="00D57BCC"/>
    <w:rsid w:val="00D60DFB"/>
    <w:rsid w:val="00D74A98"/>
    <w:rsid w:val="00D83A3D"/>
    <w:rsid w:val="00D91276"/>
    <w:rsid w:val="00D91DD4"/>
    <w:rsid w:val="00DA2329"/>
    <w:rsid w:val="00DA59FA"/>
    <w:rsid w:val="00DC1004"/>
    <w:rsid w:val="00DD2D59"/>
    <w:rsid w:val="00DD3FEE"/>
    <w:rsid w:val="00DD4A60"/>
    <w:rsid w:val="00DE78E9"/>
    <w:rsid w:val="00DF7EA9"/>
    <w:rsid w:val="00E06EAF"/>
    <w:rsid w:val="00E2173F"/>
    <w:rsid w:val="00E27B94"/>
    <w:rsid w:val="00E33E13"/>
    <w:rsid w:val="00E34E62"/>
    <w:rsid w:val="00E34E81"/>
    <w:rsid w:val="00E35E0E"/>
    <w:rsid w:val="00E44F54"/>
    <w:rsid w:val="00E51CC1"/>
    <w:rsid w:val="00E51D2F"/>
    <w:rsid w:val="00E5364F"/>
    <w:rsid w:val="00E540AD"/>
    <w:rsid w:val="00E57051"/>
    <w:rsid w:val="00E570D7"/>
    <w:rsid w:val="00E65844"/>
    <w:rsid w:val="00E766F9"/>
    <w:rsid w:val="00E82ACA"/>
    <w:rsid w:val="00E832D0"/>
    <w:rsid w:val="00E90EF0"/>
    <w:rsid w:val="00E91367"/>
    <w:rsid w:val="00EA491B"/>
    <w:rsid w:val="00EB3157"/>
    <w:rsid w:val="00EB5059"/>
    <w:rsid w:val="00EC12F7"/>
    <w:rsid w:val="00EC2B72"/>
    <w:rsid w:val="00EC2C91"/>
    <w:rsid w:val="00ED0A4D"/>
    <w:rsid w:val="00EE1271"/>
    <w:rsid w:val="00EE188F"/>
    <w:rsid w:val="00EE1C68"/>
    <w:rsid w:val="00EE2646"/>
    <w:rsid w:val="00EE5CB1"/>
    <w:rsid w:val="00EF632B"/>
    <w:rsid w:val="00EF7CC0"/>
    <w:rsid w:val="00F05EB9"/>
    <w:rsid w:val="00F1490E"/>
    <w:rsid w:val="00F16E9A"/>
    <w:rsid w:val="00F2239D"/>
    <w:rsid w:val="00F2496F"/>
    <w:rsid w:val="00F3662E"/>
    <w:rsid w:val="00F52063"/>
    <w:rsid w:val="00F528E2"/>
    <w:rsid w:val="00F53149"/>
    <w:rsid w:val="00F54930"/>
    <w:rsid w:val="00F55D38"/>
    <w:rsid w:val="00F64B03"/>
    <w:rsid w:val="00F674B8"/>
    <w:rsid w:val="00F710E6"/>
    <w:rsid w:val="00F75CE9"/>
    <w:rsid w:val="00F96629"/>
    <w:rsid w:val="00FA13FB"/>
    <w:rsid w:val="00FA76F4"/>
    <w:rsid w:val="00FB6677"/>
    <w:rsid w:val="00FC37F0"/>
    <w:rsid w:val="00FC3B6A"/>
    <w:rsid w:val="00FC44AD"/>
    <w:rsid w:val="00FC638A"/>
    <w:rsid w:val="00FD2FA6"/>
    <w:rsid w:val="00FE39C6"/>
    <w:rsid w:val="00FE7CB5"/>
    <w:rsid w:val="00FF51FA"/>
    <w:rsid w:val="00FF5358"/>
    <w:rsid w:val="0ED63B89"/>
    <w:rsid w:val="2BE42423"/>
    <w:rsid w:val="4E42586D"/>
    <w:rsid w:val="7AA8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65D682A7-520E-46D2-B40B-B8AF3ADE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uiPriority w:val="99"/>
    <w:unhideWhenUsed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rPr>
      <w:rFonts w:ascii="Times New Roman" w:eastAsia="宋体" w:hAnsi="Times New Roman" w:cs="Times New Roman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ableParagraph">
    <w:name w:val="Table Paragraph"/>
    <w:basedOn w:val="a"/>
    <w:uiPriority w:val="1"/>
    <w:qFormat/>
    <w:pPr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F:\04--UAVCAN\4.%20CAN%20bus%20transport%20layer%20-%20UAVCAN_files\multi_frame_transfer.pn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AD5AA-597B-4C18-913E-83E786E5D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948</Words>
  <Characters>5404</Characters>
  <Application>Microsoft Office Word</Application>
  <DocSecurity>0</DocSecurity>
  <Lines>45</Lines>
  <Paragraphs>12</Paragraphs>
  <ScaleCrop>false</ScaleCrop>
  <Company>Microsoft</Company>
  <LinksUpToDate>false</LinksUpToDate>
  <CharactersWithSpaces>6340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Weewu</dc:creator>
  <cp:lastModifiedBy>pc01</cp:lastModifiedBy>
  <cp:revision>31</cp:revision>
  <cp:lastPrinted>2019-04-17T10:11:00Z</cp:lastPrinted>
  <dcterms:created xsi:type="dcterms:W3CDTF">2019-10-16T11:33:00Z</dcterms:created>
  <dcterms:modified xsi:type="dcterms:W3CDTF">2021-06-25T10:04:00Z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