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FC46" w14:textId="27B2112C" w:rsidR="0045304F" w:rsidRPr="0045304F" w:rsidRDefault="0045304F" w:rsidP="0045304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Orchestration Logic</w:t>
      </w:r>
    </w:p>
    <w:p w14:paraId="5D50B88F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 orchestration logic coordinates the interaction among the five specialized audit modules and integrates their outputs into a unified audit assessment for AI-based Accounting Information Systems (AI-AIS). The orchestration engine acts as the central control layer responsible for managing module execution, consolidating findings, and producing the final audit report.</w:t>
      </w:r>
    </w:p>
    <w:p w14:paraId="7CC52973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Input Processing</w:t>
      </w:r>
    </w:p>
    <w:p w14:paraId="32D4295F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 orchestration engine first receives system documentation and evidence related to the AI-based AIS, including:</w:t>
      </w:r>
    </w:p>
    <w:p w14:paraId="10440073" w14:textId="77777777" w:rsidR="0045304F" w:rsidRPr="0045304F" w:rsidRDefault="0045304F" w:rsidP="00453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AI governance policies</w:t>
      </w:r>
    </w:p>
    <w:p w14:paraId="1BD1F493" w14:textId="77777777" w:rsidR="0045304F" w:rsidRPr="0045304F" w:rsidRDefault="0045304F" w:rsidP="00453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model documentation and model cards</w:t>
      </w:r>
    </w:p>
    <w:p w14:paraId="60A0791A" w14:textId="77777777" w:rsidR="0045304F" w:rsidRPr="0045304F" w:rsidRDefault="0045304F" w:rsidP="00453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training data information</w:t>
      </w:r>
    </w:p>
    <w:p w14:paraId="0752C226" w14:textId="77777777" w:rsidR="0045304F" w:rsidRPr="0045304F" w:rsidRDefault="0045304F" w:rsidP="00453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audit logs and operational records</w:t>
      </w:r>
    </w:p>
    <w:p w14:paraId="0CEEEE45" w14:textId="77777777" w:rsidR="0045304F" w:rsidRPr="0045304F" w:rsidRDefault="0045304F" w:rsidP="00453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system architecture documentation</w:t>
      </w:r>
    </w:p>
    <w:p w14:paraId="7DF4BE89" w14:textId="2BA2FE6B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These inputs are standardized and distributed to the appropriate audit modules based on their evaluation scope.</w:t>
      </w:r>
    </w:p>
    <w:p w14:paraId="313E8090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Parallel Module Execution</w:t>
      </w:r>
    </w:p>
    <w:p w14:paraId="45D6D247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Once the input data is prepared, the orchestration engine invokes the five audit modules in parallel:</w:t>
      </w:r>
    </w:p>
    <w:p w14:paraId="5D4DCFF3" w14:textId="77777777" w:rsidR="0045304F" w:rsidRPr="0045304F" w:rsidRDefault="0045304F" w:rsidP="00453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Governance &amp; Compliance Module</w:t>
      </w:r>
    </w:p>
    <w:p w14:paraId="0D2F752C" w14:textId="77777777" w:rsidR="0045304F" w:rsidRPr="0045304F" w:rsidRDefault="0045304F" w:rsidP="00453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Fairness &amp; Bias Module</w:t>
      </w:r>
    </w:p>
    <w:p w14:paraId="70AECEEE" w14:textId="77777777" w:rsidR="0045304F" w:rsidRPr="0045304F" w:rsidRDefault="0045304F" w:rsidP="00453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Security &amp; Privacy Module</w:t>
      </w:r>
    </w:p>
    <w:p w14:paraId="7D457845" w14:textId="77777777" w:rsidR="0045304F" w:rsidRPr="0045304F" w:rsidRDefault="0045304F" w:rsidP="00453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Explainability &amp; Audit Trail Module</w:t>
      </w:r>
    </w:p>
    <w:p w14:paraId="6D23D9FD" w14:textId="77777777" w:rsidR="0045304F" w:rsidRPr="0045304F" w:rsidRDefault="0045304F" w:rsidP="00453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Accuracy &amp; Drift Monitoring Module</w:t>
      </w:r>
    </w:p>
    <w:p w14:paraId="136EA08B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Each module performs independent evaluation using its own regulatory and technical criteria and produces a structured output containing:</w:t>
      </w:r>
    </w:p>
    <w:p w14:paraId="1611C20D" w14:textId="77777777" w:rsidR="0045304F" w:rsidRPr="0045304F" w:rsidRDefault="0045304F" w:rsidP="00453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risk score</w:t>
      </w:r>
    </w:p>
    <w:p w14:paraId="424E2020" w14:textId="77777777" w:rsidR="0045304F" w:rsidRPr="0045304F" w:rsidRDefault="0045304F" w:rsidP="00453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supporting evidence</w:t>
      </w:r>
    </w:p>
    <w:p w14:paraId="4A333654" w14:textId="77777777" w:rsidR="0045304F" w:rsidRPr="0045304F" w:rsidRDefault="0045304F" w:rsidP="00453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regulatory mapping</w:t>
      </w:r>
    </w:p>
    <w:p w14:paraId="29B81207" w14:textId="77777777" w:rsidR="0045304F" w:rsidRPr="0045304F" w:rsidRDefault="0045304F" w:rsidP="00453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recommended mitigation actions</w:t>
      </w:r>
    </w:p>
    <w:p w14:paraId="125045F8" w14:textId="5752EF91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This modular architecture ensures that different risk dimensions are assessed independently.</w:t>
      </w:r>
    </w:p>
    <w:p w14:paraId="2C98F551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Result Aggregation</w:t>
      </w:r>
    </w:p>
    <w:p w14:paraId="0307DD13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 all modules complete their evaluations, the orchestration layer collects and aggregates the outputs. The engine standardizes the outputs into a common audit structure and performs the following tasks:</w:t>
      </w:r>
    </w:p>
    <w:p w14:paraId="5FB8E1AA" w14:textId="77777777" w:rsidR="0045304F" w:rsidRPr="0045304F" w:rsidRDefault="0045304F" w:rsidP="00453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normalization of module risk scores</w:t>
      </w:r>
    </w:p>
    <w:p w14:paraId="52B626B4" w14:textId="77777777" w:rsidR="0045304F" w:rsidRPr="0045304F" w:rsidRDefault="0045304F" w:rsidP="00453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identification of high-severity findings</w:t>
      </w:r>
    </w:p>
    <w:p w14:paraId="30F7A01B" w14:textId="77777777" w:rsidR="0045304F" w:rsidRPr="0045304F" w:rsidRDefault="0045304F" w:rsidP="00453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mapping technical risks to financial reporting impacts</w:t>
      </w:r>
    </w:p>
    <w:p w14:paraId="26C6080C" w14:textId="77777777" w:rsidR="0045304F" w:rsidRPr="0045304F" w:rsidRDefault="0045304F" w:rsidP="00453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generation of a preliminary composite risk profile</w:t>
      </w:r>
    </w:p>
    <w:p w14:paraId="3721C6B6" w14:textId="34C2FE6B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This step allows technical AI risks to be translated into potential financial audit implications.</w:t>
      </w:r>
    </w:p>
    <w:p w14:paraId="25D10E55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Cross-Module Review and Conflict Detection</w:t>
      </w:r>
    </w:p>
    <w:p w14:paraId="601FA107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Because different modules may produce divergent assessments, the orchestration logic includes a cross-module review mechanism.</w:t>
      </w:r>
    </w:p>
    <w:p w14:paraId="387174B1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 engine compares risk scores and findings across modules to detect inconsistencies. When large score deviations occur (e.g., score difference greater than a predefined threshold), the system flags the case for additional review.</w:t>
      </w:r>
    </w:p>
    <w:p w14:paraId="6EE27B8F" w14:textId="21DA6AEA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These divergence signals are forwarded to the Council of Experts layer for further analysis and arbitration.</w:t>
      </w:r>
    </w:p>
    <w:p w14:paraId="01AB1B5B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Expert Arbitration and Synthesis</w:t>
      </w:r>
    </w:p>
    <w:p w14:paraId="1C453605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At the final stage, the Council of Experts mechanism evaluates the module outputs collectively. The arbitration process includes:</w:t>
      </w:r>
    </w:p>
    <w:p w14:paraId="26362DFE" w14:textId="77777777" w:rsidR="0045304F" w:rsidRPr="0045304F" w:rsidRDefault="0045304F" w:rsidP="00453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peer-review scoring of module outputs</w:t>
      </w:r>
    </w:p>
    <w:p w14:paraId="078F4165" w14:textId="77777777" w:rsidR="0045304F" w:rsidRPr="0045304F" w:rsidRDefault="0045304F" w:rsidP="00453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assessment of evidence consistency</w:t>
      </w:r>
    </w:p>
    <w:p w14:paraId="1DCC642F" w14:textId="77777777" w:rsidR="0045304F" w:rsidRPr="0045304F" w:rsidRDefault="0045304F" w:rsidP="00453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reconciliation of conflicting module findings</w:t>
      </w:r>
    </w:p>
    <w:p w14:paraId="4973FE81" w14:textId="7E9E45B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 arbitrator synthesizes the final audit conclusion and generates a composite audit score reflecting the overall risk level of the AI system.</w:t>
      </w:r>
    </w:p>
    <w:p w14:paraId="01F76AE4" w14:textId="77777777" w:rsidR="0045304F" w:rsidRPr="0045304F" w:rsidRDefault="0045304F" w:rsidP="00453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Final Audit Output</w:t>
      </w:r>
    </w:p>
    <w:p w14:paraId="0BCC6002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The orchestration engine produces the final structured audit report, which includes:</w:t>
      </w:r>
    </w:p>
    <w:p w14:paraId="3A8BE287" w14:textId="77777777" w:rsidR="0045304F" w:rsidRPr="0045304F" w:rsidRDefault="0045304F" w:rsidP="00453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module-level risk scores</w:t>
      </w:r>
    </w:p>
    <w:p w14:paraId="237E2F8D" w14:textId="77777777" w:rsidR="0045304F" w:rsidRPr="0045304F" w:rsidRDefault="0045304F" w:rsidP="00453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identified regulatory compliance gaps</w:t>
      </w:r>
    </w:p>
    <w:p w14:paraId="3AF2E899" w14:textId="77777777" w:rsidR="0045304F" w:rsidRPr="0045304F" w:rsidRDefault="0045304F" w:rsidP="00453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financial materiality assessment</w:t>
      </w:r>
    </w:p>
    <w:p w14:paraId="13D20E26" w14:textId="77777777" w:rsidR="0045304F" w:rsidRPr="0045304F" w:rsidRDefault="0045304F" w:rsidP="00453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evidence references</w:t>
      </w:r>
    </w:p>
    <w:p w14:paraId="7C75961A" w14:textId="77777777" w:rsidR="0045304F" w:rsidRPr="0045304F" w:rsidRDefault="0045304F" w:rsidP="00453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recommended remediation actions</w:t>
      </w:r>
    </w:p>
    <w:p w14:paraId="460C5C88" w14:textId="77777777" w:rsidR="0045304F" w:rsidRPr="0045304F" w:rsidRDefault="0045304F" w:rsidP="00453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04F">
        <w:rPr>
          <w:rFonts w:ascii="Times New Roman" w:eastAsia="Times New Roman" w:hAnsi="Times New Roman" w:cs="Times New Roman"/>
          <w:kern w:val="0"/>
          <w14:ligatures w14:val="none"/>
        </w:rPr>
        <w:t xml:space="preserve">High-risk findings are escalated for </w:t>
      </w:r>
      <w:r w:rsidRPr="00453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human-in-the-loop review</w:t>
      </w:r>
      <w:r w:rsidRPr="0045304F">
        <w:rPr>
          <w:rFonts w:ascii="Times New Roman" w:eastAsia="Times New Roman" w:hAnsi="Times New Roman" w:cs="Times New Roman"/>
          <w:kern w:val="0"/>
          <w14:ligatures w14:val="none"/>
        </w:rPr>
        <w:t>, ensuring that critical issues are validated by human auditors before final decisions are made.</w:t>
      </w:r>
    </w:p>
    <w:p w14:paraId="70F47CDA" w14:textId="77777777" w:rsidR="0045304F" w:rsidRDefault="0045304F"/>
    <w:sectPr w:rsidR="00453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DDC"/>
    <w:multiLevelType w:val="multilevel"/>
    <w:tmpl w:val="7DE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2453"/>
    <w:multiLevelType w:val="multilevel"/>
    <w:tmpl w:val="9E6A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00B9D"/>
    <w:multiLevelType w:val="multilevel"/>
    <w:tmpl w:val="7246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1468F"/>
    <w:multiLevelType w:val="multilevel"/>
    <w:tmpl w:val="307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26EE5"/>
    <w:multiLevelType w:val="multilevel"/>
    <w:tmpl w:val="4D90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C1479"/>
    <w:multiLevelType w:val="multilevel"/>
    <w:tmpl w:val="50E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059538">
    <w:abstractNumId w:val="4"/>
  </w:num>
  <w:num w:numId="2" w16cid:durableId="1869022554">
    <w:abstractNumId w:val="3"/>
  </w:num>
  <w:num w:numId="3" w16cid:durableId="622998561">
    <w:abstractNumId w:val="0"/>
  </w:num>
  <w:num w:numId="4" w16cid:durableId="1105806130">
    <w:abstractNumId w:val="2"/>
  </w:num>
  <w:num w:numId="5" w16cid:durableId="660933551">
    <w:abstractNumId w:val="1"/>
  </w:num>
  <w:num w:numId="6" w16cid:durableId="1672831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4F"/>
    <w:rsid w:val="0045304F"/>
    <w:rsid w:val="006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9347"/>
  <w15:chartTrackingRefBased/>
  <w15:docId w15:val="{A7E2A99F-765D-A743-B1A1-68A5F699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0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3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30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Shiyuan Liang</dc:creator>
  <cp:keywords/>
  <dc:description/>
  <cp:lastModifiedBy>Shiyuan Liang</cp:lastModifiedBy>
  <cp:revision>1</cp:revision>
  <dcterms:created xsi:type="dcterms:W3CDTF">2026-03-10T18:51:00Z</dcterms:created>
  <dcterms:modified xsi:type="dcterms:W3CDTF">2026-03-10T18:52:00Z</dcterms:modified>
</cp:coreProperties>
</file>