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Wastewater alerts reach neighborhood clinics</w:t>
      </w:r>
    </w:p>
    <w:p>
      <w:r>
        <w:t xml:space="preserve">City epidemiologists are using wastewater surveillance to warn clinic networks about upcoming norovirus surges.</w:t>
      </w:r>
    </w:p>
    <w:p>
      <w:r>
        <w:t xml:space="preserve">The draft focuses on vaccination outreach, asthma screening, and how public hospitals coordinate follow-up care during crowded weeks.</w:t>
      </w:r>
    </w:p>
    <w:sectPr/>
  </w:body>
</w:document>
</file>