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Shopping assistants leave the pilot phase</w:t>
      </w:r>
    </w:p>
    <w:p>
      <w:r>
        <w:t xml:space="preserve">Regional retailers are rolling out conversational assistant tools that guide shoppers through checkout and returns.</w:t>
      </w:r>
    </w:p>
    <w:p>
      <w:r>
        <w:t xml:space="preserve">The story compares in-store devices with online shopping bots and looks at how staff handle escalation when the assistant gets details wrong.</w:t>
      </w:r>
    </w:p>
    <w:sectPr/>
  </w:body>
</w:document>
</file>