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Heat shelters become year-round health hubs</w:t>
      </w:r>
    </w:p>
    <w:p>
      <w:r>
        <w:t xml:space="preserve">A county pilot turned emergency heat shelter sites into permanent public health hubs with nurses on rotation.</w:t>
      </w:r>
    </w:p>
    <w:p>
      <w:r>
        <w:t xml:space="preserve">The manuscript covers asthma checkups, vaccination pop-ups, and referral systems linking residents to nearby clinics.</w:t>
      </w:r>
    </w:p>
    <w:sectPr/>
  </w:body>
</w:document>
</file>