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axv89bk7q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does your PontLook do?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corporate training providers reach verified GCC decision-makers who have a relevant training need and a reason to speak.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qrkdb4z0s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you provide corporate training?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No. We do not deliver training programmes; we connect specialist training companies with qualified corporate buyers.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tewk7jctx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do you help?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 work with mid-sized corporate training providers offering leadership, soft skills, digital transformation, compliance, onboarding, and workforce-development programmes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vahxcr09o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Which decision-makers do you target?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 identify and qualify CEOs, Managing Directors, HR Directors, CHROs, and L&amp;D Managers who influence or own training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27cjmhla4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Which markets do you cover?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Our focus is the GCC: the UAE, Saudi Arabia, Qatar, Kuwait, and Bahrain.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oomzz3yw9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Which industries do you target?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 focus on construction, real estate, financial services, technology, healthcare, hospitality, manufacturing, and logistics.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ifcfk2piw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this just a contact list?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No. A contact list gives you names and emails; we provide researched prospects with context on their role, company, pain point, and potential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ykntg0tl8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you qualify each lead?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 verify the person’s current role, company fit, industry, business challenge, and the evidence that makes your training offer relevant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jtus7sfrn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your pricing work?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You pay per qualified lead delivered and accepted—rather than paying a monthly retainer for activity or promises.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6kk68bxxx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I need to sign a long-term contract?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No. Our model is designed without a monthly retainer or long-term commitment; you pay for qualified opportunities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tgjm5jsn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if a lead does not meet our criteria?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 replace any lead that does not meet the qualification criteria agreed with you at the beginning.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i9owv9kcw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you target UAE or Saudi Arabia only?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focus campaigns on one GCC country, selected cities, or a wider GCC market based on where you deliver training.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a3uiiwbus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Will the leads be relevant to our programme?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That is the goal: we match the prospect’s documented business problem with the type of training your company provides.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ct5pechxi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you guarantee that every lead will close?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ethical agency can guarantee a sale. We guarantee qualified, researched opportunities; your offer, follow-up, sales process, and pricing determine the final result.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si11yzzw9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 we need to provide before starting?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tell us your ideal client profile, training solutions, target industries, preferred countries, decision-maker roles, and lead qualification criteria.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dr0my3dg4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quickly can we get started?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agree on your targeting and lead criteria, we begin research and outreach to identify suitable opportunities.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