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b/>
          <w:bCs/>
          <w:sz w:val="22"/>
          <w:szCs w:val="22"/>
          <w:lang w:val="es-PE" w:eastAsia="en-US"/>
        </w:rPr>
        <w:id w:val="6898273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bookmarkStart w:id="1" w:name="_Toc41150719" w:displacedByCustomXml="prev"/>
        <w:bookmarkStart w:id="2" w:name="_Toc41150817" w:displacedByCustomXml="prev"/>
        <w:bookmarkStart w:id="3" w:name="_Toc41150911" w:displacedByCustomXml="prev"/>
        <w:bookmarkStart w:id="4" w:name="_Toc41151282" w:displacedByCustomXml="prev"/>
        <w:bookmarkStart w:id="5" w:name="_Toc41151369" w:displacedByCustomXml="prev"/>
        <w:bookmarkStart w:id="6" w:name="_Toc41153325" w:displacedByCustomXml="prev"/>
        <w:bookmarkStart w:id="7" w:name="_Toc41153456" w:displacedByCustomXml="prev"/>
        <w:bookmarkStart w:id="8" w:name="_Toc41183872" w:displacedByCustomXml="prev"/>
        <w:bookmarkStart w:id="9" w:name="_Toc41185161" w:displacedByCustomXml="prev"/>
        <w:bookmarkStart w:id="10" w:name="_Toc41185281" w:displacedByCustomXml="prev"/>
        <w:bookmarkStart w:id="11" w:name="_Toc41185669" w:displacedByCustomXml="prev"/>
        <w:bookmarkStart w:id="12" w:name="_Toc41186567" w:displacedByCustomXml="prev"/>
        <w:p w:rsidR="00972914" w:rsidRPr="00055765" w:rsidRDefault="00972914" w:rsidP="00972914">
          <w:pPr>
            <w:pStyle w:val="xl68"/>
            <w:pBdr>
              <w:left w:val="none" w:sz="0" w:space="0" w:color="auto"/>
              <w:bottom w:val="none" w:sz="0" w:space="0" w:color="auto"/>
            </w:pBdr>
            <w:spacing w:before="0" w:beforeAutospacing="0" w:after="0" w:afterAutospacing="0"/>
            <w:ind w:left="708" w:hanging="708"/>
            <w:rPr>
              <w:rFonts w:ascii="Times New Roman" w:eastAsia="Times New Roman" w:hAnsi="Times New Roman" w:cs="Times New Roman"/>
              <w:noProof/>
            </w:rPr>
          </w:pPr>
          <w:r w:rsidRPr="008822D4">
            <w:rPr>
              <w:noProof/>
              <w:sz w:val="20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179070</wp:posOffset>
                </wp:positionV>
                <wp:extent cx="1583263" cy="431800"/>
                <wp:effectExtent l="0" t="0" r="0" b="0"/>
                <wp:wrapNone/>
                <wp:docPr id="1026" name="Picture 2" descr="http://www.sunat.gob.pe/p/imagenes/logoampli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http://www.sunat.gob.pe/p/imagenes/logoampli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9258" cy="444344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anchor>
            </w:drawing>
          </w:r>
          <w:r w:rsidR="00A836F3">
            <w:rPr>
              <w:rFonts w:ascii="Times New Roman" w:eastAsia="Times New Roman" w:hAnsi="Times New Roman" w:cs="Times New Roman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column">
                      <wp:posOffset>-114300</wp:posOffset>
                    </wp:positionH>
                    <wp:positionV relativeFrom="paragraph">
                      <wp:posOffset>0</wp:posOffset>
                    </wp:positionV>
                    <wp:extent cx="5829300" cy="8799195"/>
                    <wp:effectExtent l="13335" t="13970" r="15240" b="6985"/>
                    <wp:wrapNone/>
                    <wp:docPr id="2" name="AutoShape 6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29300" cy="8799195"/>
                            </a:xfrm>
                            <a:prstGeom prst="roundRect">
                              <a:avLst>
                                <a:gd name="adj" fmla="val 3074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3D82" w:rsidRPr="002144A1" w:rsidRDefault="00E03D82" w:rsidP="002144A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id="AutoShape 61" o:spid="_x0000_s1026" style="position:absolute;left:0;text-align:left;margin-left:-9pt;margin-top:0;width:459pt;height:692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0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" fillcolor="white [3212]" strokecolor="black [3213]" strokeweight="1pt">
                    <v:shadow color="#868686"/>
                    <v:textbox>
                      <w:txbxContent>
                        <w:p w:rsidR="00E03D82" w:rsidRPr="002144A1" w:rsidRDefault="00E03D82" w:rsidP="002144A1"/>
                      </w:txbxContent>
                    </v:textbox>
                  </v:roundrect>
                </w:pict>
              </mc:Fallback>
            </mc:AlternateContent>
          </w:r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</w:p>
        <w:p w:rsidR="00972914" w:rsidRPr="00055765" w:rsidRDefault="00972914" w:rsidP="00972914">
          <w:r w:rsidRPr="00055765">
            <w:br w:type="textWrapping" w:clear="all"/>
          </w:r>
        </w:p>
        <w:p w:rsidR="00972914" w:rsidRPr="00055765" w:rsidRDefault="00972914" w:rsidP="00972914">
          <w:pPr>
            <w:rPr>
              <w:b/>
              <w:sz w:val="40"/>
            </w:rPr>
          </w:pPr>
        </w:p>
        <w:p w:rsidR="00972914" w:rsidRPr="00055765" w:rsidRDefault="00972914" w:rsidP="00972914">
          <w:pPr>
            <w:rPr>
              <w:b/>
              <w:sz w:val="40"/>
            </w:rPr>
          </w:pPr>
        </w:p>
        <w:p w:rsidR="00972914" w:rsidRPr="00055765" w:rsidRDefault="00972914" w:rsidP="00972914">
          <w:pPr>
            <w:rPr>
              <w:b/>
              <w:sz w:val="40"/>
            </w:rPr>
          </w:pPr>
        </w:p>
        <w:p w:rsidR="00972914" w:rsidRPr="00055765" w:rsidRDefault="00972914" w:rsidP="00972914">
          <w:pPr>
            <w:rPr>
              <w:b/>
              <w:sz w:val="40"/>
            </w:rPr>
          </w:pPr>
        </w:p>
        <w:p w:rsidR="00972914" w:rsidRPr="00055765" w:rsidRDefault="00972914" w:rsidP="00972914">
          <w:pPr>
            <w:rPr>
              <w:b/>
              <w:sz w:val="40"/>
            </w:rPr>
          </w:pPr>
        </w:p>
        <w:p w:rsidR="00972914" w:rsidRPr="00055765" w:rsidRDefault="00972914" w:rsidP="00972914">
          <w:pPr>
            <w:rPr>
              <w:b/>
              <w:sz w:val="40"/>
            </w:rPr>
          </w:pPr>
        </w:p>
        <w:p w:rsidR="00972914" w:rsidRPr="00055765" w:rsidRDefault="00972914" w:rsidP="00972914">
          <w:pPr>
            <w:rPr>
              <w:b/>
              <w:sz w:val="40"/>
            </w:rPr>
          </w:pPr>
        </w:p>
        <w:p w:rsidR="00972914" w:rsidRPr="00055765" w:rsidRDefault="00972914" w:rsidP="00972914"/>
        <w:p w:rsidR="00972914" w:rsidRPr="00055765" w:rsidRDefault="00A836F3" w:rsidP="00972914"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316865</wp:posOffset>
                    </wp:positionH>
                    <wp:positionV relativeFrom="paragraph">
                      <wp:posOffset>24130</wp:posOffset>
                    </wp:positionV>
                    <wp:extent cx="4945380" cy="1028700"/>
                    <wp:effectExtent l="19050" t="19050" r="7620" b="0"/>
                    <wp:wrapNone/>
                    <wp:docPr id="1" name="AutoShape 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45380" cy="10287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3D82" w:rsidRPr="00972914" w:rsidRDefault="00E03D82" w:rsidP="00972914">
                                <w:pPr>
                                  <w:jc w:val="center"/>
                                </w:pPr>
                                <w:r>
                                  <w:rPr>
                                    <w:rFonts w:ascii="Arial Black" w:hAnsi="Arial Black"/>
                                    <w:b/>
                                    <w:bCs/>
                                    <w:sz w:val="32"/>
                                  </w:rPr>
                                  <w:t xml:space="preserve">Manual </w:t>
                                </w:r>
                                <w:r w:rsidRPr="00972914">
                                  <w:rPr>
                                    <w:rFonts w:ascii="Arial Black" w:hAnsi="Arial Black"/>
                                    <w:b/>
                                    <w:bCs/>
                                    <w:sz w:val="32"/>
                                  </w:rPr>
                                  <w:t>Técnico de Operatividad del Operador de Servicios Electrónicos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id="AutoShape 62" o:spid="_x0000_s1027" style="position:absolute;margin-left:24.95pt;margin-top:1.9pt;width:389.4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" strokeweight="2.25pt">
                    <v:shadow offset="6pt,6pt"/>
                    <v:textbox>
                      <w:txbxContent>
                        <w:p w:rsidR="00E03D82" w:rsidRPr="00972914" w:rsidRDefault="00E03D82" w:rsidP="00972914">
                          <w:pPr>
                            <w:jc w:val="center"/>
                          </w:pPr>
                          <w:r>
                            <w:rPr>
                              <w:rFonts w:ascii="Arial Black" w:hAnsi="Arial Black"/>
                              <w:b/>
                              <w:bCs/>
                              <w:sz w:val="32"/>
                            </w:rPr>
                            <w:t xml:space="preserve">Manual </w:t>
                          </w:r>
                          <w:r w:rsidRPr="00972914">
                            <w:rPr>
                              <w:rFonts w:ascii="Arial Black" w:hAnsi="Arial Black"/>
                              <w:b/>
                              <w:bCs/>
                              <w:sz w:val="32"/>
                            </w:rPr>
                            <w:t>Técnico de Operatividad del Operador de Servicios Electrónicos</w:t>
                          </w:r>
                        </w:p>
                      </w:txbxContent>
                    </v:textbox>
                  </v:roundrect>
                </w:pict>
              </mc:Fallback>
            </mc:AlternateContent>
          </w:r>
        </w:p>
        <w:p w:rsidR="00972914" w:rsidRPr="00055765" w:rsidRDefault="00972914" w:rsidP="00972914"/>
        <w:p w:rsidR="00972914" w:rsidRPr="00055765" w:rsidRDefault="00972914" w:rsidP="00972914"/>
        <w:p w:rsidR="00972914" w:rsidRPr="00055765" w:rsidRDefault="00972914" w:rsidP="00972914"/>
        <w:p w:rsidR="00972914" w:rsidRPr="00055765" w:rsidRDefault="00972914" w:rsidP="00972914"/>
        <w:p w:rsidR="00972914" w:rsidRPr="00055765" w:rsidRDefault="00972914" w:rsidP="00972914"/>
        <w:p w:rsidR="00972914" w:rsidRPr="00055765" w:rsidRDefault="00972914" w:rsidP="00972914"/>
        <w:p w:rsidR="00972914" w:rsidRPr="00055765" w:rsidRDefault="00972914" w:rsidP="00972914">
          <w:pPr>
            <w:jc w:val="center"/>
            <w:rPr>
              <w:rFonts w:ascii="Arial" w:hAnsi="Arial" w:cs="Arial"/>
              <w:b/>
              <w:bCs/>
              <w:color w:val="333399"/>
              <w:sz w:val="32"/>
            </w:rPr>
          </w:pPr>
        </w:p>
        <w:p w:rsidR="00972914" w:rsidRPr="002144A1" w:rsidRDefault="00972914" w:rsidP="00972914">
          <w:pPr>
            <w:jc w:val="center"/>
            <w:rPr>
              <w:rFonts w:ascii="Arial" w:hAnsi="Arial" w:cs="Arial"/>
              <w:b/>
              <w:bCs/>
              <w:sz w:val="32"/>
            </w:rPr>
          </w:pPr>
          <w:r w:rsidRPr="002144A1">
            <w:rPr>
              <w:rFonts w:ascii="Arial" w:hAnsi="Arial" w:cs="Arial"/>
              <w:b/>
              <w:bCs/>
              <w:sz w:val="32"/>
            </w:rPr>
            <w:t xml:space="preserve">Versión </w:t>
          </w:r>
          <w:r w:rsidR="00293A44">
            <w:rPr>
              <w:rFonts w:ascii="Arial" w:hAnsi="Arial" w:cs="Arial"/>
              <w:b/>
              <w:bCs/>
              <w:sz w:val="32"/>
            </w:rPr>
            <w:t>2</w:t>
          </w:r>
          <w:r w:rsidRPr="002144A1">
            <w:rPr>
              <w:rFonts w:ascii="Arial" w:hAnsi="Arial" w:cs="Arial"/>
              <w:b/>
              <w:bCs/>
              <w:sz w:val="32"/>
            </w:rPr>
            <w:t>.0</w:t>
          </w:r>
        </w:p>
        <w:p w:rsidR="00250EB1" w:rsidRDefault="00ED1A4B" w:rsidP="003B710A">
          <w:pPr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>
            <w:rPr>
              <w:rFonts w:ascii="Arial" w:hAnsi="Arial" w:cs="Arial"/>
              <w:b/>
              <w:bCs/>
              <w:sz w:val="32"/>
              <w:szCs w:val="32"/>
            </w:rPr>
            <w:t>A</w:t>
          </w:r>
          <w:r w:rsidR="00164CCA">
            <w:rPr>
              <w:rFonts w:ascii="Arial" w:hAnsi="Arial" w:cs="Arial"/>
              <w:b/>
              <w:bCs/>
              <w:sz w:val="32"/>
              <w:szCs w:val="32"/>
            </w:rPr>
            <w:t>gosto</w:t>
          </w:r>
          <w:r w:rsidR="00972914" w:rsidRPr="000860F8">
            <w:rPr>
              <w:rFonts w:ascii="Arial" w:hAnsi="Arial" w:cs="Arial"/>
              <w:b/>
              <w:bCs/>
              <w:sz w:val="32"/>
              <w:szCs w:val="32"/>
            </w:rPr>
            <w:t xml:space="preserve"> 2017</w:t>
          </w:r>
        </w:p>
        <w:p w:rsidR="003B710A" w:rsidRDefault="003B710A" w:rsidP="003B710A">
          <w:pPr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</w:p>
        <w:p w:rsidR="003B710A" w:rsidRPr="003B710A" w:rsidRDefault="003B710A" w:rsidP="003B710A">
          <w:pPr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</w:p>
        <w:p w:rsidR="00A677A9" w:rsidRPr="003B710A" w:rsidRDefault="003B710A" w:rsidP="003B710A">
          <w:pPr>
            <w:pStyle w:val="TtuloTDC"/>
            <w:jc w:val="center"/>
            <w:rPr>
              <w:sz w:val="24"/>
              <w:szCs w:val="24"/>
            </w:rPr>
          </w:pPr>
          <w:r w:rsidRPr="003B710A">
            <w:rPr>
              <w:sz w:val="24"/>
              <w:szCs w:val="24"/>
            </w:rPr>
            <w:lastRenderedPageBreak/>
            <w:t>INDICE</w:t>
          </w:r>
        </w:p>
        <w:p w:rsidR="006F4F62" w:rsidRDefault="00CC6EBA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r>
            <w:rPr>
              <w:lang w:val="es-ES"/>
            </w:rPr>
            <w:fldChar w:fldCharType="begin"/>
          </w:r>
          <w:r w:rsidR="00A677A9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91678872" w:history="1">
            <w:r w:rsidR="006F4F62" w:rsidRPr="00CD604A">
              <w:rPr>
                <w:rStyle w:val="Hipervnculo"/>
                <w:noProof/>
              </w:rPr>
              <w:t>1.</w:t>
            </w:r>
            <w:r w:rsidR="006F4F62">
              <w:rPr>
                <w:rFonts w:eastAsiaTheme="minorEastAsia"/>
                <w:noProof/>
                <w:lang w:eastAsia="es-PE"/>
              </w:rPr>
              <w:tab/>
            </w:r>
            <w:r w:rsidR="006F4F62" w:rsidRPr="00CD604A">
              <w:rPr>
                <w:rStyle w:val="Hipervnculo"/>
                <w:noProof/>
              </w:rPr>
              <w:t>Alcance.</w:t>
            </w:r>
            <w:r w:rsidR="006F4F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873" w:history="1">
            <w:r w:rsidR="006F4F62" w:rsidRPr="00CD604A">
              <w:rPr>
                <w:rStyle w:val="Hipervnculo"/>
                <w:noProof/>
              </w:rPr>
              <w:t>2.</w:t>
            </w:r>
            <w:r w:rsidR="006F4F62">
              <w:rPr>
                <w:rFonts w:eastAsiaTheme="minorEastAsia"/>
                <w:noProof/>
                <w:lang w:eastAsia="es-PE"/>
              </w:rPr>
              <w:tab/>
            </w:r>
            <w:r w:rsidR="006F4F62" w:rsidRPr="00CD604A">
              <w:rPr>
                <w:rStyle w:val="Hipervnculo"/>
                <w:noProof/>
              </w:rPr>
              <w:t>Definiciones.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_Toc491678873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3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874" w:history="1">
            <w:r w:rsidR="006F4F62" w:rsidRPr="00CD604A">
              <w:rPr>
                <w:rStyle w:val="Hipervnculo"/>
                <w:noProof/>
              </w:rPr>
              <w:t>3.</w:t>
            </w:r>
            <w:r w:rsidR="006F4F62">
              <w:rPr>
                <w:rFonts w:eastAsiaTheme="minorEastAsia"/>
                <w:noProof/>
                <w:lang w:eastAsia="es-PE"/>
              </w:rPr>
              <w:tab/>
            </w:r>
            <w:r w:rsidR="006F4F62" w:rsidRPr="00CD604A">
              <w:rPr>
                <w:rStyle w:val="Hipervnculo"/>
                <w:noProof/>
              </w:rPr>
              <w:t>Sobre el certificado digital del OSE.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_Toc491678874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3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875" w:history="1">
            <w:r w:rsidR="006F4F62" w:rsidRPr="00CD604A">
              <w:rPr>
                <w:rStyle w:val="Hipervnculo"/>
                <w:noProof/>
              </w:rPr>
              <w:t>4.</w:t>
            </w:r>
            <w:r w:rsidR="006F4F62">
              <w:rPr>
                <w:rFonts w:eastAsiaTheme="minorEastAsia"/>
                <w:noProof/>
                <w:lang w:eastAsia="es-PE"/>
              </w:rPr>
              <w:tab/>
            </w:r>
            <w:r w:rsidR="006F4F62" w:rsidRPr="00CD604A">
              <w:rPr>
                <w:rStyle w:val="Hipervnculo"/>
                <w:noProof/>
              </w:rPr>
              <w:t>Sobre la conectividad del OSE con la SUNAT.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_Toc491678875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4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876" w:history="1">
            <w:r w:rsidR="006F4F62" w:rsidRPr="00CD604A">
              <w:rPr>
                <w:rStyle w:val="Hipervnculo"/>
                <w:noProof/>
              </w:rPr>
              <w:t>5.</w:t>
            </w:r>
            <w:r w:rsidR="006F4F62">
              <w:rPr>
                <w:rFonts w:eastAsiaTheme="minorEastAsia"/>
                <w:noProof/>
                <w:lang w:eastAsia="es-PE"/>
              </w:rPr>
              <w:tab/>
            </w:r>
            <w:r w:rsidR="006F4F62" w:rsidRPr="00CD604A">
              <w:rPr>
                <w:rStyle w:val="Hipervnculo"/>
                <w:noProof/>
              </w:rPr>
              <w:t>Sobre la autenticación del emisor.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_Toc491678876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4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877" w:history="1">
            <w:r w:rsidR="006F4F62" w:rsidRPr="00CD604A">
              <w:rPr>
                <w:rStyle w:val="Hipervnculo"/>
                <w:noProof/>
              </w:rPr>
              <w:t>6.</w:t>
            </w:r>
            <w:r w:rsidR="006F4F62">
              <w:rPr>
                <w:rFonts w:eastAsiaTheme="minorEastAsia"/>
                <w:noProof/>
                <w:lang w:eastAsia="es-PE"/>
              </w:rPr>
              <w:tab/>
            </w:r>
            <w:r w:rsidR="006F4F62" w:rsidRPr="00CD604A">
              <w:rPr>
                <w:rStyle w:val="Hipervnculo"/>
                <w:noProof/>
              </w:rPr>
              <w:t>Sobre la descarga de listados de la SUNAT.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_Toc491678877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5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878" w:history="1">
            <w:r w:rsidR="006F4F62" w:rsidRPr="00CD604A">
              <w:rPr>
                <w:rStyle w:val="Hipervnculo"/>
                <w:noProof/>
              </w:rPr>
              <w:t>7.</w:t>
            </w:r>
            <w:r w:rsidR="006F4F62">
              <w:rPr>
                <w:rFonts w:eastAsiaTheme="minorEastAsia"/>
                <w:noProof/>
                <w:lang w:eastAsia="es-PE"/>
              </w:rPr>
              <w:tab/>
            </w:r>
            <w:r w:rsidR="006F4F62" w:rsidRPr="00CD604A">
              <w:rPr>
                <w:rStyle w:val="Hipervnculo"/>
                <w:noProof/>
              </w:rPr>
              <w:t>Sobre el servicio de envío de comprobantes y/o documentos electrónicos del OSE.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_Toc491678878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5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2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879" w:history="1">
            <w:r w:rsidR="006F4F62" w:rsidRPr="00CD604A">
              <w:rPr>
                <w:rStyle w:val="Hipervnculo"/>
                <w:noProof/>
              </w:rPr>
              <w:t>7.1.</w:t>
            </w:r>
            <w:r w:rsidR="006F4F62">
              <w:rPr>
                <w:rFonts w:eastAsiaTheme="minorEastAsia"/>
                <w:noProof/>
                <w:lang w:eastAsia="es-PE"/>
              </w:rPr>
              <w:tab/>
            </w:r>
            <w:r w:rsidR="006F4F62" w:rsidRPr="00CD604A">
              <w:rPr>
                <w:rStyle w:val="Hipervnculo"/>
                <w:noProof/>
              </w:rPr>
              <w:t>Sobre la dirección del servicio de envío del OSE.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_Toc491678879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6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2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880" w:history="1">
            <w:r w:rsidR="006F4F62" w:rsidRPr="00CD604A">
              <w:rPr>
                <w:rStyle w:val="Hipervnculo"/>
                <w:noProof/>
              </w:rPr>
              <w:t>7.2.</w:t>
            </w:r>
            <w:r w:rsidR="006F4F62">
              <w:rPr>
                <w:rFonts w:eastAsiaTheme="minorEastAsia"/>
                <w:noProof/>
                <w:lang w:eastAsia="es-PE"/>
              </w:rPr>
              <w:tab/>
            </w:r>
            <w:r w:rsidR="006F4F62" w:rsidRPr="00CD604A">
              <w:rPr>
                <w:rStyle w:val="Hipervnculo"/>
                <w:noProof/>
              </w:rPr>
              <w:t>Sobre los métodos de los servicios de envío del OSE.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_Toc491678880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6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2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881" w:history="1">
            <w:r w:rsidR="006F4F62" w:rsidRPr="00CD604A">
              <w:rPr>
                <w:rStyle w:val="Hipervnculo"/>
                <w:noProof/>
              </w:rPr>
              <w:t>7.3.</w:t>
            </w:r>
            <w:r w:rsidR="006F4F62">
              <w:rPr>
                <w:rFonts w:eastAsiaTheme="minorEastAsia"/>
                <w:noProof/>
                <w:lang w:eastAsia="es-PE"/>
              </w:rPr>
              <w:tab/>
            </w:r>
            <w:r w:rsidR="006F4F62" w:rsidRPr="00CD604A">
              <w:rPr>
                <w:rStyle w:val="Hipervnculo"/>
                <w:noProof/>
              </w:rPr>
              <w:t>Sobre las excepciones de los servicios de envío del OSE.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_Toc491678881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6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2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882" w:history="1">
            <w:r w:rsidR="006F4F62" w:rsidRPr="00CD604A">
              <w:rPr>
                <w:rStyle w:val="Hipervnculo"/>
                <w:noProof/>
              </w:rPr>
              <w:t>7.4.</w:t>
            </w:r>
            <w:r w:rsidR="006F4F62">
              <w:rPr>
                <w:rFonts w:eastAsiaTheme="minorEastAsia"/>
                <w:noProof/>
                <w:lang w:eastAsia="es-PE"/>
              </w:rPr>
              <w:tab/>
            </w:r>
            <w:r w:rsidR="006F4F62" w:rsidRPr="00CD604A">
              <w:rPr>
                <w:rStyle w:val="Hipervnculo"/>
                <w:noProof/>
              </w:rPr>
              <w:t>Sobre los atributos de los métodos sendBill, sendSummary y sendPack.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_Toc491678882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7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3"/>
            <w:tabs>
              <w:tab w:val="left" w:pos="132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883" w:history="1">
            <w:r w:rsidR="006F4F62" w:rsidRPr="00CD604A">
              <w:rPr>
                <w:rStyle w:val="Hipervnculo"/>
                <w:noProof/>
              </w:rPr>
              <w:t>7.4.1.</w:t>
            </w:r>
            <w:r w:rsidR="006F4F62">
              <w:rPr>
                <w:rFonts w:eastAsiaTheme="minorEastAsia"/>
                <w:noProof/>
                <w:lang w:eastAsia="es-PE"/>
              </w:rPr>
              <w:tab/>
            </w:r>
            <w:r w:rsidR="006F4F62" w:rsidRPr="00CD604A">
              <w:rPr>
                <w:rStyle w:val="Hipervnculo"/>
                <w:noProof/>
              </w:rPr>
              <w:t>Atributos de ingreso de los métodos sendBill, sendSummary y sendPack.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_Toc491678883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7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3"/>
            <w:tabs>
              <w:tab w:val="left" w:pos="132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884" w:history="1">
            <w:r w:rsidR="006F4F62" w:rsidRPr="00CD604A">
              <w:rPr>
                <w:rStyle w:val="Hipervnculo"/>
                <w:noProof/>
              </w:rPr>
              <w:t>7.4.2.</w:t>
            </w:r>
            <w:r w:rsidR="006F4F62">
              <w:rPr>
                <w:rFonts w:eastAsiaTheme="minorEastAsia"/>
                <w:noProof/>
                <w:lang w:eastAsia="es-PE"/>
              </w:rPr>
              <w:tab/>
            </w:r>
            <w:r w:rsidR="006F4F62" w:rsidRPr="00CD604A">
              <w:rPr>
                <w:rStyle w:val="Hipervnculo"/>
                <w:noProof/>
              </w:rPr>
              <w:t>Atributos de salida de los métodos sendBill, sendSummary y sendPack.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_Toc491678884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7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2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885" w:history="1">
            <w:r w:rsidR="006F4F62" w:rsidRPr="00CD604A">
              <w:rPr>
                <w:rStyle w:val="Hipervnculo"/>
                <w:noProof/>
              </w:rPr>
              <w:t>7.5.</w:t>
            </w:r>
            <w:r w:rsidR="006F4F62">
              <w:rPr>
                <w:rFonts w:eastAsiaTheme="minorEastAsia"/>
                <w:noProof/>
                <w:lang w:eastAsia="es-PE"/>
              </w:rPr>
              <w:tab/>
            </w:r>
            <w:r w:rsidR="006F4F62" w:rsidRPr="00CD604A">
              <w:rPr>
                <w:rStyle w:val="Hipervnculo"/>
                <w:noProof/>
              </w:rPr>
              <w:t>Sobre los atributos del método getStatus.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_Toc491678885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7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3"/>
            <w:tabs>
              <w:tab w:val="left" w:pos="132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886" w:history="1">
            <w:r w:rsidR="006F4F62" w:rsidRPr="00CD604A">
              <w:rPr>
                <w:rStyle w:val="Hipervnculo"/>
                <w:noProof/>
              </w:rPr>
              <w:t>7.5.1.</w:t>
            </w:r>
            <w:r w:rsidR="006F4F62">
              <w:rPr>
                <w:rFonts w:eastAsiaTheme="minorEastAsia"/>
                <w:noProof/>
                <w:lang w:eastAsia="es-PE"/>
              </w:rPr>
              <w:tab/>
            </w:r>
            <w:r w:rsidR="006F4F62" w:rsidRPr="00CD604A">
              <w:rPr>
                <w:rStyle w:val="Hipervnculo"/>
                <w:noProof/>
              </w:rPr>
              <w:t>Atributos de ingreso del método getStatus.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_Toc491678886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7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3"/>
            <w:tabs>
              <w:tab w:val="left" w:pos="132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887" w:history="1">
            <w:r w:rsidR="006F4F62" w:rsidRPr="00CD604A">
              <w:rPr>
                <w:rStyle w:val="Hipervnculo"/>
                <w:noProof/>
              </w:rPr>
              <w:t>7.5.2.</w:t>
            </w:r>
            <w:r w:rsidR="006F4F62">
              <w:rPr>
                <w:rFonts w:eastAsiaTheme="minorEastAsia"/>
                <w:noProof/>
                <w:lang w:eastAsia="es-PE"/>
              </w:rPr>
              <w:tab/>
            </w:r>
            <w:r w:rsidR="006F4F62" w:rsidRPr="00CD604A">
              <w:rPr>
                <w:rStyle w:val="Hipervnculo"/>
                <w:noProof/>
              </w:rPr>
              <w:t>Atributos de salida del método getStatus.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_Toc491678887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7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2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888" w:history="1">
            <w:r w:rsidR="006F4F62" w:rsidRPr="00CD604A">
              <w:rPr>
                <w:rStyle w:val="Hipervnculo"/>
                <w:noProof/>
              </w:rPr>
              <w:t>7.6.</w:t>
            </w:r>
            <w:r w:rsidR="006F4F62">
              <w:rPr>
                <w:rFonts w:eastAsiaTheme="minorEastAsia"/>
                <w:noProof/>
                <w:lang w:eastAsia="es-PE"/>
              </w:rPr>
              <w:tab/>
            </w:r>
            <w:r w:rsidR="006F4F62" w:rsidRPr="00CD604A">
              <w:rPr>
                <w:rStyle w:val="Hipervnculo"/>
                <w:noProof/>
              </w:rPr>
              <w:t>Sobre los atributos del método getStatusCdr.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_Toc491678888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7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3"/>
            <w:tabs>
              <w:tab w:val="left" w:pos="132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889" w:history="1">
            <w:r w:rsidR="006F4F62" w:rsidRPr="00CD604A">
              <w:rPr>
                <w:rStyle w:val="Hipervnculo"/>
                <w:noProof/>
              </w:rPr>
              <w:t>7.6.1.</w:t>
            </w:r>
            <w:r w:rsidR="006F4F62">
              <w:rPr>
                <w:rFonts w:eastAsiaTheme="minorEastAsia"/>
                <w:noProof/>
                <w:lang w:eastAsia="es-PE"/>
              </w:rPr>
              <w:tab/>
            </w:r>
            <w:r w:rsidR="006F4F62" w:rsidRPr="00CD604A">
              <w:rPr>
                <w:rStyle w:val="Hipervnculo"/>
                <w:noProof/>
              </w:rPr>
              <w:t>Atributos de ingreso del método getStatusCdr.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_Toc491678889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7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3"/>
            <w:tabs>
              <w:tab w:val="left" w:pos="132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890" w:history="1">
            <w:r w:rsidR="006F4F62" w:rsidRPr="00CD604A">
              <w:rPr>
                <w:rStyle w:val="Hipervnculo"/>
                <w:noProof/>
              </w:rPr>
              <w:t>7.6.2.</w:t>
            </w:r>
            <w:r w:rsidR="006F4F62">
              <w:rPr>
                <w:rFonts w:eastAsiaTheme="minorEastAsia"/>
                <w:noProof/>
                <w:lang w:eastAsia="es-PE"/>
              </w:rPr>
              <w:tab/>
            </w:r>
            <w:r w:rsidR="006F4F62" w:rsidRPr="00CD604A">
              <w:rPr>
                <w:rStyle w:val="Hipervnculo"/>
                <w:noProof/>
              </w:rPr>
              <w:t>Atributos de salida del método getStatusCdr.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_Toc491678890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8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2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891" w:history="1">
            <w:r w:rsidR="006F4F62" w:rsidRPr="00CD604A">
              <w:rPr>
                <w:rStyle w:val="Hipervnculo"/>
                <w:noProof/>
              </w:rPr>
              <w:t>7.7.</w:t>
            </w:r>
            <w:r w:rsidR="006F4F62">
              <w:rPr>
                <w:rFonts w:eastAsiaTheme="minorEastAsia"/>
                <w:noProof/>
                <w:lang w:eastAsia="es-PE"/>
              </w:rPr>
              <w:tab/>
            </w:r>
            <w:r w:rsidR="006F4F62" w:rsidRPr="00CD604A">
              <w:rPr>
                <w:rStyle w:val="Hipervnculo"/>
                <w:noProof/>
              </w:rPr>
              <w:t>Sobre el CDR del OSE.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_Toc491678891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8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892" w:history="1">
            <w:r w:rsidR="006F4F62" w:rsidRPr="00CD604A">
              <w:rPr>
                <w:rStyle w:val="Hipervnculo"/>
                <w:noProof/>
              </w:rPr>
              <w:t>8.</w:t>
            </w:r>
            <w:r w:rsidR="006F4F62">
              <w:rPr>
                <w:rFonts w:eastAsiaTheme="minorEastAsia"/>
                <w:noProof/>
                <w:lang w:eastAsia="es-PE"/>
              </w:rPr>
              <w:tab/>
            </w:r>
            <w:r w:rsidR="006F4F62" w:rsidRPr="00CD604A">
              <w:rPr>
                <w:rStyle w:val="Hipervnculo"/>
                <w:noProof/>
              </w:rPr>
              <w:t>Sobre la validación del ID del comprobante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_Toc491678892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8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893" w:history="1">
            <w:r w:rsidR="006F4F62" w:rsidRPr="00CD604A">
              <w:rPr>
                <w:rStyle w:val="Hipervnculo"/>
                <w:noProof/>
              </w:rPr>
              <w:t>9.</w:t>
            </w:r>
            <w:r w:rsidR="006F4F62">
              <w:rPr>
                <w:rFonts w:eastAsiaTheme="minorEastAsia"/>
                <w:noProof/>
                <w:lang w:eastAsia="es-PE"/>
              </w:rPr>
              <w:tab/>
            </w:r>
            <w:r w:rsidR="006F4F62" w:rsidRPr="00CD604A">
              <w:rPr>
                <w:rStyle w:val="Hipervnculo"/>
                <w:noProof/>
              </w:rPr>
              <w:t>Sobre la conservación de la información.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_Toc491678893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9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1"/>
            <w:tabs>
              <w:tab w:val="left" w:pos="66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894" w:history="1">
            <w:r w:rsidR="006F4F62" w:rsidRPr="00CD604A">
              <w:rPr>
                <w:rStyle w:val="Hipervnculo"/>
                <w:noProof/>
              </w:rPr>
              <w:t>10.</w:t>
            </w:r>
            <w:r w:rsidR="006F4F62">
              <w:rPr>
                <w:rFonts w:eastAsiaTheme="minorEastAsia"/>
                <w:noProof/>
                <w:lang w:eastAsia="es-PE"/>
              </w:rPr>
              <w:tab/>
            </w:r>
            <w:r w:rsidR="006F4F62" w:rsidRPr="00CD604A">
              <w:rPr>
                <w:rStyle w:val="Hipervnculo"/>
                <w:noProof/>
              </w:rPr>
              <w:t>Sobre el envío de comprobantes y documentos electrónicos a la SUNAT.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_Toc491678894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9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2"/>
            <w:tabs>
              <w:tab w:val="left" w:pos="110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895" w:history="1">
            <w:r w:rsidR="006F4F62" w:rsidRPr="00CD604A">
              <w:rPr>
                <w:rStyle w:val="Hipervnculo"/>
                <w:noProof/>
              </w:rPr>
              <w:t>10.1.</w:t>
            </w:r>
            <w:r w:rsidR="006F4F62">
              <w:rPr>
                <w:rFonts w:eastAsiaTheme="minorEastAsia"/>
                <w:noProof/>
                <w:lang w:eastAsia="es-PE"/>
              </w:rPr>
              <w:tab/>
            </w:r>
            <w:r w:rsidR="006F4F62" w:rsidRPr="00CD604A">
              <w:rPr>
                <w:rStyle w:val="Hipervnculo"/>
                <w:noProof/>
              </w:rPr>
              <w:t>Sobre la dirección del servicio de envío a la SUNAT.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_Toc491678895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9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2"/>
            <w:tabs>
              <w:tab w:val="left" w:pos="110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896" w:history="1">
            <w:r w:rsidR="006F4F62" w:rsidRPr="00CD604A">
              <w:rPr>
                <w:rStyle w:val="Hipervnculo"/>
                <w:noProof/>
              </w:rPr>
              <w:t>10.2.</w:t>
            </w:r>
            <w:r w:rsidR="006F4F62">
              <w:rPr>
                <w:rFonts w:eastAsiaTheme="minorEastAsia"/>
                <w:noProof/>
                <w:lang w:eastAsia="es-PE"/>
              </w:rPr>
              <w:tab/>
            </w:r>
            <w:r w:rsidR="006F4F62" w:rsidRPr="00CD604A">
              <w:rPr>
                <w:rStyle w:val="Hipervnculo"/>
                <w:noProof/>
              </w:rPr>
              <w:t>Sobre los métodos del servicio de envío a la SUNAT.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_Toc491678896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9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2"/>
            <w:tabs>
              <w:tab w:val="left" w:pos="110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897" w:history="1">
            <w:r w:rsidR="006F4F62" w:rsidRPr="00CD604A">
              <w:rPr>
                <w:rStyle w:val="Hipervnculo"/>
                <w:noProof/>
              </w:rPr>
              <w:t>10.3.</w:t>
            </w:r>
            <w:r w:rsidR="006F4F62">
              <w:rPr>
                <w:rFonts w:eastAsiaTheme="minorEastAsia"/>
                <w:noProof/>
                <w:lang w:eastAsia="es-PE"/>
              </w:rPr>
              <w:tab/>
            </w:r>
            <w:r w:rsidR="006F4F62" w:rsidRPr="00CD604A">
              <w:rPr>
                <w:rStyle w:val="Hipervnculo"/>
                <w:noProof/>
              </w:rPr>
              <w:t>Sobre las excepciones del servicio de envío a la SUNAT.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_Toc491678897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10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2"/>
            <w:tabs>
              <w:tab w:val="left" w:pos="110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898" w:history="1">
            <w:r w:rsidR="006F4F62" w:rsidRPr="00CD604A">
              <w:rPr>
                <w:rStyle w:val="Hipervnculo"/>
                <w:noProof/>
              </w:rPr>
              <w:t>10.4.</w:t>
            </w:r>
            <w:r w:rsidR="006F4F62">
              <w:rPr>
                <w:rFonts w:eastAsiaTheme="minorEastAsia"/>
                <w:noProof/>
                <w:lang w:eastAsia="es-PE"/>
              </w:rPr>
              <w:tab/>
            </w:r>
            <w:r w:rsidR="006F4F62" w:rsidRPr="00CD604A">
              <w:rPr>
                <w:rStyle w:val="Hipervnculo"/>
                <w:noProof/>
              </w:rPr>
              <w:t>Sobre los atributos de los métodos del servicio de envío a la SUNAT.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_Toc491678898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10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1"/>
            <w:tabs>
              <w:tab w:val="left" w:pos="66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899" w:history="1">
            <w:r w:rsidR="006F4F62" w:rsidRPr="00CD604A">
              <w:rPr>
                <w:rStyle w:val="Hipervnculo"/>
                <w:noProof/>
              </w:rPr>
              <w:t>11.</w:t>
            </w:r>
            <w:r w:rsidR="006F4F62">
              <w:rPr>
                <w:rFonts w:eastAsiaTheme="minorEastAsia"/>
                <w:noProof/>
                <w:lang w:eastAsia="es-PE"/>
              </w:rPr>
              <w:tab/>
            </w:r>
            <w:r w:rsidR="006F4F62" w:rsidRPr="00CD604A">
              <w:rPr>
                <w:rStyle w:val="Hipervnculo"/>
                <w:noProof/>
              </w:rPr>
              <w:t>Atención a los problemas técnicos.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_Toc491678899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10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1"/>
            <w:tabs>
              <w:tab w:val="left" w:pos="66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900" w:history="1">
            <w:r w:rsidR="006F4F62" w:rsidRPr="00CD604A">
              <w:rPr>
                <w:rStyle w:val="Hipervnculo"/>
                <w:noProof/>
              </w:rPr>
              <w:t>12.</w:t>
            </w:r>
            <w:r w:rsidR="006F4F62">
              <w:rPr>
                <w:rFonts w:eastAsiaTheme="minorEastAsia"/>
                <w:noProof/>
                <w:lang w:eastAsia="es-PE"/>
              </w:rPr>
              <w:tab/>
            </w:r>
            <w:r w:rsidR="006F4F62" w:rsidRPr="00CD604A">
              <w:rPr>
                <w:rStyle w:val="Hipervnculo"/>
                <w:noProof/>
              </w:rPr>
              <w:t>Protección de claves criptográficas.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_Toc491678900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11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1"/>
            <w:tabs>
              <w:tab w:val="left" w:pos="66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901" w:history="1">
            <w:r w:rsidR="006F4F62" w:rsidRPr="00CD604A">
              <w:rPr>
                <w:rStyle w:val="Hipervnculo"/>
                <w:noProof/>
              </w:rPr>
              <w:t>13.</w:t>
            </w:r>
            <w:r w:rsidR="006F4F62">
              <w:rPr>
                <w:rFonts w:eastAsiaTheme="minorEastAsia"/>
                <w:noProof/>
                <w:lang w:eastAsia="es-PE"/>
              </w:rPr>
              <w:tab/>
            </w:r>
            <w:r w:rsidR="006F4F62" w:rsidRPr="00CD604A">
              <w:rPr>
                <w:rStyle w:val="Hipervnculo"/>
                <w:noProof/>
              </w:rPr>
              <w:t>Sincronización de Servidores.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_Toc491678901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11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902" w:history="1">
            <w:r w:rsidR="006F4F62" w:rsidRPr="00CD604A">
              <w:rPr>
                <w:rStyle w:val="Hipervnculo"/>
                <w:noProof/>
              </w:rPr>
              <w:t>ANEXO 1 – Estructura de los listados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_Toc491678902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12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903" w:history="1">
            <w:r w:rsidR="006F4F62" w:rsidRPr="00CD604A">
              <w:rPr>
                <w:rStyle w:val="Hipervnculo"/>
                <w:noProof/>
              </w:rPr>
              <w:t>ANEXO 2 – Estructura del CDR del OSE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_Toc491678903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16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904" w:history="1">
            <w:r w:rsidR="006F4F62" w:rsidRPr="00CD604A">
              <w:rPr>
                <w:rStyle w:val="Hipervnculo"/>
                <w:noProof/>
              </w:rPr>
              <w:t>ANEXO 3 – Mensajes de inconsistencia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_Toc491678904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20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905" w:history="1">
            <w:r w:rsidR="006F4F62" w:rsidRPr="00CD604A">
              <w:rPr>
                <w:rStyle w:val="Hipervnculo"/>
                <w:noProof/>
              </w:rPr>
              <w:t>ANEXO 4 – Estructura de nombre de archivo a enviar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_Toc491678905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21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6F4F62" w:rsidRDefault="009B44B5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491678906" w:history="1">
            <w:r w:rsidR="006F4F62" w:rsidRPr="00CD604A">
              <w:rPr>
                <w:rStyle w:val="Hipervnculo"/>
                <w:noProof/>
              </w:rPr>
              <w:t>ANEXO 5 – Mensaje SOAP Request</w:t>
            </w:r>
            <w:r w:rsidR="006F4F62">
              <w:rPr>
                <w:noProof/>
                <w:webHidden/>
              </w:rPr>
              <w:tab/>
            </w:r>
            <w:r w:rsidR="00CC6EBA">
              <w:rPr>
                <w:noProof/>
                <w:webHidden/>
              </w:rPr>
              <w:fldChar w:fldCharType="begin"/>
            </w:r>
            <w:r w:rsidR="006F4F62">
              <w:rPr>
                <w:noProof/>
                <w:webHidden/>
              </w:rPr>
              <w:instrText xml:space="preserve"> PAGEREF _Toc491678906 \h </w:instrText>
            </w:r>
            <w:r w:rsidR="00CC6EBA">
              <w:rPr>
                <w:noProof/>
                <w:webHidden/>
              </w:rPr>
            </w:r>
            <w:r w:rsidR="00CC6EBA">
              <w:rPr>
                <w:noProof/>
                <w:webHidden/>
              </w:rPr>
              <w:fldChar w:fldCharType="separate"/>
            </w:r>
            <w:r w:rsidR="006F4F62">
              <w:rPr>
                <w:noProof/>
                <w:webHidden/>
              </w:rPr>
              <w:t>25</w:t>
            </w:r>
            <w:r w:rsidR="00CC6EBA">
              <w:rPr>
                <w:noProof/>
                <w:webHidden/>
              </w:rPr>
              <w:fldChar w:fldCharType="end"/>
            </w:r>
          </w:hyperlink>
        </w:p>
        <w:p w:rsidR="00A677A9" w:rsidRDefault="00CC6EBA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8C7CF6" w:rsidRDefault="008C7CF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2008E6" w:rsidRDefault="001A0B01" w:rsidP="00A677A9">
      <w:pPr>
        <w:pStyle w:val="Ttulo"/>
      </w:pPr>
      <w:r>
        <w:lastRenderedPageBreak/>
        <w:t xml:space="preserve">Manual </w:t>
      </w:r>
      <w:r w:rsidR="00642F2E">
        <w:t xml:space="preserve">Técnico de </w:t>
      </w:r>
      <w:r>
        <w:t>Operatividad del Operador de Servicios Electrónicos</w:t>
      </w:r>
    </w:p>
    <w:p w:rsidR="00642F2E" w:rsidRDefault="00642F2E" w:rsidP="00642F2E">
      <w:pPr>
        <w:pStyle w:val="Ttulo1"/>
        <w:numPr>
          <w:ilvl w:val="0"/>
          <w:numId w:val="5"/>
        </w:numPr>
      </w:pPr>
      <w:bookmarkStart w:id="13" w:name="_Toc491678872"/>
      <w:r>
        <w:t>Alcance</w:t>
      </w:r>
      <w:r w:rsidR="002A36B9">
        <w:t>.</w:t>
      </w:r>
      <w:bookmarkEnd w:id="13"/>
    </w:p>
    <w:p w:rsidR="004D5D76" w:rsidRPr="00151813" w:rsidRDefault="00642F2E" w:rsidP="00250EB1">
      <w:pPr>
        <w:ind w:left="720"/>
        <w:jc w:val="both"/>
      </w:pPr>
      <w:r w:rsidRPr="00151813">
        <w:t>E</w:t>
      </w:r>
      <w:r w:rsidR="001D2A07" w:rsidRPr="00151813">
        <w:t xml:space="preserve">l presente documento contiene los aspectos técnicos que debe tener en cuenta </w:t>
      </w:r>
      <w:r w:rsidRPr="00151813">
        <w:t>el Operador de Servicios Electrónicos (OSE) para realizar una adecuada integración con los servicios de la SUNAT</w:t>
      </w:r>
      <w:r w:rsidR="00051CDD" w:rsidRPr="00151813">
        <w:t xml:space="preserve"> durante su operación</w:t>
      </w:r>
      <w:r w:rsidRPr="00151813">
        <w:t>.</w:t>
      </w:r>
    </w:p>
    <w:p w:rsidR="001A0B01" w:rsidRDefault="001A0B01" w:rsidP="00A677A9">
      <w:pPr>
        <w:pStyle w:val="Ttulo1"/>
        <w:numPr>
          <w:ilvl w:val="0"/>
          <w:numId w:val="5"/>
        </w:numPr>
      </w:pPr>
      <w:bookmarkStart w:id="14" w:name="_Toc491678873"/>
      <w:r>
        <w:t>Definiciones</w:t>
      </w:r>
      <w:r w:rsidR="002A36B9">
        <w:t>.</w:t>
      </w:r>
      <w:bookmarkEnd w:id="14"/>
    </w:p>
    <w:p w:rsidR="00E947FC" w:rsidRPr="00151813" w:rsidRDefault="006E0B85" w:rsidP="001A0B01">
      <w:pPr>
        <w:pStyle w:val="Prrafodelista"/>
        <w:numPr>
          <w:ilvl w:val="0"/>
          <w:numId w:val="2"/>
        </w:numPr>
        <w:jc w:val="both"/>
      </w:pPr>
      <w:r>
        <w:t>OSE</w:t>
      </w:r>
      <w:r w:rsidR="003D2537">
        <w:t xml:space="preserve"> </w:t>
      </w:r>
      <w:r w:rsidR="003D2537" w:rsidRPr="00151813">
        <w:t>– Operador de Servicios Electrónicos</w:t>
      </w:r>
      <w:r w:rsidRPr="00151813">
        <w:t>:</w:t>
      </w:r>
      <w:r w:rsidR="003D2537" w:rsidRPr="00151813">
        <w:t xml:space="preserve"> E</w:t>
      </w:r>
      <w:r w:rsidR="00E947FC" w:rsidRPr="00151813">
        <w:t xml:space="preserve">s el sujeto inscrito en el Registro de Operadores de Servicios electrónicos, </w:t>
      </w:r>
      <w:r w:rsidR="003D2537" w:rsidRPr="00151813">
        <w:t xml:space="preserve">cuyo encargo y función es realizar </w:t>
      </w:r>
      <w:r w:rsidR="00E947FC" w:rsidRPr="00151813">
        <w:t>la comprobación informática de los aspectos esenciales para que se considere emitido el documento electrónico que sirve de soporte a los comprobantes de pago electrónicos.</w:t>
      </w:r>
    </w:p>
    <w:p w:rsidR="00E947FC" w:rsidRDefault="00E947FC" w:rsidP="00E947FC">
      <w:pPr>
        <w:pStyle w:val="Prrafodelista"/>
        <w:ind w:left="1080"/>
        <w:jc w:val="both"/>
      </w:pPr>
    </w:p>
    <w:p w:rsidR="00E947FC" w:rsidRPr="00151813" w:rsidRDefault="006E0B85" w:rsidP="001A0B01">
      <w:pPr>
        <w:pStyle w:val="Prrafodelista"/>
        <w:numPr>
          <w:ilvl w:val="0"/>
          <w:numId w:val="2"/>
        </w:numPr>
        <w:jc w:val="both"/>
      </w:pPr>
      <w:r w:rsidRPr="00151813">
        <w:t>PSE</w:t>
      </w:r>
      <w:r w:rsidR="003D2537" w:rsidRPr="00151813">
        <w:t xml:space="preserve"> – Proveedor de Servicios Electrónicos</w:t>
      </w:r>
      <w:r w:rsidRPr="00151813">
        <w:t>:</w:t>
      </w:r>
      <w:r w:rsidRPr="00151813">
        <w:tab/>
      </w:r>
      <w:r w:rsidR="00E947FC" w:rsidRPr="00151813">
        <w:t>Es el sujeto que, de acuerdo a la R</w:t>
      </w:r>
      <w:r w:rsidR="003D2537" w:rsidRPr="00151813">
        <w:t xml:space="preserve">esolución de </w:t>
      </w:r>
      <w:r w:rsidR="00E947FC" w:rsidRPr="00151813">
        <w:t>S</w:t>
      </w:r>
      <w:r w:rsidR="003D2537" w:rsidRPr="00151813">
        <w:t>uperintendencia N°</w:t>
      </w:r>
      <w:r w:rsidR="00E947FC" w:rsidRPr="00151813">
        <w:t xml:space="preserve"> 199-2015/SUNAT, se encuentra registrado en el Registro de Proveedores de </w:t>
      </w:r>
      <w:r w:rsidR="003D2537" w:rsidRPr="00151813">
        <w:t>S</w:t>
      </w:r>
      <w:r w:rsidR="00E947FC" w:rsidRPr="00151813">
        <w:t>ervicios electrónicos, y  puede realizar en nombre del emisor electrónico</w:t>
      </w:r>
      <w:r w:rsidR="003D2537" w:rsidRPr="00151813">
        <w:t>,</w:t>
      </w:r>
      <w:r w:rsidR="00E947FC" w:rsidRPr="00151813">
        <w:t xml:space="preserve"> determinadas actividades inherentes a la emisión electrónica de comprobantes de pago.</w:t>
      </w:r>
    </w:p>
    <w:p w:rsidR="00E947FC" w:rsidRPr="00151813" w:rsidRDefault="00E947FC" w:rsidP="00E947FC">
      <w:pPr>
        <w:pStyle w:val="Prrafodelista"/>
      </w:pPr>
    </w:p>
    <w:p w:rsidR="006E0B85" w:rsidRPr="00151813" w:rsidRDefault="001A0B01" w:rsidP="001A0B01">
      <w:pPr>
        <w:pStyle w:val="Prrafodelista"/>
        <w:numPr>
          <w:ilvl w:val="0"/>
          <w:numId w:val="2"/>
        </w:numPr>
        <w:jc w:val="both"/>
      </w:pPr>
      <w:r w:rsidRPr="00151813">
        <w:t xml:space="preserve">Emisor electrónico o emisor: </w:t>
      </w:r>
      <w:r w:rsidR="00E03D82">
        <w:t xml:space="preserve">Es aquel contribuyente </w:t>
      </w:r>
      <w:r w:rsidR="003D2537" w:rsidRPr="00151813">
        <w:t xml:space="preserve">responsable de </w:t>
      </w:r>
      <w:r w:rsidR="00BB60F6">
        <w:t>emitir un comprobante de pago electrónico.</w:t>
      </w:r>
    </w:p>
    <w:p w:rsidR="001A0B01" w:rsidRDefault="001A0B01" w:rsidP="00A677A9">
      <w:pPr>
        <w:pStyle w:val="Ttulo1"/>
        <w:numPr>
          <w:ilvl w:val="0"/>
          <w:numId w:val="5"/>
        </w:numPr>
      </w:pPr>
      <w:bookmarkStart w:id="15" w:name="_Toc491678874"/>
      <w:r>
        <w:t xml:space="preserve">Sobre </w:t>
      </w:r>
      <w:r w:rsidR="00147577">
        <w:t xml:space="preserve">el certificado </w:t>
      </w:r>
      <w:r w:rsidR="006E0B85">
        <w:t xml:space="preserve">digital </w:t>
      </w:r>
      <w:r w:rsidR="00147577">
        <w:t>del OSE</w:t>
      </w:r>
      <w:r w:rsidR="002A36B9">
        <w:t>.</w:t>
      </w:r>
      <w:bookmarkEnd w:id="15"/>
    </w:p>
    <w:p w:rsidR="00147577" w:rsidRDefault="00147577" w:rsidP="00F96B03">
      <w:pPr>
        <w:ind w:left="720" w:hanging="11"/>
        <w:jc w:val="both"/>
      </w:pPr>
      <w:r>
        <w:t>El OSE deb</w:t>
      </w:r>
      <w:r w:rsidR="006D0CFB">
        <w:t xml:space="preserve">e contar con un certificado </w:t>
      </w:r>
      <w:r w:rsidR="006E0B85">
        <w:t xml:space="preserve">digital </w:t>
      </w:r>
      <w:r w:rsidR="006D0CFB">
        <w:t>cuya longitud de la clave privada debe ser 2048 bits, el formato de su lla</w:t>
      </w:r>
      <w:r w:rsidR="006E0B85">
        <w:t>ve pública debe ser X.509 versió</w:t>
      </w:r>
      <w:r w:rsidR="006D0CFB">
        <w:t xml:space="preserve">n 3 y debe consignar el número de </w:t>
      </w:r>
      <w:r w:rsidR="003D2537" w:rsidRPr="0089757B">
        <w:t xml:space="preserve">su </w:t>
      </w:r>
      <w:r w:rsidR="006D0CFB">
        <w:t>RUC en el atributo Subject (Sujeto) campo OU (Organizational Unit) y campo CN (Common Name).</w:t>
      </w:r>
    </w:p>
    <w:p w:rsidR="006E0B85" w:rsidRDefault="005F4F95" w:rsidP="00F11061">
      <w:pPr>
        <w:ind w:left="720"/>
      </w:pPr>
      <w:r w:rsidRPr="00AF39DE">
        <w:t xml:space="preserve">Dicho certificado debe cumplir con lo establecido en el Reglamento de la Ley de Firmas y Certificados Digitales, aprobado por el Decreto Supremo N.° 052-2008-PCM y normas modificatorias. </w:t>
      </w:r>
    </w:p>
    <w:p w:rsidR="0013355A" w:rsidRPr="00AF39DE" w:rsidRDefault="006D0CFB" w:rsidP="00F11061">
      <w:pPr>
        <w:ind w:left="720"/>
      </w:pPr>
      <w:r>
        <w:t xml:space="preserve">La llave pública del certificado </w:t>
      </w:r>
      <w:r w:rsidR="006E0B85">
        <w:t xml:space="preserve">digital </w:t>
      </w:r>
      <w:r>
        <w:t>debe ser cargada en SUNAT Operaciones en Línea</w:t>
      </w:r>
      <w:r w:rsidR="00530637">
        <w:t xml:space="preserve"> (SOL)</w:t>
      </w:r>
      <w:r>
        <w:t xml:space="preserve"> en la opción:</w:t>
      </w:r>
    </w:p>
    <w:p w:rsidR="0013355A" w:rsidRPr="00AF39DE" w:rsidRDefault="0013355A" w:rsidP="00B1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jc w:val="both"/>
      </w:pPr>
      <w:r w:rsidRPr="00AF39DE">
        <w:t>Empresas\Comprobantes de Pago\Operador de Servicios Electrónicos-OSE\Certificado Digital\Registro y mantenimiento Correo y Certificados digitales</w:t>
      </w:r>
    </w:p>
    <w:p w:rsidR="006D0CFB" w:rsidRDefault="00E72F7B" w:rsidP="00007353">
      <w:pPr>
        <w:ind w:left="720"/>
        <w:jc w:val="both"/>
      </w:pPr>
      <w:r w:rsidRPr="00AF39DE">
        <w:lastRenderedPageBreak/>
        <w:t xml:space="preserve">Dicha llave pública debe obligatoriamente tener embebido el certificado RAIZ del </w:t>
      </w:r>
      <w:r w:rsidR="006E0B85">
        <w:t>e</w:t>
      </w:r>
      <w:r w:rsidRPr="00AF39DE">
        <w:t>misor</w:t>
      </w:r>
      <w:r w:rsidR="006E0B85">
        <w:t xml:space="preserve"> del certificado</w:t>
      </w:r>
      <w:r w:rsidRPr="00AF39DE">
        <w:t xml:space="preserve"> y los Certificados Intermedios de existir (que se usaron para firmar la llave </w:t>
      </w:r>
      <w:r w:rsidR="00790D5B" w:rsidRPr="00AF39DE">
        <w:t>pública</w:t>
      </w:r>
      <w:r w:rsidRPr="00AF39DE">
        <w:t>)</w:t>
      </w:r>
      <w:r w:rsidR="001B0A78">
        <w:t>.</w:t>
      </w:r>
    </w:p>
    <w:p w:rsidR="007846A1" w:rsidRDefault="00530637" w:rsidP="00684304">
      <w:pPr>
        <w:spacing w:after="0" w:line="240" w:lineRule="auto"/>
        <w:ind w:left="720"/>
        <w:jc w:val="both"/>
      </w:pPr>
      <w:r>
        <w:t xml:space="preserve">El OSE debe tener cargado en la </w:t>
      </w:r>
      <w:r w:rsidR="006E0B85">
        <w:t xml:space="preserve">referida </w:t>
      </w:r>
      <w:r>
        <w:t>opción SOL</w:t>
      </w:r>
      <w:r w:rsidR="006E0B85">
        <w:t>,</w:t>
      </w:r>
      <w:r>
        <w:t xml:space="preserve"> por lo menos un certificado </w:t>
      </w:r>
      <w:r w:rsidR="006E0B85">
        <w:t xml:space="preserve">digital </w:t>
      </w:r>
      <w:r>
        <w:t>vigente y no revocado.</w:t>
      </w:r>
    </w:p>
    <w:p w:rsidR="007846A1" w:rsidRDefault="007846A1" w:rsidP="00007353">
      <w:pPr>
        <w:spacing w:after="0" w:line="240" w:lineRule="auto"/>
        <w:ind w:left="720" w:firstLine="360"/>
        <w:jc w:val="both"/>
      </w:pPr>
    </w:p>
    <w:p w:rsidR="007846A1" w:rsidRDefault="00120035" w:rsidP="00007353">
      <w:pPr>
        <w:ind w:left="720"/>
        <w:jc w:val="both"/>
      </w:pPr>
      <w:r w:rsidRPr="00E72F7B">
        <w:t xml:space="preserve">El </w:t>
      </w:r>
      <w:r w:rsidR="00007353">
        <w:t xml:space="preserve">OSE utilizará el </w:t>
      </w:r>
      <w:r w:rsidRPr="00E72F7B">
        <w:t xml:space="preserve">certificado </w:t>
      </w:r>
      <w:r w:rsidR="00007353">
        <w:t xml:space="preserve">digital </w:t>
      </w:r>
      <w:r w:rsidRPr="00E72F7B">
        <w:t xml:space="preserve">tanto para la descarga de listados de </w:t>
      </w:r>
      <w:r w:rsidR="0096772D">
        <w:t xml:space="preserve">la </w:t>
      </w:r>
      <w:r w:rsidRPr="00E72F7B">
        <w:t>SUNAT como para la autenticación contra el servicio de recepción de comprobantes.</w:t>
      </w:r>
    </w:p>
    <w:p w:rsidR="007366EA" w:rsidRPr="00AF39DE" w:rsidRDefault="007846A1" w:rsidP="00007353">
      <w:pPr>
        <w:ind w:left="720"/>
        <w:jc w:val="both"/>
      </w:pPr>
      <w:r w:rsidRPr="00AF39DE">
        <w:t xml:space="preserve">El OSE debe invocar a los </w:t>
      </w:r>
      <w:r w:rsidRPr="00E8168D">
        <w:t>URL pasando el SN</w:t>
      </w:r>
      <w:r w:rsidR="007366EA" w:rsidRPr="00E8168D">
        <w:t>I</w:t>
      </w:r>
      <w:r w:rsidRPr="00E8168D">
        <w:t xml:space="preserve"> (Server Name Identification)</w:t>
      </w:r>
      <w:r w:rsidR="00E8168D" w:rsidRPr="00E8168D">
        <w:t>.</w:t>
      </w:r>
    </w:p>
    <w:p w:rsidR="00147577" w:rsidRDefault="00147577" w:rsidP="00147577">
      <w:pPr>
        <w:pStyle w:val="Ttulo1"/>
        <w:numPr>
          <w:ilvl w:val="0"/>
          <w:numId w:val="5"/>
        </w:numPr>
      </w:pPr>
      <w:bookmarkStart w:id="16" w:name="_Toc491678875"/>
      <w:r>
        <w:t xml:space="preserve">Sobre la conectividad del OSE con </w:t>
      </w:r>
      <w:r w:rsidR="0096772D">
        <w:t xml:space="preserve">la </w:t>
      </w:r>
      <w:r>
        <w:t>SUNAT.</w:t>
      </w:r>
      <w:bookmarkEnd w:id="16"/>
    </w:p>
    <w:p w:rsidR="005E0EA2" w:rsidRDefault="0096772D" w:rsidP="00007353">
      <w:pPr>
        <w:ind w:left="708"/>
        <w:jc w:val="both"/>
      </w:pPr>
      <w:r>
        <w:t xml:space="preserve">La </w:t>
      </w:r>
      <w:r w:rsidR="000008BA" w:rsidRPr="00E136A6">
        <w:t xml:space="preserve">SUNAT </w:t>
      </w:r>
      <w:r w:rsidR="00EB3CB7">
        <w:t>publica</w:t>
      </w:r>
      <w:r w:rsidR="00EB3CB7" w:rsidRPr="00E136A6">
        <w:t xml:space="preserve"> </w:t>
      </w:r>
      <w:r w:rsidR="000008BA" w:rsidRPr="00E136A6">
        <w:t>servicios web expuestos en Internet para</w:t>
      </w:r>
      <w:r w:rsidR="005E0EA2" w:rsidRPr="00E136A6">
        <w:t xml:space="preserve"> que el OSE remita y descargue información de </w:t>
      </w:r>
      <w:r>
        <w:t xml:space="preserve">la </w:t>
      </w:r>
      <w:r w:rsidR="005E0EA2" w:rsidRPr="00E136A6">
        <w:t xml:space="preserve">SUNAT. </w:t>
      </w:r>
      <w:r>
        <w:t xml:space="preserve">La </w:t>
      </w:r>
      <w:r w:rsidR="005E0EA2" w:rsidRPr="00E136A6">
        <w:t xml:space="preserve">SUNAT </w:t>
      </w:r>
      <w:r w:rsidR="00E36404" w:rsidRPr="00E136A6">
        <w:t>expon</w:t>
      </w:r>
      <w:r w:rsidR="00E36404">
        <w:t>e</w:t>
      </w:r>
      <w:r w:rsidR="00E36404" w:rsidRPr="00E136A6">
        <w:t xml:space="preserve"> </w:t>
      </w:r>
      <w:r w:rsidR="005E0EA2" w:rsidRPr="00E136A6">
        <w:t>dos U</w:t>
      </w:r>
      <w:r w:rsidR="00E136A6" w:rsidRPr="00E136A6">
        <w:t xml:space="preserve">RL por cada servicio. Los servicios de ambos URL son servicios idénticos, el OSE decide cuál de los URL usar, es responsabilidad del OSE </w:t>
      </w:r>
      <w:r w:rsidR="000714D9">
        <w:t>realizar el balanceo</w:t>
      </w:r>
      <w:r w:rsidR="005C6374">
        <w:t xml:space="preserve"> y contingencia</w:t>
      </w:r>
      <w:r w:rsidR="00E136A6" w:rsidRPr="00E136A6">
        <w:t xml:space="preserve"> </w:t>
      </w:r>
      <w:r w:rsidR="0034478D">
        <w:t>entre ambos URLs</w:t>
      </w:r>
      <w:r w:rsidR="00E136A6" w:rsidRPr="00E136A6">
        <w:t>.</w:t>
      </w:r>
    </w:p>
    <w:p w:rsidR="00EB3CB7" w:rsidRPr="00007353" w:rsidRDefault="007846A1" w:rsidP="00007353">
      <w:pPr>
        <w:pStyle w:val="Prrafodelista"/>
        <w:numPr>
          <w:ilvl w:val="0"/>
          <w:numId w:val="6"/>
        </w:numPr>
        <w:spacing w:after="0" w:line="240" w:lineRule="auto"/>
        <w:ind w:left="2136"/>
        <w:contextualSpacing w:val="0"/>
        <w:jc w:val="both"/>
      </w:pPr>
      <w:r w:rsidRPr="007846A1">
        <w:t xml:space="preserve">Servicio para el envío de comprobantes y documentos electrónicos a SUNAT:  </w:t>
      </w:r>
      <w:r w:rsidRPr="007846A1">
        <w:rPr>
          <w:b/>
        </w:rPr>
        <w:t>e-ose1.sunat.gob.pe y  e-ose2.sunat.gob.pe</w:t>
      </w:r>
    </w:p>
    <w:p w:rsidR="00007353" w:rsidRPr="005F4F95" w:rsidRDefault="00007353" w:rsidP="00007353">
      <w:pPr>
        <w:pStyle w:val="Prrafodelista"/>
        <w:spacing w:after="0" w:line="240" w:lineRule="auto"/>
        <w:ind w:left="2136"/>
        <w:contextualSpacing w:val="0"/>
        <w:jc w:val="both"/>
      </w:pPr>
    </w:p>
    <w:p w:rsidR="00EB3CB7" w:rsidRPr="005F4F95" w:rsidRDefault="007846A1" w:rsidP="00007353">
      <w:pPr>
        <w:pStyle w:val="Prrafodelista"/>
        <w:numPr>
          <w:ilvl w:val="0"/>
          <w:numId w:val="6"/>
        </w:numPr>
        <w:spacing w:after="0" w:line="240" w:lineRule="auto"/>
        <w:ind w:left="2136"/>
        <w:contextualSpacing w:val="0"/>
        <w:jc w:val="both"/>
        <w:rPr>
          <w:b/>
        </w:rPr>
      </w:pPr>
      <w:r w:rsidRPr="007846A1">
        <w:t xml:space="preserve">Servicio de descarga de los listados publicados por </w:t>
      </w:r>
      <w:r w:rsidR="0096772D">
        <w:t xml:space="preserve">la </w:t>
      </w:r>
      <w:r w:rsidRPr="007846A1">
        <w:t>SUNAT para realizar la verificación de los envíos de los emisores:</w:t>
      </w:r>
      <w:r w:rsidR="0089757B">
        <w:t xml:space="preserve"> </w:t>
      </w:r>
      <w:r w:rsidRPr="007846A1">
        <w:rPr>
          <w:b/>
        </w:rPr>
        <w:t>e-descargaose1.sunat.gob.pe y e-descargaose2.sunat.gob.pe</w:t>
      </w:r>
    </w:p>
    <w:p w:rsidR="00EB3CB7" w:rsidRPr="00E136A6" w:rsidRDefault="00EB3CB7" w:rsidP="00F11061">
      <w:pPr>
        <w:ind w:left="708" w:firstLine="360"/>
        <w:jc w:val="both"/>
      </w:pPr>
    </w:p>
    <w:p w:rsidR="00007353" w:rsidRDefault="0096772D" w:rsidP="00007353">
      <w:pPr>
        <w:ind w:left="708"/>
        <w:jc w:val="both"/>
      </w:pPr>
      <w:r>
        <w:t xml:space="preserve">La </w:t>
      </w:r>
      <w:r w:rsidR="000008BA" w:rsidRPr="00E136A6">
        <w:t xml:space="preserve">SUNAT </w:t>
      </w:r>
      <w:r w:rsidR="00E36404" w:rsidRPr="00E136A6">
        <w:t>restring</w:t>
      </w:r>
      <w:r w:rsidR="00E36404">
        <w:t>e</w:t>
      </w:r>
      <w:r w:rsidR="00E36404" w:rsidRPr="00E136A6">
        <w:t xml:space="preserve"> </w:t>
      </w:r>
      <w:r w:rsidR="000008BA" w:rsidRPr="00E136A6">
        <w:t>el acceso</w:t>
      </w:r>
      <w:r w:rsidR="005E0EA2" w:rsidRPr="00E136A6">
        <w:t xml:space="preserve"> de sus servicios por dirección IP</w:t>
      </w:r>
      <w:r w:rsidR="00EB3CB7">
        <w:t>. E</w:t>
      </w:r>
      <w:r w:rsidR="00EB3CB7" w:rsidRPr="00E136A6">
        <w:t xml:space="preserve">l </w:t>
      </w:r>
      <w:r w:rsidR="005E0EA2" w:rsidRPr="00E136A6">
        <w:t>OSE proporcionará su(s) dirección(es) IP con</w:t>
      </w:r>
      <w:r w:rsidR="00007353">
        <w:t xml:space="preserve"> ocasión de</w:t>
      </w:r>
      <w:r w:rsidR="005E0EA2" w:rsidRPr="00E136A6">
        <w:t xml:space="preserve"> la presentación de la solicitud </w:t>
      </w:r>
      <w:r w:rsidR="00007353">
        <w:t>de inscripción al Registro de Operadores de Servicios Electrónico – Registro OSE.</w:t>
      </w:r>
    </w:p>
    <w:p w:rsidR="000008BA" w:rsidRPr="00007353" w:rsidRDefault="00E8168D" w:rsidP="00E8168D">
      <w:pPr>
        <w:ind w:left="708"/>
        <w:jc w:val="both"/>
        <w:rPr>
          <w:strike/>
        </w:rPr>
      </w:pPr>
      <w:r>
        <w:t>En caso que por algún motivo se requiera actualizar alguna de las direcciones IP, durante su operación, se deberá enviar una carta dirigida a la Intendencia Nacional de Sistemas de Información (INSI) con al menos 5 días hábiles de anticipación.</w:t>
      </w:r>
    </w:p>
    <w:p w:rsidR="00147577" w:rsidRDefault="00147577" w:rsidP="0013503D">
      <w:pPr>
        <w:pStyle w:val="Ttulo1"/>
        <w:numPr>
          <w:ilvl w:val="0"/>
          <w:numId w:val="5"/>
        </w:numPr>
      </w:pPr>
      <w:bookmarkStart w:id="17" w:name="_Toc491678876"/>
      <w:r>
        <w:t>Sobre la autenticación del emisor.</w:t>
      </w:r>
      <w:bookmarkEnd w:id="17"/>
    </w:p>
    <w:p w:rsidR="00007353" w:rsidRDefault="00007353" w:rsidP="00007353">
      <w:pPr>
        <w:pStyle w:val="Prrafodelista"/>
        <w:jc w:val="both"/>
      </w:pPr>
      <w:r w:rsidRPr="00E8168D">
        <w:t xml:space="preserve">Considerando la forma de envío de los documentos electrónicos, prevista en el anexo </w:t>
      </w:r>
      <w:r w:rsidR="00C1562F" w:rsidRPr="00E8168D">
        <w:t>B</w:t>
      </w:r>
      <w:r w:rsidRPr="00E8168D">
        <w:t xml:space="preserve"> de </w:t>
      </w:r>
      <w:r w:rsidRPr="00B85409">
        <w:t xml:space="preserve">la </w:t>
      </w:r>
      <w:r w:rsidR="00B85409" w:rsidRPr="00B85409">
        <w:t>R</w:t>
      </w:r>
      <w:r w:rsidR="003D2537">
        <w:t xml:space="preserve">esolución de </w:t>
      </w:r>
      <w:r w:rsidR="00B85409" w:rsidRPr="00B85409">
        <w:t>S</w:t>
      </w:r>
      <w:r w:rsidR="003D2537">
        <w:t>uperintendencia N°</w:t>
      </w:r>
      <w:r w:rsidR="00B85409" w:rsidRPr="00B85409">
        <w:t xml:space="preserve"> 117</w:t>
      </w:r>
      <w:r w:rsidRPr="00B85409">
        <w:t>- 2017/SUNAT,</w:t>
      </w:r>
      <w:r w:rsidRPr="00E8168D">
        <w:t xml:space="preserve"> el OSE deberá </w:t>
      </w:r>
      <w:r w:rsidR="003D2537" w:rsidRPr="0089757B">
        <w:t xml:space="preserve">establecer y </w:t>
      </w:r>
      <w:r w:rsidRPr="00E8168D">
        <w:t xml:space="preserve">gestionar </w:t>
      </w:r>
      <w:r w:rsidR="003D2537" w:rsidRPr="0089757B">
        <w:t xml:space="preserve">un mecanismo que asegure </w:t>
      </w:r>
      <w:r w:rsidRPr="00E8168D">
        <w:t>la autenticación de los emisores electrónicos con los cuales opere, es decir otorgarles un usuario y contraseña para que pueda realizar los envíos de los comprobantes y documentos electrónicos a través del servicio web que exponga el OSE.</w:t>
      </w:r>
    </w:p>
    <w:p w:rsidR="001A0B01" w:rsidRPr="00C1562F" w:rsidRDefault="00295EBF" w:rsidP="0089757B">
      <w:pPr>
        <w:pStyle w:val="Prrafodelista"/>
        <w:jc w:val="both"/>
        <w:rPr>
          <w:strike/>
        </w:rPr>
      </w:pPr>
      <w:r>
        <w:t xml:space="preserve">El OSE debe </w:t>
      </w:r>
      <w:r w:rsidR="003D2537" w:rsidRPr="0089757B">
        <w:t xml:space="preserve">implementar y certificar </w:t>
      </w:r>
      <w:r>
        <w:t>el</w:t>
      </w:r>
      <w:r w:rsidR="00D11699">
        <w:t xml:space="preserve"> nivel de seguridad</w:t>
      </w:r>
      <w:r>
        <w:t xml:space="preserve"> necesario</w:t>
      </w:r>
      <w:r w:rsidR="00D11699">
        <w:t xml:space="preserve"> a la</w:t>
      </w:r>
      <w:r w:rsidR="00C1562F">
        <w:t xml:space="preserve"> referida autenticación</w:t>
      </w:r>
      <w:r w:rsidR="00D11699">
        <w:t xml:space="preserve"> de manera de garantizar el no repudio de los envíos del emisor</w:t>
      </w:r>
      <w:r w:rsidR="00E8168D">
        <w:t>.</w:t>
      </w:r>
    </w:p>
    <w:p w:rsidR="00053E63" w:rsidRDefault="00053E63" w:rsidP="00161515">
      <w:pPr>
        <w:pStyle w:val="Ttulo1"/>
        <w:numPr>
          <w:ilvl w:val="0"/>
          <w:numId w:val="5"/>
        </w:numPr>
      </w:pPr>
      <w:bookmarkStart w:id="18" w:name="_Toc491678877"/>
      <w:r>
        <w:lastRenderedPageBreak/>
        <w:t xml:space="preserve">Sobre la </w:t>
      </w:r>
      <w:r w:rsidR="00120035">
        <w:t>des</w:t>
      </w:r>
      <w:r>
        <w:t xml:space="preserve">carga de listados de </w:t>
      </w:r>
      <w:r w:rsidR="0096772D">
        <w:t xml:space="preserve">la </w:t>
      </w:r>
      <w:r>
        <w:t>SUNAT.</w:t>
      </w:r>
      <w:bookmarkEnd w:id="18"/>
    </w:p>
    <w:p w:rsidR="006361C1" w:rsidRDefault="006361C1" w:rsidP="00C1562F">
      <w:pPr>
        <w:ind w:left="708"/>
        <w:jc w:val="both"/>
      </w:pPr>
      <w:r>
        <w:t xml:space="preserve">El OSE debe </w:t>
      </w:r>
      <w:r w:rsidR="00120035">
        <w:t>des</w:t>
      </w:r>
      <w:r>
        <w:t xml:space="preserve">cargar diariamente los listados publicados por </w:t>
      </w:r>
      <w:r w:rsidR="0096772D">
        <w:t xml:space="preserve">la </w:t>
      </w:r>
      <w:r>
        <w:t>SUNAT para realizar la verificación de los envíos de los emisores.</w:t>
      </w:r>
      <w:r w:rsidR="00E563B9">
        <w:t xml:space="preserve">  Los listados contienen la totalidad de la información actualizada al día anterior de la descarga y </w:t>
      </w:r>
      <w:r w:rsidR="00EB3F94">
        <w:t xml:space="preserve">pueden </w:t>
      </w:r>
      <w:r w:rsidR="00E563B9">
        <w:t>ser descargados a partir de la 01:00 AM.</w:t>
      </w:r>
    </w:p>
    <w:p w:rsidR="00120035" w:rsidRPr="006361C1" w:rsidRDefault="00120035" w:rsidP="00C1562F">
      <w:pPr>
        <w:spacing w:after="0"/>
        <w:ind w:left="708"/>
        <w:jc w:val="both"/>
      </w:pPr>
      <w:r>
        <w:t xml:space="preserve">La autenticación del OSE se realiza con </w:t>
      </w:r>
      <w:r w:rsidR="00C1562F">
        <w:t>el certificado digital registrado en SUNAT. Las direcciones URL de los listados correspondientes son las siguientes:</w:t>
      </w:r>
    </w:p>
    <w:p w:rsidR="00120035" w:rsidRDefault="00120035" w:rsidP="00F11061">
      <w:pPr>
        <w:ind w:left="708" w:firstLine="360"/>
        <w:jc w:val="both"/>
      </w:pPr>
    </w:p>
    <w:tbl>
      <w:tblPr>
        <w:tblW w:w="7504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3967"/>
        <w:gridCol w:w="3537"/>
      </w:tblGrid>
      <w:tr w:rsidR="006361C1" w:rsidTr="0089757B">
        <w:trPr>
          <w:trHeight w:val="514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1C1" w:rsidRPr="006361C1" w:rsidRDefault="006361C1" w:rsidP="006361C1">
            <w:pPr>
              <w:jc w:val="center"/>
              <w:rPr>
                <w:b/>
              </w:rPr>
            </w:pPr>
            <w:r w:rsidRPr="006361C1">
              <w:rPr>
                <w:b/>
              </w:rPr>
              <w:t>URL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1C1" w:rsidRPr="006361C1" w:rsidRDefault="006361C1" w:rsidP="006361C1">
            <w:pPr>
              <w:jc w:val="center"/>
              <w:rPr>
                <w:b/>
              </w:rPr>
            </w:pPr>
            <w:r w:rsidRPr="006361C1">
              <w:rPr>
                <w:b/>
              </w:rPr>
              <w:t>Descripción</w:t>
            </w:r>
          </w:p>
        </w:tc>
      </w:tr>
      <w:tr w:rsidR="006361C1" w:rsidTr="0089757B">
        <w:trPr>
          <w:trHeight w:val="814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1C1" w:rsidRDefault="009B44B5" w:rsidP="00E136A6">
            <w:hyperlink r:id="rId12" w:history="1">
              <w:r w:rsidR="00731B92" w:rsidRPr="00887793">
                <w:rPr>
                  <w:rStyle w:val="Hipervnculo"/>
                </w:rPr>
                <w:t>https://xxx/ose/public/contribuyentes_AAAAMMDD.zip</w:t>
              </w:r>
            </w:hyperlink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1C1" w:rsidRDefault="006361C1" w:rsidP="006361C1">
            <w:r w:rsidRPr="006361C1">
              <w:t>Listado de contribuyentes.</w:t>
            </w:r>
          </w:p>
        </w:tc>
      </w:tr>
      <w:tr w:rsidR="006361C1" w:rsidTr="0089757B">
        <w:trPr>
          <w:trHeight w:val="814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1C1" w:rsidRDefault="00530637" w:rsidP="00E136A6">
            <w:r w:rsidRPr="00530637">
              <w:t>https://</w:t>
            </w:r>
            <w:r w:rsidR="00E136A6">
              <w:t>xxx</w:t>
            </w:r>
            <w:r w:rsidRPr="00530637">
              <w:t>/</w:t>
            </w:r>
            <w:r w:rsidR="006361C1">
              <w:t>ose/public/</w:t>
            </w:r>
            <w:r w:rsidR="006361C1" w:rsidRPr="006361C1">
              <w:t>padrones_AAAAMMDD.zip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1C1" w:rsidRDefault="006361C1" w:rsidP="006361C1">
            <w:r w:rsidRPr="006361C1">
              <w:t>Listado de los padrones de los contribuyentes.</w:t>
            </w:r>
          </w:p>
        </w:tc>
      </w:tr>
      <w:tr w:rsidR="006361C1" w:rsidTr="0089757B">
        <w:trPr>
          <w:trHeight w:val="814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1C1" w:rsidRDefault="009B44B5" w:rsidP="00E136A6">
            <w:hyperlink r:id="rId13" w:history="1">
              <w:r w:rsidR="00731B92" w:rsidRPr="00887793">
                <w:rPr>
                  <w:rStyle w:val="Hipervnculo"/>
                </w:rPr>
                <w:t>https://xxx/ose/public/parametros_AAAAMMDD.zip</w:t>
              </w:r>
            </w:hyperlink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1C1" w:rsidRDefault="006361C1" w:rsidP="006361C1">
            <w:r w:rsidRPr="006361C1">
              <w:t>Lista de parámetros de configuración.</w:t>
            </w:r>
          </w:p>
        </w:tc>
      </w:tr>
      <w:tr w:rsidR="006361C1" w:rsidTr="0089757B">
        <w:trPr>
          <w:trHeight w:val="814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1C1" w:rsidRDefault="009B44B5" w:rsidP="00E136A6">
            <w:hyperlink r:id="rId14" w:history="1">
              <w:r w:rsidR="00731B92" w:rsidRPr="00887793">
                <w:rPr>
                  <w:rStyle w:val="Hipervnculo"/>
                </w:rPr>
                <w:t>https://xxx/ose/&lt;RUC_OSE&gt;/asociados_&lt;RUC_OSE&gt;_AAAAMMDD.zip</w:t>
              </w:r>
            </w:hyperlink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1C1" w:rsidRDefault="006361C1" w:rsidP="006361C1">
            <w:r w:rsidRPr="006361C1">
              <w:t>Listado de contribuyentes asociados a los emisores (PSE/OSE).</w:t>
            </w:r>
          </w:p>
        </w:tc>
      </w:tr>
      <w:tr w:rsidR="006361C1" w:rsidTr="0089757B">
        <w:trPr>
          <w:trHeight w:val="814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1C1" w:rsidRDefault="009B44B5" w:rsidP="00E136A6">
            <w:hyperlink r:id="rId15" w:history="1">
              <w:r w:rsidR="00731B92" w:rsidRPr="00887793">
                <w:rPr>
                  <w:rStyle w:val="Hipervnculo"/>
                </w:rPr>
                <w:t>https://xxx/ose/&lt;RUC_OSE&gt;/certificados_&lt;RUC_OSE&gt;_AAAAMMDD.zip</w:t>
              </w:r>
            </w:hyperlink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1C1" w:rsidRDefault="006361C1" w:rsidP="006361C1">
            <w:r w:rsidRPr="006361C1">
              <w:t>Listado de certificados del emisor.</w:t>
            </w:r>
          </w:p>
        </w:tc>
      </w:tr>
      <w:tr w:rsidR="006361C1" w:rsidRPr="006361C1" w:rsidTr="0089757B">
        <w:trPr>
          <w:trHeight w:val="814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1C1" w:rsidRPr="006361C1" w:rsidRDefault="009B44B5" w:rsidP="00E136A6">
            <w:hyperlink r:id="rId16" w:history="1">
              <w:r w:rsidR="00731B92" w:rsidRPr="00887793">
                <w:rPr>
                  <w:rStyle w:val="Hipervnculo"/>
                </w:rPr>
                <w:t>https://xxx/ose/&lt;RUC_OSE&gt;/cpe_&lt;RUC_OSE&gt;_AAAAMMDD.zip</w:t>
              </w:r>
            </w:hyperlink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1C1" w:rsidRPr="006361C1" w:rsidRDefault="006361C1" w:rsidP="006361C1">
            <w:r w:rsidRPr="006361C1">
              <w:t>Listado de comprobantes de pago electrónicos.</w:t>
            </w:r>
          </w:p>
        </w:tc>
      </w:tr>
      <w:tr w:rsidR="006361C1" w:rsidRPr="006361C1" w:rsidTr="0089757B">
        <w:trPr>
          <w:trHeight w:val="824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1C1" w:rsidRPr="006361C1" w:rsidRDefault="009B44B5" w:rsidP="00E136A6">
            <w:hyperlink r:id="rId17" w:history="1">
              <w:r w:rsidR="004D4291" w:rsidRPr="005A2232">
                <w:rPr>
                  <w:rStyle w:val="Hipervnculo"/>
                </w:rPr>
                <w:t>https://xxx/ose/&lt;RUC_OSE&gt;/</w:t>
              </w:r>
              <w:r w:rsidR="004D4291" w:rsidRPr="005A2232">
                <w:rPr>
                  <w:rStyle w:val="Hipervnculo"/>
                  <w:highlight w:val="yellow"/>
                </w:rPr>
                <w:t>autorizacion</w:t>
              </w:r>
              <w:r w:rsidR="004D4291" w:rsidRPr="005A2232">
                <w:rPr>
                  <w:rStyle w:val="Hipervnculo"/>
                </w:rPr>
                <w:t>_cpf_&lt;RUC_OSE&gt;_AAAAMMDD.zip</w:t>
              </w:r>
            </w:hyperlink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1C1" w:rsidRPr="006361C1" w:rsidRDefault="006361C1" w:rsidP="006361C1">
            <w:r w:rsidRPr="006361C1">
              <w:t>Listado de autorizaciones de comprobantes de pago físicos.</w:t>
            </w:r>
          </w:p>
        </w:tc>
      </w:tr>
    </w:tbl>
    <w:p w:rsidR="006361C1" w:rsidRDefault="006361C1" w:rsidP="00F11061">
      <w:pPr>
        <w:spacing w:after="0"/>
        <w:ind w:left="708" w:firstLine="708"/>
      </w:pPr>
      <w:r>
        <w:t>Donde:</w:t>
      </w:r>
    </w:p>
    <w:p w:rsidR="00E136A6" w:rsidRPr="00E136A6" w:rsidRDefault="00E136A6" w:rsidP="00F11061">
      <w:pPr>
        <w:spacing w:after="0"/>
        <w:ind w:left="1416" w:firstLine="708"/>
        <w:rPr>
          <w:rFonts w:cs="Courier New"/>
        </w:rPr>
      </w:pPr>
      <w:r w:rsidRPr="00E136A6">
        <w:t>xxx: e-descargaose1</w:t>
      </w:r>
      <w:r w:rsidRPr="00E136A6">
        <w:rPr>
          <w:rFonts w:cs="Courier New"/>
        </w:rPr>
        <w:t xml:space="preserve">.sunat.gob.pe </w:t>
      </w:r>
      <w:r w:rsidRPr="00E136A6">
        <w:t>y e-descargaose2</w:t>
      </w:r>
      <w:r w:rsidRPr="00E136A6">
        <w:rPr>
          <w:rFonts w:cs="Courier New"/>
        </w:rPr>
        <w:t>.sunat.gob.pe</w:t>
      </w:r>
    </w:p>
    <w:p w:rsidR="006361C1" w:rsidRDefault="006361C1" w:rsidP="00F11061">
      <w:pPr>
        <w:spacing w:after="0"/>
        <w:ind w:left="1416" w:firstLine="708"/>
      </w:pPr>
      <w:r>
        <w:t>RUC_OSE: Corresponde al RUC del OSE.</w:t>
      </w:r>
    </w:p>
    <w:p w:rsidR="006361C1" w:rsidRDefault="006361C1" w:rsidP="00F11061">
      <w:pPr>
        <w:spacing w:after="0"/>
        <w:ind w:left="1416" w:firstLine="708"/>
      </w:pPr>
      <w:r>
        <w:t>AAAAMMDD: Corresponde al año, mes y día de los listados.</w:t>
      </w:r>
    </w:p>
    <w:p w:rsidR="00EE37A5" w:rsidRDefault="00EE37A5" w:rsidP="00F11061">
      <w:pPr>
        <w:spacing w:after="0"/>
        <w:ind w:left="708"/>
      </w:pPr>
    </w:p>
    <w:p w:rsidR="00EE37A5" w:rsidRDefault="00EE37A5" w:rsidP="00C1562F">
      <w:pPr>
        <w:spacing w:after="0"/>
        <w:ind w:left="708"/>
      </w:pPr>
      <w:r>
        <w:t>Las estructuras de los listados se encuentran en el Anexo 1 de</w:t>
      </w:r>
      <w:r w:rsidR="00C1562F">
        <w:t xml:space="preserve">l presente </w:t>
      </w:r>
      <w:r>
        <w:t>documento.</w:t>
      </w:r>
    </w:p>
    <w:p w:rsidR="00295EBF" w:rsidRDefault="00295EBF" w:rsidP="00161515">
      <w:pPr>
        <w:pStyle w:val="Ttulo1"/>
        <w:numPr>
          <w:ilvl w:val="0"/>
          <w:numId w:val="5"/>
        </w:numPr>
      </w:pPr>
      <w:bookmarkStart w:id="19" w:name="_Toc491678878"/>
      <w:r>
        <w:t>Sobre el servicio de envío de comprobantes y/o documentos electrónicos del OSE.</w:t>
      </w:r>
      <w:bookmarkEnd w:id="19"/>
    </w:p>
    <w:p w:rsidR="00CC1A54" w:rsidRDefault="00D66D45" w:rsidP="00C1562F">
      <w:pPr>
        <w:ind w:left="708"/>
        <w:jc w:val="both"/>
      </w:pPr>
      <w:r>
        <w:t xml:space="preserve">El OSE debe brindar al emisor un servicio web seguro (WSS) para el envío de sus comprobantes y/o documentos electrónicos. El WSS debe ser autenticado con el usuario y </w:t>
      </w:r>
      <w:r w:rsidR="004213E9">
        <w:t xml:space="preserve">la </w:t>
      </w:r>
      <w:r>
        <w:t>contraseña otorgado</w:t>
      </w:r>
      <w:r w:rsidR="004213E9">
        <w:t>s</w:t>
      </w:r>
      <w:r>
        <w:t xml:space="preserve"> al emisor o al PSE del emisor</w:t>
      </w:r>
      <w:r w:rsidR="00C1562F">
        <w:t>, según lo indicado en el punto 5</w:t>
      </w:r>
      <w:r>
        <w:t xml:space="preserve">. </w:t>
      </w:r>
    </w:p>
    <w:p w:rsidR="00D66D45" w:rsidRDefault="00D66D45" w:rsidP="00C1562F">
      <w:pPr>
        <w:ind w:left="708"/>
        <w:jc w:val="both"/>
      </w:pPr>
      <w:r>
        <w:lastRenderedPageBreak/>
        <w:t>El WSS debe ser del tipo SOAP</w:t>
      </w:r>
      <w:r w:rsidR="004213E9">
        <w:t xml:space="preserve"> versión 1.1</w:t>
      </w:r>
      <w:r w:rsidR="00CC1A54">
        <w:t xml:space="preserve"> y debe responder los códigos de estado estándar del protocolo HTTP (</w:t>
      </w:r>
      <w:hyperlink r:id="rId18" w:history="1">
        <w:r w:rsidR="00CC1A54" w:rsidRPr="00936C4E">
          <w:rPr>
            <w:rStyle w:val="Hipervnculo"/>
          </w:rPr>
          <w:t>https://www.w3.org/Protocols/rfc2616/rfc2616-sec10.html</w:t>
        </w:r>
      </w:hyperlink>
      <w:r w:rsidR="00CC1A54">
        <w:t>).</w:t>
      </w:r>
      <w:r w:rsidR="00D069AB">
        <w:t xml:space="preserve"> Por ejemplo:</w:t>
      </w:r>
    </w:p>
    <w:p w:rsidR="00CC1A54" w:rsidRDefault="00CC1A54" w:rsidP="00F11061">
      <w:pPr>
        <w:pStyle w:val="Prrafodelista"/>
        <w:numPr>
          <w:ilvl w:val="0"/>
          <w:numId w:val="7"/>
        </w:numPr>
        <w:ind w:left="1788"/>
        <w:jc w:val="both"/>
      </w:pPr>
      <w:r>
        <w:t>200 Ok</w:t>
      </w:r>
      <w:r w:rsidR="00D069AB">
        <w:t>.</w:t>
      </w:r>
    </w:p>
    <w:p w:rsidR="00D069AB" w:rsidRDefault="00D069AB" w:rsidP="00F11061">
      <w:pPr>
        <w:pStyle w:val="Prrafodelista"/>
        <w:numPr>
          <w:ilvl w:val="0"/>
          <w:numId w:val="7"/>
        </w:numPr>
        <w:ind w:left="1788"/>
        <w:jc w:val="both"/>
      </w:pPr>
      <w:r>
        <w:t>401 No autorizado.</w:t>
      </w:r>
    </w:p>
    <w:p w:rsidR="00D069AB" w:rsidRDefault="00D069AB" w:rsidP="00F11061">
      <w:pPr>
        <w:pStyle w:val="Prrafodelista"/>
        <w:numPr>
          <w:ilvl w:val="0"/>
          <w:numId w:val="7"/>
        </w:numPr>
        <w:ind w:left="1788"/>
        <w:jc w:val="both"/>
      </w:pPr>
      <w:r>
        <w:t>406 No aceptable (rechazado).</w:t>
      </w:r>
    </w:p>
    <w:p w:rsidR="00CC1A54" w:rsidRDefault="00CC1A54" w:rsidP="00F11061">
      <w:pPr>
        <w:pStyle w:val="Prrafodelista"/>
        <w:numPr>
          <w:ilvl w:val="0"/>
          <w:numId w:val="7"/>
        </w:numPr>
        <w:ind w:left="1788"/>
        <w:jc w:val="both"/>
      </w:pPr>
      <w:r>
        <w:t>503 Servicio inhabilitado</w:t>
      </w:r>
      <w:r w:rsidR="00043F00">
        <w:t>.</w:t>
      </w:r>
    </w:p>
    <w:p w:rsidR="000F302A" w:rsidRDefault="000F302A" w:rsidP="00F11061">
      <w:pPr>
        <w:pStyle w:val="Ttulo2"/>
        <w:numPr>
          <w:ilvl w:val="1"/>
          <w:numId w:val="5"/>
        </w:numPr>
        <w:ind w:left="1428"/>
      </w:pPr>
      <w:bookmarkStart w:id="20" w:name="_Toc491678879"/>
      <w:r>
        <w:t>Sobre la dirección del servicio de envío</w:t>
      </w:r>
      <w:r w:rsidR="00BE6B17">
        <w:t xml:space="preserve"> del OSE</w:t>
      </w:r>
      <w:r>
        <w:t>.</w:t>
      </w:r>
      <w:bookmarkEnd w:id="20"/>
    </w:p>
    <w:p w:rsidR="00062071" w:rsidRDefault="00062071" w:rsidP="00F11061">
      <w:pPr>
        <w:ind w:left="1416"/>
        <w:jc w:val="both"/>
      </w:pPr>
      <w:r>
        <w:t xml:space="preserve">El WSS </w:t>
      </w:r>
      <w:r w:rsidR="00B51CE4">
        <w:t xml:space="preserve">del OSE </w:t>
      </w:r>
      <w:r>
        <w:t>deberá tener el siguiente URL:</w:t>
      </w:r>
    </w:p>
    <w:p w:rsidR="00062071" w:rsidRDefault="009B44B5" w:rsidP="00F11061">
      <w:pPr>
        <w:ind w:left="1416"/>
        <w:jc w:val="both"/>
      </w:pPr>
      <w:hyperlink r:id="rId19" w:history="1">
        <w:r w:rsidR="00E136A6" w:rsidRPr="00936C4E">
          <w:rPr>
            <w:rStyle w:val="Hipervnculo"/>
          </w:rPr>
          <w:t>https://xxx/ol-ti-itcpe/billService</w:t>
        </w:r>
      </w:hyperlink>
    </w:p>
    <w:p w:rsidR="00062071" w:rsidRDefault="00062071" w:rsidP="00F11061">
      <w:pPr>
        <w:ind w:left="1416" w:firstLine="348"/>
        <w:jc w:val="both"/>
      </w:pPr>
      <w:r>
        <w:t xml:space="preserve">Donde: </w:t>
      </w:r>
      <w:r w:rsidR="00E136A6" w:rsidRPr="00E136A6">
        <w:t>xxx</w:t>
      </w:r>
      <w:r>
        <w:t>, corresponde al dominio del OSE.</w:t>
      </w:r>
    </w:p>
    <w:p w:rsidR="000F302A" w:rsidRDefault="000F302A" w:rsidP="00F11061">
      <w:pPr>
        <w:pStyle w:val="Ttulo2"/>
        <w:numPr>
          <w:ilvl w:val="1"/>
          <w:numId w:val="5"/>
        </w:numPr>
        <w:ind w:left="1428"/>
      </w:pPr>
      <w:bookmarkStart w:id="21" w:name="_Toc491678880"/>
      <w:r>
        <w:t>Sobre los métodos de los servicios de envío</w:t>
      </w:r>
      <w:r w:rsidR="00BE6B17">
        <w:t xml:space="preserve"> del OSE</w:t>
      </w:r>
      <w:r>
        <w:t>.</w:t>
      </w:r>
      <w:bookmarkEnd w:id="21"/>
    </w:p>
    <w:p w:rsidR="00062071" w:rsidRDefault="00062071" w:rsidP="00F11061">
      <w:pPr>
        <w:pStyle w:val="Prrafodelista"/>
        <w:numPr>
          <w:ilvl w:val="0"/>
          <w:numId w:val="3"/>
        </w:numPr>
        <w:ind w:left="1428"/>
        <w:jc w:val="both"/>
      </w:pPr>
      <w:r>
        <w:t xml:space="preserve">sendBill: </w:t>
      </w:r>
      <w:r w:rsidR="000F302A">
        <w:t>Servicio síncrono p</w:t>
      </w:r>
      <w:r>
        <w:t xml:space="preserve">ara el envío de </w:t>
      </w:r>
      <w:r w:rsidR="000F302A">
        <w:t>un comprobante</w:t>
      </w:r>
      <w:r>
        <w:t xml:space="preserve"> y</w:t>
      </w:r>
      <w:r w:rsidR="000F302A">
        <w:t>/o documento</w:t>
      </w:r>
      <w:r>
        <w:t xml:space="preserve"> electr</w:t>
      </w:r>
      <w:r w:rsidR="000F302A">
        <w:t>ónico</w:t>
      </w:r>
      <w:r>
        <w:t xml:space="preserve"> (factura, boleta, nota de crédito, nota de débito, guía de remisión remitente, comprobante de retención, comprobante de percepción, comprobante de servicios públicos).</w:t>
      </w:r>
    </w:p>
    <w:p w:rsidR="00C1562F" w:rsidRDefault="00C1562F" w:rsidP="00C1562F">
      <w:pPr>
        <w:pStyle w:val="Prrafodelista"/>
        <w:ind w:left="1428"/>
        <w:jc w:val="both"/>
      </w:pPr>
    </w:p>
    <w:p w:rsidR="00062071" w:rsidRDefault="00062071" w:rsidP="00F11061">
      <w:pPr>
        <w:pStyle w:val="Prrafodelista"/>
        <w:numPr>
          <w:ilvl w:val="0"/>
          <w:numId w:val="3"/>
        </w:numPr>
        <w:ind w:left="1428"/>
        <w:jc w:val="both"/>
      </w:pPr>
      <w:r>
        <w:t xml:space="preserve">sendSummary: </w:t>
      </w:r>
      <w:r w:rsidR="000F302A">
        <w:t>Servicio asíncrono p</w:t>
      </w:r>
      <w:r>
        <w:t xml:space="preserve">ara </w:t>
      </w:r>
      <w:r w:rsidR="000F302A">
        <w:t>el envío</w:t>
      </w:r>
      <w:r w:rsidR="00C1562F">
        <w:t xml:space="preserve"> de</w:t>
      </w:r>
      <w:r>
        <w:t xml:space="preserve"> resúmenes</w:t>
      </w:r>
      <w:r w:rsidR="00127A33">
        <w:t xml:space="preserve"> diario de boleta</w:t>
      </w:r>
      <w:r w:rsidR="000F302A">
        <w:t xml:space="preserve"> o </w:t>
      </w:r>
      <w:r w:rsidR="00127A33">
        <w:t>comunicación</w:t>
      </w:r>
      <w:r w:rsidR="002F593A">
        <w:t xml:space="preserve"> de baja</w:t>
      </w:r>
      <w:r w:rsidR="00127A33">
        <w:t xml:space="preserve"> </w:t>
      </w:r>
      <w:r w:rsidR="000F302A">
        <w:t>o</w:t>
      </w:r>
      <w:r w:rsidR="00127A33">
        <w:t xml:space="preserve"> resumen diario de comunicación de reversiones.</w:t>
      </w:r>
      <w:r w:rsidR="000F302A">
        <w:t xml:space="preserve"> El servicio retorna un ticket que </w:t>
      </w:r>
      <w:r w:rsidR="00EB3F94">
        <w:t xml:space="preserve">es </w:t>
      </w:r>
      <w:r w:rsidR="000F302A">
        <w:t>consultado con el método getStatus.</w:t>
      </w:r>
    </w:p>
    <w:p w:rsidR="00C1562F" w:rsidRDefault="00C1562F" w:rsidP="00C1562F">
      <w:pPr>
        <w:pStyle w:val="Prrafodelista"/>
      </w:pPr>
    </w:p>
    <w:p w:rsidR="00062071" w:rsidRDefault="00062071" w:rsidP="00F11061">
      <w:pPr>
        <w:pStyle w:val="Prrafodelista"/>
        <w:numPr>
          <w:ilvl w:val="0"/>
          <w:numId w:val="3"/>
        </w:numPr>
        <w:ind w:left="1428"/>
        <w:jc w:val="both"/>
      </w:pPr>
      <w:r>
        <w:t>sendPack:</w:t>
      </w:r>
      <w:r w:rsidR="000F302A">
        <w:t xml:space="preserve"> Servicio asíncrono para el envío de hasta 1,000 comprobantes y/o documentos electrónicos (los mismos que permite el método sendBill). El servicio retorna un ticket que </w:t>
      </w:r>
      <w:r w:rsidR="00EB3F94">
        <w:t xml:space="preserve">es </w:t>
      </w:r>
      <w:r w:rsidR="000F302A">
        <w:t>consultado con el método getStatus.</w:t>
      </w:r>
    </w:p>
    <w:p w:rsidR="00C1562F" w:rsidRDefault="00C1562F" w:rsidP="00C1562F">
      <w:pPr>
        <w:pStyle w:val="Prrafodelista"/>
      </w:pPr>
    </w:p>
    <w:p w:rsidR="00062071" w:rsidRDefault="00062071" w:rsidP="00F11061">
      <w:pPr>
        <w:pStyle w:val="Prrafodelista"/>
        <w:numPr>
          <w:ilvl w:val="0"/>
          <w:numId w:val="3"/>
        </w:numPr>
        <w:ind w:left="1428"/>
        <w:jc w:val="both"/>
      </w:pPr>
      <w:r>
        <w:t>getStatus:</w:t>
      </w:r>
      <w:r w:rsidR="000F302A">
        <w:t xml:space="preserve"> Servicio síncrono par</w:t>
      </w:r>
      <w:r w:rsidR="00353273">
        <w:t>a</w:t>
      </w:r>
      <w:r w:rsidR="000F302A">
        <w:t xml:space="preserve"> consultar el estado del ticket generado por los métodos sendSummary y sendPack.</w:t>
      </w:r>
    </w:p>
    <w:p w:rsidR="00C1562F" w:rsidRDefault="00C1562F" w:rsidP="00C1562F">
      <w:pPr>
        <w:pStyle w:val="Prrafodelista"/>
      </w:pPr>
    </w:p>
    <w:p w:rsidR="00353273" w:rsidRDefault="00353273" w:rsidP="00F11061">
      <w:pPr>
        <w:pStyle w:val="Prrafodelista"/>
        <w:numPr>
          <w:ilvl w:val="0"/>
          <w:numId w:val="3"/>
        </w:numPr>
        <w:ind w:left="1428"/>
        <w:jc w:val="both"/>
      </w:pPr>
      <w:r>
        <w:t>getStatusCdr: Servicio síncrono para obtener el CDR de un comprobante y/o documento electrónico previamente enviado por los métodos sendBill o sendPack</w:t>
      </w:r>
      <w:r w:rsidR="00C73172">
        <w:t>.</w:t>
      </w:r>
    </w:p>
    <w:p w:rsidR="00D66D45" w:rsidRDefault="00D66D45" w:rsidP="00F11061">
      <w:pPr>
        <w:pStyle w:val="Ttulo2"/>
        <w:numPr>
          <w:ilvl w:val="1"/>
          <w:numId w:val="5"/>
        </w:numPr>
        <w:ind w:left="1428"/>
      </w:pPr>
      <w:bookmarkStart w:id="22" w:name="_Toc491678881"/>
      <w:r>
        <w:t>Sobre las excepciones de los servicios de envío del OSE.</w:t>
      </w:r>
      <w:bookmarkEnd w:id="22"/>
    </w:p>
    <w:p w:rsidR="00D66D45" w:rsidRDefault="00D66D45" w:rsidP="00C1562F">
      <w:pPr>
        <w:ind w:left="1416"/>
        <w:jc w:val="both"/>
      </w:pPr>
      <w:r>
        <w:t xml:space="preserve">Los métodos </w:t>
      </w:r>
      <w:r w:rsidR="004213E9">
        <w:t>del servicio de envío del OSE</w:t>
      </w:r>
      <w:r>
        <w:t xml:space="preserve"> sólo </w:t>
      </w:r>
      <w:r w:rsidR="00EB3F94">
        <w:t xml:space="preserve">deben </w:t>
      </w:r>
      <w:r>
        <w:t>devolver</w:t>
      </w:r>
      <w:r w:rsidR="00EB3F94">
        <w:t xml:space="preserve"> el archivo</w:t>
      </w:r>
      <w:r>
        <w:t xml:space="preserve"> CDR de los envíos aceptados (con observaciones y sin obs</w:t>
      </w:r>
      <w:r w:rsidR="004213E9">
        <w:t>ervaciones</w:t>
      </w:r>
      <w:r w:rsidR="00EB3F94">
        <w:t xml:space="preserve">). Cualquier </w:t>
      </w:r>
      <w:r w:rsidR="004213E9">
        <w:t>rechazo en e</w:t>
      </w:r>
      <w:r>
        <w:t>l envío debe generar una excepción en el servicio</w:t>
      </w:r>
      <w:r w:rsidR="004213E9">
        <w:t>.</w:t>
      </w:r>
    </w:p>
    <w:p w:rsidR="004213E9" w:rsidRDefault="004213E9" w:rsidP="00C1562F">
      <w:pPr>
        <w:ind w:left="1416"/>
        <w:jc w:val="both"/>
      </w:pPr>
      <w:r>
        <w:t>Debe</w:t>
      </w:r>
      <w:r w:rsidR="00EB3F94">
        <w:t>n</w:t>
      </w:r>
      <w:r>
        <w:t xml:space="preserve"> utilizarse los nodos “faultstring” y “detail” del nodo “Fault” del SOAP Response para consignar el código de error o rechazo del envío y su descripción respectivamente.</w:t>
      </w:r>
    </w:p>
    <w:p w:rsidR="004213E9" w:rsidRDefault="004213E9" w:rsidP="00A71F6C">
      <w:pPr>
        <w:ind w:left="1416" w:firstLine="2"/>
        <w:jc w:val="both"/>
      </w:pPr>
      <w:r>
        <w:lastRenderedPageBreak/>
        <w:t>Sobre las descripción del error o rechazo, el OSE debe consignar información suficiente al emisor para poder identificar el error o rechazo y poder subsanarlo.</w:t>
      </w:r>
    </w:p>
    <w:p w:rsidR="004213E9" w:rsidRDefault="004213E9" w:rsidP="00A71F6C">
      <w:pPr>
        <w:ind w:left="1416" w:firstLine="2"/>
        <w:jc w:val="both"/>
      </w:pPr>
      <w:r>
        <w:t>Los</w:t>
      </w:r>
      <w:r w:rsidR="00B16B88">
        <w:t xml:space="preserve"> mensajes de inconsistencia y los</w:t>
      </w:r>
      <w:r>
        <w:t xml:space="preserve"> códigos de error o rechazo se encuentran en el Anexo </w:t>
      </w:r>
      <w:r w:rsidR="00B16B88">
        <w:t xml:space="preserve">3 </w:t>
      </w:r>
      <w:r>
        <w:t>del presente documento.</w:t>
      </w:r>
    </w:p>
    <w:p w:rsidR="000F302A" w:rsidRDefault="000F302A" w:rsidP="00F11061">
      <w:pPr>
        <w:pStyle w:val="Ttulo2"/>
        <w:numPr>
          <w:ilvl w:val="1"/>
          <w:numId w:val="5"/>
        </w:numPr>
        <w:ind w:left="1428"/>
      </w:pPr>
      <w:bookmarkStart w:id="23" w:name="_Toc491678882"/>
      <w:r>
        <w:t>Sobre los atributo</w:t>
      </w:r>
      <w:r w:rsidR="00C73172">
        <w:t>s de los métodos sendBill, sendSummary y sendPack.</w:t>
      </w:r>
      <w:bookmarkEnd w:id="23"/>
    </w:p>
    <w:p w:rsidR="00BE6B17" w:rsidRDefault="00BE6B17" w:rsidP="00F11061">
      <w:pPr>
        <w:pStyle w:val="Ttulo3"/>
        <w:numPr>
          <w:ilvl w:val="2"/>
          <w:numId w:val="5"/>
        </w:numPr>
        <w:ind w:left="2136"/>
      </w:pPr>
      <w:bookmarkStart w:id="24" w:name="_Toc491678883"/>
      <w:r>
        <w:t xml:space="preserve">Atributos de ingreso de </w:t>
      </w:r>
      <w:r w:rsidR="00C73172">
        <w:t>los métodos sendBill, sendSummary y sendPack</w:t>
      </w:r>
      <w:r>
        <w:t>.</w:t>
      </w:r>
      <w:bookmarkEnd w:id="24"/>
    </w:p>
    <w:p w:rsidR="00BE6B17" w:rsidRDefault="00BE6B17" w:rsidP="00F11061">
      <w:pPr>
        <w:ind w:left="1416"/>
        <w:jc w:val="both"/>
      </w:pPr>
      <w:r>
        <w:t>- fileName: Corresponde al nombre del archivo a enviar de acuerdo a las especificaciones de</w:t>
      </w:r>
      <w:r w:rsidR="00051CDD">
        <w:t>l</w:t>
      </w:r>
      <w:r>
        <w:t xml:space="preserve"> anexo </w:t>
      </w:r>
      <w:r w:rsidR="00051CDD">
        <w:t>4</w:t>
      </w:r>
      <w:r>
        <w:t>. El archivo es un archivo ZIP, en todos los casos.</w:t>
      </w:r>
    </w:p>
    <w:p w:rsidR="00BE6B17" w:rsidRDefault="00BE6B17" w:rsidP="00F11061">
      <w:pPr>
        <w:ind w:left="1416"/>
        <w:jc w:val="both"/>
      </w:pPr>
      <w:r>
        <w:t>- contentFile: Corresponde al contenido del archivo en base64, dicho contenido es representado en un arreglo de bytes.</w:t>
      </w:r>
    </w:p>
    <w:p w:rsidR="00BE6B17" w:rsidRDefault="00BE6B17" w:rsidP="00F11061">
      <w:pPr>
        <w:pStyle w:val="Ttulo3"/>
        <w:numPr>
          <w:ilvl w:val="2"/>
          <w:numId w:val="5"/>
        </w:numPr>
        <w:ind w:left="2136"/>
      </w:pPr>
      <w:bookmarkStart w:id="25" w:name="_Toc491678884"/>
      <w:r>
        <w:t xml:space="preserve">Atributos de salida de los </w:t>
      </w:r>
      <w:r w:rsidR="00C73172">
        <w:t>métodos sendBill, sendSummary y sendPack</w:t>
      </w:r>
      <w:r>
        <w:t>.</w:t>
      </w:r>
      <w:bookmarkEnd w:id="25"/>
    </w:p>
    <w:p w:rsidR="00BE6B17" w:rsidRDefault="00BE6B17" w:rsidP="00F11061">
      <w:pPr>
        <w:ind w:left="1416"/>
        <w:jc w:val="both"/>
      </w:pPr>
      <w:r>
        <w:t>document: Corresponde al contenido del CDR del OSE en base 64, dicho contenido es representado en un arreglo de bytes.</w:t>
      </w:r>
    </w:p>
    <w:p w:rsidR="00C73172" w:rsidRDefault="00C73172" w:rsidP="00F11061">
      <w:pPr>
        <w:pStyle w:val="Ttulo2"/>
        <w:numPr>
          <w:ilvl w:val="1"/>
          <w:numId w:val="5"/>
        </w:numPr>
        <w:ind w:left="1428"/>
      </w:pPr>
      <w:bookmarkStart w:id="26" w:name="_Toc491678885"/>
      <w:r>
        <w:t>Sobre los atributos del método getStatus.</w:t>
      </w:r>
      <w:bookmarkEnd w:id="26"/>
    </w:p>
    <w:p w:rsidR="00353273" w:rsidRDefault="00CF79F2" w:rsidP="00F11061">
      <w:pPr>
        <w:pStyle w:val="Ttulo3"/>
        <w:numPr>
          <w:ilvl w:val="2"/>
          <w:numId w:val="5"/>
        </w:numPr>
        <w:ind w:left="2136"/>
      </w:pPr>
      <w:bookmarkStart w:id="27" w:name="_Toc491678886"/>
      <w:r>
        <w:t>A</w:t>
      </w:r>
      <w:r w:rsidR="00353273">
        <w:t xml:space="preserve">tributos de ingreso del </w:t>
      </w:r>
      <w:r w:rsidR="00C73172">
        <w:t>método getStatus.</w:t>
      </w:r>
      <w:bookmarkEnd w:id="27"/>
    </w:p>
    <w:p w:rsidR="00353273" w:rsidRDefault="00353273" w:rsidP="006F5253">
      <w:pPr>
        <w:ind w:left="1416"/>
        <w:jc w:val="both"/>
      </w:pPr>
      <w:r>
        <w:t>ticket: Corresponde al número de ticket alcanzado por los servicios sendSummary y sendPack.</w:t>
      </w:r>
    </w:p>
    <w:p w:rsidR="00353273" w:rsidRDefault="00353273" w:rsidP="006F5253">
      <w:pPr>
        <w:pStyle w:val="Ttulo3"/>
        <w:numPr>
          <w:ilvl w:val="2"/>
          <w:numId w:val="5"/>
        </w:numPr>
        <w:ind w:left="2136"/>
        <w:jc w:val="both"/>
      </w:pPr>
      <w:bookmarkStart w:id="28" w:name="_Toc491678887"/>
      <w:r>
        <w:t xml:space="preserve">Atributos de salida </w:t>
      </w:r>
      <w:r w:rsidR="00C73172">
        <w:t>del método getStatus.</w:t>
      </w:r>
      <w:bookmarkEnd w:id="28"/>
    </w:p>
    <w:p w:rsidR="00353273" w:rsidRDefault="00353273" w:rsidP="006F5253">
      <w:pPr>
        <w:spacing w:after="0" w:line="240" w:lineRule="auto"/>
        <w:ind w:left="1416"/>
        <w:jc w:val="both"/>
      </w:pPr>
      <w:r>
        <w:t>StatusResponse: Es un objeto que cuenta con dos atributos:</w:t>
      </w:r>
    </w:p>
    <w:p w:rsidR="00353273" w:rsidRDefault="00353273" w:rsidP="006F5253">
      <w:pPr>
        <w:pStyle w:val="Prrafodelista"/>
        <w:numPr>
          <w:ilvl w:val="0"/>
          <w:numId w:val="15"/>
        </w:numPr>
        <w:spacing w:after="0" w:line="240" w:lineRule="auto"/>
        <w:jc w:val="both"/>
      </w:pPr>
      <w:r>
        <w:t>statusCode: Corresponde al estado del envío: 98, en proceso, y 0, procesado correctamente.</w:t>
      </w:r>
    </w:p>
    <w:p w:rsidR="00353273" w:rsidRDefault="00353273" w:rsidP="006F5253">
      <w:pPr>
        <w:pStyle w:val="Prrafodelista"/>
        <w:numPr>
          <w:ilvl w:val="0"/>
          <w:numId w:val="15"/>
        </w:numPr>
        <w:spacing w:after="0" w:line="240" w:lineRule="auto"/>
        <w:jc w:val="both"/>
      </w:pPr>
      <w:r>
        <w:t>content: Corresponde al contenido del CDR del OSE en base 64, dicho contenido es representado en un arreglo de bytes.</w:t>
      </w:r>
    </w:p>
    <w:p w:rsidR="00C73172" w:rsidRDefault="00C73172" w:rsidP="00F11061">
      <w:pPr>
        <w:pStyle w:val="Ttulo2"/>
        <w:numPr>
          <w:ilvl w:val="1"/>
          <w:numId w:val="5"/>
        </w:numPr>
        <w:ind w:left="1428"/>
      </w:pPr>
      <w:bookmarkStart w:id="29" w:name="_Toc491678888"/>
      <w:r>
        <w:t>Sobre los atributos del método getStatusCdr.</w:t>
      </w:r>
      <w:bookmarkEnd w:id="29"/>
    </w:p>
    <w:p w:rsidR="00C73172" w:rsidRDefault="00C73172" w:rsidP="00F11061">
      <w:pPr>
        <w:pStyle w:val="Ttulo3"/>
        <w:numPr>
          <w:ilvl w:val="2"/>
          <w:numId w:val="5"/>
        </w:numPr>
        <w:ind w:left="2136"/>
      </w:pPr>
      <w:bookmarkStart w:id="30" w:name="_Toc491678889"/>
      <w:r>
        <w:t>Atributos de ingreso del método getStatusCdr.</w:t>
      </w:r>
      <w:bookmarkEnd w:id="30"/>
    </w:p>
    <w:p w:rsidR="00C73172" w:rsidRDefault="00C73172" w:rsidP="00F11061">
      <w:pPr>
        <w:ind w:left="1416"/>
        <w:jc w:val="both"/>
      </w:pPr>
      <w:r>
        <w:t>- rucComprobante: Corresponde al número de RUC del comprobante o documento electrónico a consultar.</w:t>
      </w:r>
    </w:p>
    <w:p w:rsidR="00C73172" w:rsidRDefault="00C73172" w:rsidP="00F11061">
      <w:pPr>
        <w:ind w:left="1416"/>
        <w:jc w:val="both"/>
      </w:pPr>
      <w:r>
        <w:t>- tipoComprobante: Corresponde al código del tipo de comprobante o documento electrónico a consultar.</w:t>
      </w:r>
    </w:p>
    <w:p w:rsidR="00C73172" w:rsidRDefault="00C73172" w:rsidP="00F11061">
      <w:pPr>
        <w:ind w:left="1416"/>
        <w:jc w:val="both"/>
      </w:pPr>
      <w:r>
        <w:t>- serieComprobante: Corresponde a la serie del tipo de comprobante o documento electrónico a consultar.</w:t>
      </w:r>
    </w:p>
    <w:p w:rsidR="00C73172" w:rsidRDefault="00C73172" w:rsidP="00F11061">
      <w:pPr>
        <w:ind w:left="1416"/>
        <w:jc w:val="both"/>
      </w:pPr>
      <w:r>
        <w:t>- numeroComprobante: Corresponde al número del comprobante o documento electrónico a consultar.</w:t>
      </w:r>
    </w:p>
    <w:p w:rsidR="00C73172" w:rsidRDefault="00C73172" w:rsidP="00F11061">
      <w:pPr>
        <w:pStyle w:val="Ttulo3"/>
        <w:numPr>
          <w:ilvl w:val="2"/>
          <w:numId w:val="5"/>
        </w:numPr>
        <w:ind w:left="2136"/>
      </w:pPr>
      <w:bookmarkStart w:id="31" w:name="_Toc491678890"/>
      <w:r>
        <w:lastRenderedPageBreak/>
        <w:t>Atributos de salida del método getStatusCdr.</w:t>
      </w:r>
      <w:bookmarkEnd w:id="31"/>
    </w:p>
    <w:p w:rsidR="00C73172" w:rsidRDefault="00C73172" w:rsidP="00F11061">
      <w:pPr>
        <w:ind w:left="1416"/>
        <w:jc w:val="both"/>
      </w:pPr>
      <w:r>
        <w:t>- document: Corresponde al contenido del CDR del OSE en base 64, dicho contenido es representado en un arreglo de bytes.</w:t>
      </w:r>
    </w:p>
    <w:p w:rsidR="00343F58" w:rsidRDefault="00343F58" w:rsidP="00F11061">
      <w:pPr>
        <w:pStyle w:val="Ttulo2"/>
        <w:numPr>
          <w:ilvl w:val="1"/>
          <w:numId w:val="5"/>
        </w:numPr>
        <w:ind w:left="1428"/>
      </w:pPr>
      <w:bookmarkStart w:id="32" w:name="_Toc491678891"/>
      <w:r>
        <w:t>Sobre el CDR del OSE.</w:t>
      </w:r>
      <w:bookmarkEnd w:id="32"/>
    </w:p>
    <w:p w:rsidR="00194801" w:rsidRDefault="00194801" w:rsidP="006F5253">
      <w:pPr>
        <w:ind w:left="1416"/>
        <w:jc w:val="both"/>
      </w:pPr>
      <w:r>
        <w:t>El OSE debe generar un CDR por cada envío</w:t>
      </w:r>
      <w:r w:rsidR="00134CEC">
        <w:t xml:space="preserve"> </w:t>
      </w:r>
      <w:r w:rsidR="00134CEC" w:rsidRPr="0089757B">
        <w:t>que realice el emisor electrónico cuando el documento electrónico cumpla</w:t>
      </w:r>
      <w:r>
        <w:t xml:space="preserve"> con las validaciones definidas por </w:t>
      </w:r>
      <w:r w:rsidR="0096772D">
        <w:t xml:space="preserve">la </w:t>
      </w:r>
      <w:r>
        <w:t xml:space="preserve">SUNAT. </w:t>
      </w:r>
      <w:r w:rsidR="00BC1D1E">
        <w:t>La estructura del CDR se encuentra en el Anexo 2 del presente documento.</w:t>
      </w:r>
    </w:p>
    <w:p w:rsidR="00343F58" w:rsidRDefault="00194801" w:rsidP="006F5253">
      <w:pPr>
        <w:ind w:left="1416"/>
        <w:jc w:val="both"/>
      </w:pPr>
      <w:r>
        <w:t>El OSE debe generar un número de autorización único que debe ser consignado en el CDR. El número de autorización debe tener la estructura de un U</w:t>
      </w:r>
      <w:r w:rsidRPr="00194801">
        <w:t>niversally unique identifier</w:t>
      </w:r>
      <w:r w:rsidR="00147577">
        <w:t xml:space="preserve"> (UUID) Versión 4 (36 caracteres: 32 alfanuméricos y 4 </w:t>
      </w:r>
      <w:r w:rsidR="00F11061">
        <w:t>guiones</w:t>
      </w:r>
      <w:r w:rsidR="00147577">
        <w:t>).</w:t>
      </w:r>
    </w:p>
    <w:p w:rsidR="00147577" w:rsidRDefault="00147577" w:rsidP="006F5253">
      <w:pPr>
        <w:ind w:left="1416"/>
        <w:jc w:val="both"/>
      </w:pPr>
      <w:r>
        <w:t xml:space="preserve">El CDR del OSE debe ser firmado con </w:t>
      </w:r>
      <w:r w:rsidR="006F5253">
        <w:t>el certificado digital registrado en SUNAT,</w:t>
      </w:r>
      <w:r w:rsidR="00953E59">
        <w:t xml:space="preserve"> las consideraciones </w:t>
      </w:r>
      <w:r w:rsidR="006F5253">
        <w:t xml:space="preserve">para la generación de la </w:t>
      </w:r>
      <w:r w:rsidR="00953E59">
        <w:t xml:space="preserve">firma </w:t>
      </w:r>
      <w:r w:rsidR="006F5253">
        <w:t xml:space="preserve">digital, </w:t>
      </w:r>
      <w:r w:rsidR="00953E59">
        <w:t xml:space="preserve">son las mismas </w:t>
      </w:r>
      <w:r w:rsidR="006F5253">
        <w:t>utilizadas para la generación de la firma digitan el Sistema de Emisión electrónico – Del contribuyente (ver Manual del Programador del SEE – Del contribuyente)</w:t>
      </w:r>
      <w:r w:rsidR="00C37EEF">
        <w:t>.</w:t>
      </w:r>
    </w:p>
    <w:p w:rsidR="00BC6071" w:rsidRDefault="00BC6071" w:rsidP="001B3AF5">
      <w:pPr>
        <w:pStyle w:val="Ttulo1"/>
        <w:numPr>
          <w:ilvl w:val="0"/>
          <w:numId w:val="5"/>
        </w:numPr>
      </w:pPr>
      <w:bookmarkStart w:id="33" w:name="_Toc491678892"/>
      <w:r>
        <w:t>Sobre la validación del ID del comprobante</w:t>
      </w:r>
      <w:bookmarkEnd w:id="33"/>
    </w:p>
    <w:p w:rsidR="00404657" w:rsidRPr="00E8168D" w:rsidRDefault="00404657" w:rsidP="00404657">
      <w:pPr>
        <w:ind w:left="708"/>
        <w:jc w:val="both"/>
      </w:pPr>
      <w:r w:rsidRPr="00E8168D">
        <w:t>El OSE tiene como función, realizar la comprobación informática de los comprobantes y documentos electrónicos. En tal sentido, como parte de sus responsabilidades, se encuentra la de verificar la no duplicidad de los ID de los comprobantes electrónicos.</w:t>
      </w:r>
    </w:p>
    <w:p w:rsidR="00404657" w:rsidRPr="00E8168D" w:rsidRDefault="00404657" w:rsidP="00404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2" w:hanging="1986"/>
        <w:jc w:val="both"/>
      </w:pPr>
      <w:r w:rsidRPr="00E8168D">
        <w:t>ID del comprobante = Número de RUC + Tipo de comprobante + Número de serie + Número de comprobante.</w:t>
      </w:r>
    </w:p>
    <w:p w:rsidR="00404657" w:rsidRPr="00E8168D" w:rsidRDefault="00404657" w:rsidP="00404657">
      <w:pPr>
        <w:ind w:left="708"/>
        <w:jc w:val="both"/>
      </w:pPr>
      <w:r w:rsidRPr="00E8168D">
        <w:t>Para tal efecto, el OSE deberá tener un control de los referidos IDs y de sus correspondientes estados, los cuales estarán clasificados como Autorizados o de Baja.</w:t>
      </w:r>
    </w:p>
    <w:p w:rsidR="00404657" w:rsidRPr="00E8168D" w:rsidRDefault="00404657" w:rsidP="00404657">
      <w:pPr>
        <w:ind w:left="708"/>
        <w:jc w:val="both"/>
      </w:pPr>
      <w:r w:rsidRPr="00E8168D">
        <w:t>Asimismo, se debe tener en cuenta que los métodos de envío marcan una pauta en la gestión de los referidos ID, así se deberá considerar lo siguiente:</w:t>
      </w:r>
    </w:p>
    <w:p w:rsidR="00404657" w:rsidRPr="00E8168D" w:rsidRDefault="00404657" w:rsidP="00404657">
      <w:pPr>
        <w:pStyle w:val="Prrafodelista"/>
        <w:numPr>
          <w:ilvl w:val="0"/>
          <w:numId w:val="16"/>
        </w:numPr>
        <w:jc w:val="both"/>
      </w:pPr>
      <w:r w:rsidRPr="00E8168D">
        <w:t>Con el método sendBill y sendPack, una vez comprobados los documentos, se dará origen o generarán comprobantes y/o documentos electrónicos autorizados, cuyos registros deberán ser añadidos a la base de datos que gestione cada OSE.</w:t>
      </w:r>
    </w:p>
    <w:p w:rsidR="00404657" w:rsidRPr="00E8168D" w:rsidRDefault="00404657" w:rsidP="00404657">
      <w:pPr>
        <w:pStyle w:val="Prrafodelista"/>
        <w:ind w:left="1068"/>
        <w:jc w:val="both"/>
      </w:pPr>
    </w:p>
    <w:p w:rsidR="00404657" w:rsidRPr="00E8168D" w:rsidRDefault="00404657" w:rsidP="00404657">
      <w:pPr>
        <w:pStyle w:val="Prrafodelista"/>
        <w:numPr>
          <w:ilvl w:val="0"/>
          <w:numId w:val="16"/>
        </w:numPr>
        <w:jc w:val="both"/>
      </w:pPr>
      <w:r w:rsidRPr="00E8168D">
        <w:t>Con el método sendSummary, para las Comunicaciones de Baja y Resumen de reversión, una vez comprobados, se dará origen a la actualización de los estados de los documentos. Es decir el estado de los referidos comprobantes y/o documentos electrónicos, pasan de “autorizado”  a “Baja”</w:t>
      </w:r>
    </w:p>
    <w:p w:rsidR="00404657" w:rsidRPr="00BC6071" w:rsidRDefault="00404657" w:rsidP="00C37EEF">
      <w:pPr>
        <w:ind w:left="708"/>
        <w:jc w:val="both"/>
      </w:pPr>
    </w:p>
    <w:p w:rsidR="001B3AF5" w:rsidRDefault="001B3AF5" w:rsidP="001B3AF5">
      <w:pPr>
        <w:pStyle w:val="Ttulo1"/>
        <w:numPr>
          <w:ilvl w:val="0"/>
          <w:numId w:val="5"/>
        </w:numPr>
      </w:pPr>
      <w:bookmarkStart w:id="34" w:name="_Toc491678893"/>
      <w:r>
        <w:t>Sobre la conservación de la información.</w:t>
      </w:r>
      <w:bookmarkEnd w:id="34"/>
    </w:p>
    <w:p w:rsidR="00EE37A5" w:rsidRPr="00EE37A5" w:rsidRDefault="00EE37A5" w:rsidP="00C37EEF">
      <w:pPr>
        <w:ind w:left="708"/>
        <w:jc w:val="both"/>
      </w:pPr>
      <w:r>
        <w:t xml:space="preserve">El OSE debe conservar la información de los envíos de los emisores sólo por </w:t>
      </w:r>
      <w:r w:rsidRPr="00E8168D">
        <w:t>30 días calendarios de recibido el envío</w:t>
      </w:r>
      <w:r>
        <w:t xml:space="preserve">. Es responsabilidad del OSE la eliminación </w:t>
      </w:r>
      <w:r w:rsidR="00E563B9">
        <w:t xml:space="preserve">de manera segura </w:t>
      </w:r>
      <w:r>
        <w:t>de dicha información</w:t>
      </w:r>
      <w:r w:rsidR="004111EE">
        <w:t xml:space="preserve"> al término de dicho período</w:t>
      </w:r>
      <w:r>
        <w:t>.</w:t>
      </w:r>
      <w:r w:rsidR="00642F2E">
        <w:t xml:space="preserve">  </w:t>
      </w:r>
      <w:r w:rsidR="00C810D2">
        <w:t>Sin embargo d</w:t>
      </w:r>
      <w:r w:rsidR="00642F2E">
        <w:t>ebe mantener la identificación del comprobante de pago</w:t>
      </w:r>
      <w:r w:rsidR="00C810D2">
        <w:t xml:space="preserve"> para la validación del ID</w:t>
      </w:r>
      <w:r w:rsidR="00642F2E">
        <w:t>.</w:t>
      </w:r>
    </w:p>
    <w:p w:rsidR="001B3AF5" w:rsidRDefault="001B3AF5" w:rsidP="00F30B1B">
      <w:pPr>
        <w:pStyle w:val="Ttulo1"/>
        <w:numPr>
          <w:ilvl w:val="0"/>
          <w:numId w:val="5"/>
        </w:numPr>
        <w:ind w:hanging="436"/>
        <w:jc w:val="both"/>
      </w:pPr>
      <w:bookmarkStart w:id="35" w:name="_Toc491678894"/>
      <w:r>
        <w:t xml:space="preserve">Sobre </w:t>
      </w:r>
      <w:r w:rsidR="00053E63">
        <w:t xml:space="preserve">el envío de comprobantes y documentos electrónicos a </w:t>
      </w:r>
      <w:r w:rsidR="0096772D">
        <w:t xml:space="preserve">la </w:t>
      </w:r>
      <w:r w:rsidR="00053E63">
        <w:t>SUNAT.</w:t>
      </w:r>
      <w:bookmarkEnd w:id="35"/>
    </w:p>
    <w:p w:rsidR="001B3AF5" w:rsidRDefault="00953E59" w:rsidP="00E2120D">
      <w:pPr>
        <w:ind w:left="708"/>
        <w:jc w:val="both"/>
      </w:pPr>
      <w:r>
        <w:t xml:space="preserve">El OSE debe remitir todos los envíos del emisor que ha superado las validaciones definidas por </w:t>
      </w:r>
      <w:r w:rsidR="0096772D">
        <w:t xml:space="preserve">la </w:t>
      </w:r>
      <w:r>
        <w:t>SUNAT</w:t>
      </w:r>
      <w:r w:rsidR="00B51CE4">
        <w:t xml:space="preserve">, además </w:t>
      </w:r>
      <w:r w:rsidR="00F27953">
        <w:t>d</w:t>
      </w:r>
      <w:r w:rsidR="00B51CE4">
        <w:t>el CDR generado por el OSE.</w:t>
      </w:r>
    </w:p>
    <w:p w:rsidR="00F27953" w:rsidRDefault="0096772D" w:rsidP="00E2120D">
      <w:pPr>
        <w:ind w:left="708"/>
        <w:jc w:val="both"/>
      </w:pPr>
      <w:r w:rsidRPr="0089757B">
        <w:t xml:space="preserve">La </w:t>
      </w:r>
      <w:r w:rsidR="00B51CE4" w:rsidRPr="0089757B">
        <w:t>SUNAT provee un servicio web seguro (</w:t>
      </w:r>
      <w:r w:rsidR="00147C12" w:rsidRPr="0089757B">
        <w:t>SOAP 1.1/</w:t>
      </w:r>
      <w:r w:rsidR="00B51CE4" w:rsidRPr="0089757B">
        <w:t>WS</w:t>
      </w:r>
      <w:r w:rsidR="00147C12" w:rsidRPr="0089757B">
        <w:t>-</w:t>
      </w:r>
      <w:r w:rsidR="00B51CE4" w:rsidRPr="0089757B">
        <w:t>S</w:t>
      </w:r>
      <w:r w:rsidR="00147C12" w:rsidRPr="0089757B">
        <w:t>ecurity 1.0</w:t>
      </w:r>
      <w:r w:rsidR="00B51CE4" w:rsidRPr="0089757B">
        <w:t xml:space="preserve">) para los envíos del OSE. El </w:t>
      </w:r>
      <w:r w:rsidR="00147C12" w:rsidRPr="0089757B">
        <w:t>servicio web seguro requiere autenticación</w:t>
      </w:r>
      <w:r w:rsidR="00B51CE4" w:rsidRPr="0089757B">
        <w:t xml:space="preserve"> con certificado digital</w:t>
      </w:r>
      <w:r w:rsidR="00147C12" w:rsidRPr="0089757B">
        <w:t xml:space="preserve"> </w:t>
      </w:r>
      <w:r w:rsidR="00257A6E" w:rsidRPr="0089757B">
        <w:t>según el estándar X.509 (</w:t>
      </w:r>
      <w:hyperlink r:id="rId20" w:history="1">
        <w:r w:rsidR="00257A6E" w:rsidRPr="0089757B">
          <w:t>https://docs.oasis-open.org/wss/2004/01/oasis-200401-wss-x509-token-profile-1.0.pdf</w:t>
        </w:r>
      </w:hyperlink>
      <w:r w:rsidR="00257A6E" w:rsidRPr="0089757B">
        <w:t>), el “Key identifier type” debe ser “Binary Security Token</w:t>
      </w:r>
      <w:r w:rsidR="00147C12" w:rsidRPr="0089757B">
        <w:t>, adicionalmente es necesario incluir el atributo soapenv:mustUnderstand="1". El certificado utilizado para autenticar debe ser el cargado por el OSE en el ambiente SOL.</w:t>
      </w:r>
    </w:p>
    <w:p w:rsidR="00F27953" w:rsidRDefault="00F27953" w:rsidP="00F30B1B">
      <w:pPr>
        <w:ind w:left="708" w:firstLine="1"/>
        <w:jc w:val="both"/>
      </w:pPr>
      <w:r>
        <w:t xml:space="preserve">El </w:t>
      </w:r>
      <w:r w:rsidR="00147C12">
        <w:t>servicio web seguro</w:t>
      </w:r>
      <w:r>
        <w:t xml:space="preserve"> responde los códigos de estado estándar del protocolo HTTP (</w:t>
      </w:r>
      <w:hyperlink r:id="rId21" w:history="1">
        <w:r w:rsidRPr="00936C4E">
          <w:rPr>
            <w:rStyle w:val="Hipervnculo"/>
          </w:rPr>
          <w:t>https://www.w3.org/Protocols/rfc2616/rfc2616-sec10.html</w:t>
        </w:r>
      </w:hyperlink>
      <w:r>
        <w:t>). Por ejemplo:</w:t>
      </w:r>
    </w:p>
    <w:p w:rsidR="00F27953" w:rsidRDefault="00F27953" w:rsidP="00F11061">
      <w:pPr>
        <w:pStyle w:val="Prrafodelista"/>
        <w:numPr>
          <w:ilvl w:val="0"/>
          <w:numId w:val="7"/>
        </w:numPr>
        <w:ind w:left="1788"/>
        <w:jc w:val="both"/>
      </w:pPr>
      <w:r>
        <w:t>200 Ok.</w:t>
      </w:r>
    </w:p>
    <w:p w:rsidR="00F27953" w:rsidRDefault="00F27953" w:rsidP="00F11061">
      <w:pPr>
        <w:pStyle w:val="Prrafodelista"/>
        <w:numPr>
          <w:ilvl w:val="0"/>
          <w:numId w:val="7"/>
        </w:numPr>
        <w:ind w:left="1788"/>
        <w:jc w:val="both"/>
      </w:pPr>
      <w:r>
        <w:t>401 No autorizado.</w:t>
      </w:r>
    </w:p>
    <w:p w:rsidR="00F27953" w:rsidRDefault="00F27953" w:rsidP="00F11061">
      <w:pPr>
        <w:pStyle w:val="Prrafodelista"/>
        <w:numPr>
          <w:ilvl w:val="0"/>
          <w:numId w:val="7"/>
        </w:numPr>
        <w:ind w:left="1788"/>
        <w:jc w:val="both"/>
      </w:pPr>
      <w:r>
        <w:t>406 No aceptable (rechazado).</w:t>
      </w:r>
    </w:p>
    <w:p w:rsidR="00B51CE4" w:rsidRDefault="00F27953" w:rsidP="00F11061">
      <w:pPr>
        <w:pStyle w:val="Prrafodelista"/>
        <w:numPr>
          <w:ilvl w:val="0"/>
          <w:numId w:val="7"/>
        </w:numPr>
        <w:ind w:left="1788"/>
        <w:jc w:val="both"/>
      </w:pPr>
      <w:r>
        <w:t>503 Servicio inhabilitado.</w:t>
      </w:r>
    </w:p>
    <w:p w:rsidR="00F27953" w:rsidRDefault="00F27953" w:rsidP="00F30B1B">
      <w:pPr>
        <w:ind w:left="708" w:firstLine="1"/>
        <w:jc w:val="both"/>
      </w:pPr>
      <w:r>
        <w:t xml:space="preserve">El OSE debe esperar hasta </w:t>
      </w:r>
      <w:r w:rsidR="005C6374">
        <w:t xml:space="preserve">5 </w:t>
      </w:r>
      <w:r>
        <w:t xml:space="preserve">segundos (timeout) la respuesta del servicio web de </w:t>
      </w:r>
      <w:r w:rsidR="0096772D">
        <w:t xml:space="preserve">la </w:t>
      </w:r>
      <w:r>
        <w:t>SUNAT.</w:t>
      </w:r>
    </w:p>
    <w:p w:rsidR="00147C12" w:rsidRDefault="00147C12" w:rsidP="006F4F62">
      <w:pPr>
        <w:ind w:left="708" w:firstLine="1"/>
        <w:jc w:val="both"/>
      </w:pPr>
      <w:r w:rsidRPr="0089757B">
        <w:t>Se adjunta un ejemplo de invocación al servicio web seguro</w:t>
      </w:r>
      <w:r w:rsidR="00BD6761">
        <w:t xml:space="preserve"> (</w:t>
      </w:r>
      <w:r w:rsidR="006F4F62">
        <w:t>Ver Anexo 5</w:t>
      </w:r>
      <w:r w:rsidR="00BD6761">
        <w:t>)</w:t>
      </w:r>
      <w:r w:rsidR="006F4F62">
        <w:t>.</w:t>
      </w:r>
    </w:p>
    <w:p w:rsidR="00B51CE4" w:rsidRDefault="00B51CE4" w:rsidP="00F11061">
      <w:pPr>
        <w:pStyle w:val="Ttulo2"/>
        <w:numPr>
          <w:ilvl w:val="1"/>
          <w:numId w:val="5"/>
        </w:numPr>
        <w:ind w:left="1428"/>
      </w:pPr>
      <w:bookmarkStart w:id="36" w:name="_Toc491678895"/>
      <w:r>
        <w:t xml:space="preserve">Sobre la dirección del servicio de envío </w:t>
      </w:r>
      <w:r w:rsidR="00F87EEC">
        <w:t xml:space="preserve">a </w:t>
      </w:r>
      <w:r w:rsidR="0096772D">
        <w:t xml:space="preserve">la </w:t>
      </w:r>
      <w:r>
        <w:t>SUNAT.</w:t>
      </w:r>
      <w:bookmarkEnd w:id="36"/>
    </w:p>
    <w:p w:rsidR="00B51CE4" w:rsidRDefault="00B51CE4" w:rsidP="00F11061">
      <w:pPr>
        <w:ind w:left="708"/>
        <w:jc w:val="both"/>
      </w:pPr>
      <w:r>
        <w:t xml:space="preserve">El WSS de </w:t>
      </w:r>
      <w:r w:rsidR="0096772D">
        <w:t xml:space="preserve">la </w:t>
      </w:r>
      <w:r>
        <w:t xml:space="preserve">SUNAT </w:t>
      </w:r>
      <w:r w:rsidR="00B31D11">
        <w:t xml:space="preserve">tiene </w:t>
      </w:r>
      <w:r>
        <w:t>el siguiente URL:</w:t>
      </w:r>
    </w:p>
    <w:p w:rsidR="00B51CE4" w:rsidRDefault="009B44B5" w:rsidP="00F11061">
      <w:pPr>
        <w:ind w:left="708"/>
        <w:jc w:val="both"/>
      </w:pPr>
      <w:hyperlink r:id="rId22" w:history="1">
        <w:r w:rsidR="00E136A6" w:rsidRPr="00936C4E">
          <w:rPr>
            <w:rStyle w:val="Hipervnculo"/>
          </w:rPr>
          <w:t>https://xxx/ol-ti-itemision-cpe-gem/billService</w:t>
        </w:r>
      </w:hyperlink>
    </w:p>
    <w:p w:rsidR="00E136A6" w:rsidRPr="00E136A6" w:rsidRDefault="00E136A6" w:rsidP="00F11061">
      <w:pPr>
        <w:ind w:left="708"/>
        <w:jc w:val="both"/>
      </w:pPr>
      <w:r w:rsidRPr="00E136A6">
        <w:t>Donde: xxx: e-ose1</w:t>
      </w:r>
      <w:r w:rsidRPr="00E136A6">
        <w:rPr>
          <w:rFonts w:cs="Courier New"/>
        </w:rPr>
        <w:t>.sunat.gob.pe</w:t>
      </w:r>
      <w:r w:rsidRPr="00E136A6">
        <w:t xml:space="preserve"> y e-ose2</w:t>
      </w:r>
      <w:r w:rsidRPr="00E136A6">
        <w:rPr>
          <w:rFonts w:cs="Courier New"/>
        </w:rPr>
        <w:t>.sunat.gob.pe</w:t>
      </w:r>
    </w:p>
    <w:p w:rsidR="00B51CE4" w:rsidRDefault="00B51CE4" w:rsidP="00F11061">
      <w:pPr>
        <w:pStyle w:val="Ttulo2"/>
        <w:numPr>
          <w:ilvl w:val="1"/>
          <w:numId w:val="5"/>
        </w:numPr>
        <w:ind w:left="1428"/>
      </w:pPr>
      <w:bookmarkStart w:id="37" w:name="_Toc491678896"/>
      <w:r>
        <w:t xml:space="preserve">Sobre los métodos del servicio de envío </w:t>
      </w:r>
      <w:r w:rsidR="00F87EEC">
        <w:t xml:space="preserve">a </w:t>
      </w:r>
      <w:r w:rsidR="0096772D">
        <w:t xml:space="preserve">la </w:t>
      </w:r>
      <w:r>
        <w:t>SUNAT.</w:t>
      </w:r>
      <w:bookmarkEnd w:id="37"/>
    </w:p>
    <w:p w:rsidR="00B51CE4" w:rsidRDefault="00B51CE4" w:rsidP="00F11061">
      <w:pPr>
        <w:pStyle w:val="Prrafodelista"/>
        <w:numPr>
          <w:ilvl w:val="0"/>
          <w:numId w:val="3"/>
        </w:numPr>
        <w:ind w:left="1428"/>
        <w:jc w:val="both"/>
      </w:pPr>
      <w:r>
        <w:t>sendBill: Servicio síncrono para el envío de un comprobante y/o documento electrónico (factura, boleta, nota de crédito, nota de débito, guía de remisión remitente, comprobante de retención, comprobante de percepción, comprobante de servicios públicos).</w:t>
      </w:r>
    </w:p>
    <w:p w:rsidR="00B51CE4" w:rsidRDefault="00B51CE4" w:rsidP="00F11061">
      <w:pPr>
        <w:pStyle w:val="Prrafodelista"/>
        <w:numPr>
          <w:ilvl w:val="0"/>
          <w:numId w:val="3"/>
        </w:numPr>
        <w:ind w:left="1428"/>
        <w:jc w:val="both"/>
      </w:pPr>
      <w:r>
        <w:t>sendSummary: Servicio asíncrono para el envío de un resúmenes diario de boleta o comunicación de baja o resumen diario de comunicación de reversiones. El servicio retornará un ticket que será consultado con el método getStatus.</w:t>
      </w:r>
    </w:p>
    <w:p w:rsidR="00B51CE4" w:rsidRDefault="00B51CE4" w:rsidP="00F11061">
      <w:pPr>
        <w:pStyle w:val="Prrafodelista"/>
        <w:numPr>
          <w:ilvl w:val="0"/>
          <w:numId w:val="3"/>
        </w:numPr>
        <w:ind w:left="1428"/>
        <w:jc w:val="both"/>
      </w:pPr>
      <w:r>
        <w:t>sendPack: Servicio asíncrono para el envío de hasta 1,000 comprobantes y/o documentos electrónicos (los mismos que permite el método sendBill). El servicio retornará un ticket que será consultado con el método getStatus.</w:t>
      </w:r>
    </w:p>
    <w:p w:rsidR="00B51CE4" w:rsidRDefault="00B51CE4" w:rsidP="00F11061">
      <w:pPr>
        <w:pStyle w:val="Prrafodelista"/>
        <w:numPr>
          <w:ilvl w:val="0"/>
          <w:numId w:val="3"/>
        </w:numPr>
        <w:ind w:left="1428"/>
        <w:jc w:val="both"/>
      </w:pPr>
      <w:r>
        <w:t xml:space="preserve">getStatus: Servicio síncrono para consultar el estado del ticket generado por los métodos sendSummary y sendPack. </w:t>
      </w:r>
    </w:p>
    <w:p w:rsidR="00C13302" w:rsidRDefault="00C13302" w:rsidP="00C13302">
      <w:pPr>
        <w:pStyle w:val="Prrafodelista"/>
        <w:ind w:left="1428"/>
        <w:jc w:val="both"/>
      </w:pPr>
    </w:p>
    <w:p w:rsidR="00B51CE4" w:rsidRDefault="00B51CE4" w:rsidP="00F11061">
      <w:pPr>
        <w:pStyle w:val="Ttulo2"/>
        <w:numPr>
          <w:ilvl w:val="1"/>
          <w:numId w:val="5"/>
        </w:numPr>
        <w:ind w:left="1428"/>
      </w:pPr>
      <w:bookmarkStart w:id="38" w:name="_Toc491678897"/>
      <w:r>
        <w:t>Sobre las excepciones de</w:t>
      </w:r>
      <w:r w:rsidR="006A334B">
        <w:t>l</w:t>
      </w:r>
      <w:r>
        <w:t xml:space="preserve"> servicio de envío </w:t>
      </w:r>
      <w:r w:rsidR="00F87EEC">
        <w:t xml:space="preserve">a </w:t>
      </w:r>
      <w:r w:rsidR="0096772D">
        <w:t xml:space="preserve">la </w:t>
      </w:r>
      <w:r w:rsidR="006A334B">
        <w:t>SUNAT</w:t>
      </w:r>
      <w:r>
        <w:t>.</w:t>
      </w:r>
      <w:bookmarkEnd w:id="38"/>
    </w:p>
    <w:p w:rsidR="00B51CE4" w:rsidRDefault="0096772D" w:rsidP="00684304">
      <w:pPr>
        <w:ind w:left="708"/>
        <w:jc w:val="both"/>
      </w:pPr>
      <w:r>
        <w:t xml:space="preserve">La </w:t>
      </w:r>
      <w:r w:rsidR="006A334B">
        <w:t xml:space="preserve">SUNAT valida los envíos del OSE y si encuentra alguna validación que no cumple </w:t>
      </w:r>
      <w:r w:rsidR="00EB3CB7">
        <w:t xml:space="preserve">genera </w:t>
      </w:r>
      <w:r w:rsidR="006A334B">
        <w:t xml:space="preserve">una excepción en el servicio. </w:t>
      </w:r>
      <w:r>
        <w:t xml:space="preserve">La </w:t>
      </w:r>
      <w:r w:rsidR="006A334B">
        <w:t xml:space="preserve">SUNAT </w:t>
      </w:r>
      <w:r w:rsidR="00B31D11">
        <w:t xml:space="preserve">remite </w:t>
      </w:r>
      <w:r w:rsidR="006A334B">
        <w:t xml:space="preserve">el código de error en el nodo </w:t>
      </w:r>
      <w:r w:rsidR="00B51CE4">
        <w:t xml:space="preserve">“faultstring” y </w:t>
      </w:r>
      <w:r w:rsidR="006A334B">
        <w:t xml:space="preserve"> el detalle del error  en el nodo </w:t>
      </w:r>
      <w:r w:rsidR="00B51CE4">
        <w:t>“detail” del nodo “Fault” del SOAP Response.</w:t>
      </w:r>
    </w:p>
    <w:p w:rsidR="00B16B88" w:rsidRDefault="00B16B88" w:rsidP="00F11061">
      <w:pPr>
        <w:ind w:left="348" w:firstLine="360"/>
        <w:jc w:val="both"/>
      </w:pPr>
    </w:p>
    <w:p w:rsidR="00B51CE4" w:rsidRDefault="00B51CE4" w:rsidP="00F11061">
      <w:pPr>
        <w:pStyle w:val="Ttulo2"/>
        <w:numPr>
          <w:ilvl w:val="1"/>
          <w:numId w:val="5"/>
        </w:numPr>
        <w:ind w:left="1428"/>
      </w:pPr>
      <w:bookmarkStart w:id="39" w:name="_Toc491678898"/>
      <w:r>
        <w:t xml:space="preserve">Sobre los atributos de los métodos </w:t>
      </w:r>
      <w:r w:rsidR="006A334B">
        <w:t xml:space="preserve">del servicio de envío </w:t>
      </w:r>
      <w:r w:rsidR="00F87EEC">
        <w:t xml:space="preserve">a </w:t>
      </w:r>
      <w:r w:rsidR="0096772D">
        <w:t xml:space="preserve">la </w:t>
      </w:r>
      <w:r w:rsidR="006A334B">
        <w:t>SUNAT.</w:t>
      </w:r>
      <w:bookmarkEnd w:id="39"/>
    </w:p>
    <w:p w:rsidR="0034290A" w:rsidRDefault="00EE3209" w:rsidP="005020A5">
      <w:pPr>
        <w:ind w:left="708"/>
        <w:jc w:val="both"/>
      </w:pPr>
      <w:r>
        <w:t xml:space="preserve">Los atributos de los métodos del servicio de envío </w:t>
      </w:r>
      <w:r w:rsidR="00F87EEC">
        <w:t xml:space="preserve">a </w:t>
      </w:r>
      <w:r w:rsidR="0096772D">
        <w:t xml:space="preserve">la </w:t>
      </w:r>
      <w:r>
        <w:t>SUNAT son los mismos a los métodos del s</w:t>
      </w:r>
      <w:r w:rsidR="0034290A">
        <w:t>ervicio de envío del OSE con las siguientes diferencias:</w:t>
      </w:r>
    </w:p>
    <w:p w:rsidR="0034290A" w:rsidRDefault="0034290A" w:rsidP="005020A5">
      <w:pPr>
        <w:pStyle w:val="Prrafodelista"/>
        <w:numPr>
          <w:ilvl w:val="0"/>
          <w:numId w:val="3"/>
        </w:numPr>
        <w:ind w:left="1428"/>
        <w:jc w:val="both"/>
      </w:pPr>
      <w:r>
        <w:t xml:space="preserve">sendBill, </w:t>
      </w:r>
      <w:r w:rsidR="00EE3209">
        <w:t>el archivo ZIP contendrá tanto el comprobante o documento electrónico como el CDR del OSE</w:t>
      </w:r>
      <w:r>
        <w:t>.</w:t>
      </w:r>
    </w:p>
    <w:p w:rsidR="006A334B" w:rsidRDefault="0034290A" w:rsidP="005020A5">
      <w:pPr>
        <w:pStyle w:val="Prrafodelista"/>
        <w:numPr>
          <w:ilvl w:val="0"/>
          <w:numId w:val="3"/>
        </w:numPr>
        <w:ind w:left="1428"/>
        <w:jc w:val="both"/>
      </w:pPr>
      <w:r>
        <w:t>sendPack, el archivo ZIP contendrá tanto los comprobantes o documentos electrónicos como los CDR del OSE.</w:t>
      </w:r>
      <w:r w:rsidR="00EE3209">
        <w:t xml:space="preserve"> </w:t>
      </w:r>
    </w:p>
    <w:p w:rsidR="005E1FDA" w:rsidRPr="001B68EE" w:rsidRDefault="005E1FDA" w:rsidP="001B68EE">
      <w:pPr>
        <w:pStyle w:val="Ttulo1"/>
        <w:numPr>
          <w:ilvl w:val="0"/>
          <w:numId w:val="5"/>
        </w:numPr>
        <w:ind w:hanging="436"/>
        <w:jc w:val="both"/>
      </w:pPr>
      <w:bookmarkStart w:id="40" w:name="_Toc491678899"/>
      <w:r w:rsidRPr="001B68EE">
        <w:t>Atención a los problemas técnicos</w:t>
      </w:r>
      <w:r w:rsidR="005020A5" w:rsidRPr="001B68EE">
        <w:t>.</w:t>
      </w:r>
      <w:bookmarkEnd w:id="40"/>
    </w:p>
    <w:p w:rsidR="005E1FDA" w:rsidRDefault="00B35B6B" w:rsidP="005020A5">
      <w:pPr>
        <w:pStyle w:val="Prrafodelista"/>
        <w:ind w:left="709"/>
        <w:jc w:val="both"/>
      </w:pPr>
      <w:r>
        <w:t xml:space="preserve">En caso de </w:t>
      </w:r>
      <w:r w:rsidR="00C76497">
        <w:t>problemas técnicos</w:t>
      </w:r>
      <w:r w:rsidR="007366EA">
        <w:t>, el OSE debe</w:t>
      </w:r>
      <w:r w:rsidR="00C76497">
        <w:t xml:space="preserve"> comunicarse con el Contact Center de </w:t>
      </w:r>
      <w:r w:rsidR="0096772D">
        <w:t xml:space="preserve">la </w:t>
      </w:r>
      <w:r w:rsidR="00C76497">
        <w:t>SUNAT:</w:t>
      </w:r>
    </w:p>
    <w:p w:rsidR="00C76497" w:rsidRDefault="00C76497" w:rsidP="00801FBB">
      <w:pPr>
        <w:pStyle w:val="Prrafodelista"/>
        <w:ind w:left="3540"/>
      </w:pPr>
    </w:p>
    <w:p w:rsidR="00801FBB" w:rsidRDefault="009B44B5" w:rsidP="00F30B1B">
      <w:pPr>
        <w:ind w:left="1701"/>
        <w:rPr>
          <w:rFonts w:ascii="Calibri" w:hAnsi="Calibri"/>
          <w:color w:val="1F497D"/>
        </w:rPr>
      </w:pPr>
      <w:hyperlink r:id="rId23" w:history="1">
        <w:r w:rsidR="00801FBB">
          <w:rPr>
            <w:rStyle w:val="Hipervnculo"/>
            <w:rFonts w:ascii="Calibri" w:hAnsi="Calibri"/>
          </w:rPr>
          <w:t>soporte-tic@sunat.gob.pe</w:t>
        </w:r>
      </w:hyperlink>
      <w:r w:rsidR="00801FBB">
        <w:rPr>
          <w:rFonts w:ascii="Calibri" w:hAnsi="Calibri"/>
          <w:color w:val="1F497D"/>
        </w:rPr>
        <w:t xml:space="preserve"> </w:t>
      </w:r>
    </w:p>
    <w:p w:rsidR="0025095D" w:rsidRDefault="00801FBB" w:rsidP="00F30B1B">
      <w:pPr>
        <w:ind w:left="1701"/>
      </w:pPr>
      <w:r>
        <w:rPr>
          <w:rFonts w:ascii="Calibri" w:hAnsi="Calibri"/>
          <w:color w:val="1F497D"/>
        </w:rPr>
        <w:t xml:space="preserve">Teléfono de Contact Center : </w:t>
      </w:r>
      <w:r>
        <w:rPr>
          <w:rFonts w:ascii="Wingdings" w:hAnsi="Wingdings"/>
          <w:color w:val="1F497D"/>
        </w:rPr>
        <w:t></w:t>
      </w:r>
      <w:r>
        <w:rPr>
          <w:rFonts w:ascii="Calibri" w:hAnsi="Calibri"/>
          <w:color w:val="1F497D"/>
        </w:rPr>
        <w:t>#</w:t>
      </w:r>
      <w:r w:rsidR="0065557E" w:rsidRPr="0065557E">
        <w:rPr>
          <w:rFonts w:ascii="Calibri" w:hAnsi="Calibri"/>
          <w:color w:val="1F497D"/>
        </w:rPr>
        <w:t xml:space="preserve"> </w:t>
      </w:r>
      <w:r w:rsidR="0065557E">
        <w:rPr>
          <w:rFonts w:ascii="Calibri" w:hAnsi="Calibri"/>
          <w:color w:val="1F497D"/>
        </w:rPr>
        <w:t>961975015</w:t>
      </w:r>
      <w:r w:rsidR="0065557E">
        <w:t xml:space="preserve"> </w:t>
      </w:r>
      <w:r w:rsidR="0034290A">
        <w:br w:type="page"/>
      </w:r>
    </w:p>
    <w:p w:rsidR="0025095D" w:rsidRPr="001B68EE" w:rsidRDefault="0025095D" w:rsidP="001B68EE">
      <w:pPr>
        <w:pStyle w:val="Ttulo1"/>
        <w:numPr>
          <w:ilvl w:val="0"/>
          <w:numId w:val="5"/>
        </w:numPr>
        <w:ind w:hanging="436"/>
        <w:jc w:val="both"/>
      </w:pPr>
      <w:bookmarkStart w:id="41" w:name="_Toc491678900"/>
      <w:r w:rsidRPr="001B68EE">
        <w:t>Protección de claves criptográficas</w:t>
      </w:r>
      <w:r w:rsidR="005020A5" w:rsidRPr="001B68EE">
        <w:t>.</w:t>
      </w:r>
      <w:bookmarkEnd w:id="41"/>
    </w:p>
    <w:p w:rsidR="00FA5818" w:rsidRDefault="00FA5818" w:rsidP="00F30B1B">
      <w:pPr>
        <w:pStyle w:val="Prrafodelista"/>
        <w:spacing w:after="0" w:line="240" w:lineRule="auto"/>
        <w:ind w:left="709"/>
        <w:contextualSpacing w:val="0"/>
        <w:jc w:val="both"/>
      </w:pPr>
      <w:r w:rsidRPr="00E718DE">
        <w:t>L</w:t>
      </w:r>
      <w:r w:rsidR="0025095D">
        <w:t xml:space="preserve">os </w:t>
      </w:r>
      <w:r w:rsidRPr="00E718DE">
        <w:t>OSE serán responsables de implementar como parte de la solución informática dispositivos HSM que permitan la gestión y protección de las claves criptográficas que vayan a utilizar.</w:t>
      </w:r>
    </w:p>
    <w:p w:rsidR="00684304" w:rsidRPr="00E718DE" w:rsidRDefault="00684304" w:rsidP="00F30B1B">
      <w:pPr>
        <w:pStyle w:val="Prrafodelista"/>
        <w:spacing w:after="0" w:line="240" w:lineRule="auto"/>
        <w:ind w:left="709"/>
        <w:contextualSpacing w:val="0"/>
      </w:pPr>
    </w:p>
    <w:p w:rsidR="00FA5818" w:rsidRDefault="00FA5818" w:rsidP="00F30B1B">
      <w:pPr>
        <w:pStyle w:val="Prrafodelista"/>
        <w:numPr>
          <w:ilvl w:val="0"/>
          <w:numId w:val="10"/>
        </w:numPr>
        <w:tabs>
          <w:tab w:val="left" w:pos="851"/>
        </w:tabs>
        <w:spacing w:after="0" w:line="240" w:lineRule="auto"/>
        <w:ind w:left="709" w:firstLine="0"/>
        <w:contextualSpacing w:val="0"/>
      </w:pPr>
      <w:r w:rsidRPr="00E718DE">
        <w:t>Estos dispositivos podrán ser de uso exclusivo o compartido.</w:t>
      </w:r>
    </w:p>
    <w:p w:rsidR="00684304" w:rsidRDefault="00684304" w:rsidP="00F30B1B">
      <w:pPr>
        <w:pStyle w:val="Prrafodelista"/>
        <w:ind w:left="709"/>
      </w:pPr>
    </w:p>
    <w:p w:rsidR="00FA5818" w:rsidRPr="00E718DE" w:rsidRDefault="00FA5818" w:rsidP="00F30B1B">
      <w:pPr>
        <w:pStyle w:val="Prrafodelista"/>
        <w:numPr>
          <w:ilvl w:val="0"/>
          <w:numId w:val="10"/>
        </w:numPr>
        <w:tabs>
          <w:tab w:val="left" w:pos="851"/>
        </w:tabs>
        <w:spacing w:after="0" w:line="240" w:lineRule="auto"/>
        <w:ind w:left="851" w:hanging="142"/>
        <w:contextualSpacing w:val="0"/>
        <w:jc w:val="both"/>
      </w:pPr>
      <w:r w:rsidRPr="00E718DE">
        <w:t xml:space="preserve">En el caso de uso exclusivo, deberán cumplir como mínimo con las siguientes </w:t>
      </w:r>
      <w:r w:rsidR="00F30B1B">
        <w:t xml:space="preserve"> </w:t>
      </w:r>
      <w:r w:rsidRPr="00E718DE">
        <w:t>condiciones:</w:t>
      </w:r>
    </w:p>
    <w:p w:rsidR="00FA5818" w:rsidRPr="00E718DE" w:rsidRDefault="00FA5818" w:rsidP="00F30B1B">
      <w:pPr>
        <w:pStyle w:val="Prrafodelista"/>
        <w:numPr>
          <w:ilvl w:val="1"/>
          <w:numId w:val="10"/>
        </w:numPr>
        <w:spacing w:after="0" w:line="240" w:lineRule="auto"/>
        <w:contextualSpacing w:val="0"/>
      </w:pPr>
      <w:r w:rsidRPr="00E718DE">
        <w:t>El estándar FIPS 140-2 Nivel 2</w:t>
      </w:r>
    </w:p>
    <w:p w:rsidR="00FA5818" w:rsidRPr="00E718DE" w:rsidRDefault="00FA5818" w:rsidP="00F30B1B">
      <w:pPr>
        <w:pStyle w:val="Prrafodelista"/>
        <w:numPr>
          <w:ilvl w:val="1"/>
          <w:numId w:val="10"/>
        </w:numPr>
        <w:spacing w:after="0" w:line="240" w:lineRule="auto"/>
        <w:contextualSpacing w:val="0"/>
      </w:pPr>
      <w:r w:rsidRPr="00E718DE">
        <w:t>El estándar Common Criteri</w:t>
      </w:r>
      <w:r w:rsidR="005020A5">
        <w:t>a</w:t>
      </w:r>
      <w:r w:rsidRPr="00E718DE">
        <w:t xml:space="preserve"> EAL4</w:t>
      </w:r>
    </w:p>
    <w:p w:rsidR="00FA5818" w:rsidRPr="00E718DE" w:rsidRDefault="00FA5818" w:rsidP="00FA5818">
      <w:pPr>
        <w:pStyle w:val="Prrafodelista"/>
        <w:ind w:left="1440"/>
        <w:contextualSpacing w:val="0"/>
      </w:pPr>
    </w:p>
    <w:p w:rsidR="00FA5818" w:rsidRPr="00E718DE" w:rsidRDefault="00FA5818" w:rsidP="00F30B1B">
      <w:pPr>
        <w:pStyle w:val="Prrafodelista"/>
        <w:numPr>
          <w:ilvl w:val="0"/>
          <w:numId w:val="10"/>
        </w:numPr>
        <w:spacing w:after="0" w:line="240" w:lineRule="auto"/>
        <w:ind w:left="851" w:hanging="142"/>
        <w:contextualSpacing w:val="0"/>
      </w:pPr>
      <w:r w:rsidRPr="00E718DE">
        <w:t>En el caso de uso compartido, deberán cumplir como mínimo con las siguientes condiciones:</w:t>
      </w:r>
    </w:p>
    <w:p w:rsidR="00FA5818" w:rsidRPr="00E718DE" w:rsidRDefault="00FA5818" w:rsidP="00F30B1B">
      <w:pPr>
        <w:pStyle w:val="Prrafodelista"/>
        <w:numPr>
          <w:ilvl w:val="1"/>
          <w:numId w:val="10"/>
        </w:numPr>
        <w:spacing w:after="0" w:line="240" w:lineRule="auto"/>
        <w:contextualSpacing w:val="0"/>
      </w:pPr>
      <w:r w:rsidRPr="00E718DE">
        <w:t>El estándar FIPS 140-2 Nivel 3</w:t>
      </w:r>
    </w:p>
    <w:p w:rsidR="00FA5818" w:rsidRPr="00E718DE" w:rsidRDefault="00FA5818" w:rsidP="00F30B1B">
      <w:pPr>
        <w:pStyle w:val="Prrafodelista"/>
        <w:numPr>
          <w:ilvl w:val="1"/>
          <w:numId w:val="10"/>
        </w:numPr>
        <w:spacing w:after="0" w:line="240" w:lineRule="auto"/>
        <w:contextualSpacing w:val="0"/>
      </w:pPr>
      <w:r w:rsidRPr="00E718DE">
        <w:t>El estándar Common Criteri</w:t>
      </w:r>
      <w:r w:rsidR="005020A5">
        <w:t>a</w:t>
      </w:r>
      <w:r w:rsidRPr="00E718DE">
        <w:t xml:space="preserve"> EAL4</w:t>
      </w:r>
    </w:p>
    <w:p w:rsidR="003D2537" w:rsidRDefault="003D2537" w:rsidP="003D2537">
      <w:pPr>
        <w:spacing w:after="0" w:line="240" w:lineRule="auto"/>
        <w:ind w:left="709"/>
        <w:jc w:val="both"/>
        <w:rPr>
          <w:color w:val="FF0000"/>
        </w:rPr>
      </w:pPr>
    </w:p>
    <w:p w:rsidR="00F11061" w:rsidRPr="001B68EE" w:rsidRDefault="00293A44" w:rsidP="001B68EE">
      <w:pPr>
        <w:pStyle w:val="Ttulo1"/>
        <w:numPr>
          <w:ilvl w:val="0"/>
          <w:numId w:val="5"/>
        </w:numPr>
        <w:ind w:hanging="436"/>
        <w:jc w:val="both"/>
      </w:pPr>
      <w:bookmarkStart w:id="42" w:name="_Toc491678901"/>
      <w:r>
        <w:t>S</w:t>
      </w:r>
      <w:r w:rsidR="005020A5" w:rsidRPr="001B68EE">
        <w:t xml:space="preserve">incronización de </w:t>
      </w:r>
      <w:r w:rsidR="007846A1" w:rsidRPr="001B68EE">
        <w:t>S</w:t>
      </w:r>
      <w:r w:rsidR="005020A5" w:rsidRPr="001B68EE">
        <w:t>ervidores.</w:t>
      </w:r>
      <w:bookmarkEnd w:id="42"/>
    </w:p>
    <w:p w:rsidR="00293A44" w:rsidRPr="00AF39DE" w:rsidRDefault="0096772D" w:rsidP="00293A44">
      <w:pPr>
        <w:pStyle w:val="Prrafodelista"/>
        <w:ind w:left="709"/>
        <w:jc w:val="both"/>
        <w:rPr>
          <w:rFonts w:ascii="Arial" w:hAnsi="Arial" w:cs="Arial"/>
          <w:b/>
          <w:sz w:val="20"/>
          <w:szCs w:val="20"/>
        </w:rPr>
      </w:pPr>
      <w:r>
        <w:t xml:space="preserve">La </w:t>
      </w:r>
      <w:r w:rsidR="00FA5818" w:rsidRPr="00AF39DE">
        <w:t>SUNAT mantiene la sincronización de la fecha y hora de sus servidores utilizando un servicio NTP (Network Time Protocol)</w:t>
      </w:r>
      <w:r w:rsidR="00293A44" w:rsidRPr="0089757B">
        <w:t>, a fin de que establecer el time true de las transmisiones de los OSE</w:t>
      </w:r>
      <w:r w:rsidR="00293A44" w:rsidRPr="00293A44">
        <w:t>.</w:t>
      </w:r>
      <w:r w:rsidR="00293A44">
        <w:t xml:space="preserve"> </w:t>
      </w:r>
    </w:p>
    <w:p w:rsidR="00FA5818" w:rsidRPr="00AF39DE" w:rsidRDefault="00FA5818" w:rsidP="00F30B1B">
      <w:pPr>
        <w:pStyle w:val="Prrafodelista"/>
        <w:ind w:left="709"/>
        <w:jc w:val="both"/>
        <w:rPr>
          <w:rFonts w:ascii="Arial" w:hAnsi="Arial" w:cs="Arial"/>
          <w:b/>
          <w:sz w:val="20"/>
          <w:szCs w:val="20"/>
        </w:rPr>
      </w:pPr>
      <w:r w:rsidRPr="00AF39DE">
        <w:t>.</w:t>
      </w:r>
    </w:p>
    <w:p w:rsidR="0034290A" w:rsidRDefault="0034290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B2B65" w:rsidRDefault="009B2B6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53273" w:rsidRDefault="0036660A" w:rsidP="0036660A">
      <w:pPr>
        <w:pStyle w:val="Ttulo1"/>
        <w:jc w:val="center"/>
      </w:pPr>
      <w:bookmarkStart w:id="43" w:name="_Toc491678902"/>
      <w:r>
        <w:t>ANEXO 1 – Estructura de los listados</w:t>
      </w:r>
      <w:bookmarkEnd w:id="43"/>
    </w:p>
    <w:p w:rsidR="0036660A" w:rsidRPr="0036660A" w:rsidRDefault="0036660A" w:rsidP="0036660A"/>
    <w:tbl>
      <w:tblPr>
        <w:tblW w:w="8940" w:type="dxa"/>
        <w:tblInd w:w="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4406"/>
        <w:gridCol w:w="399"/>
        <w:gridCol w:w="869"/>
        <w:gridCol w:w="1744"/>
      </w:tblGrid>
      <w:tr w:rsidR="00343F58" w:rsidRPr="00343F58" w:rsidTr="0089757B">
        <w:trPr>
          <w:trHeight w:val="300"/>
        </w:trPr>
        <w:tc>
          <w:tcPr>
            <w:tcW w:w="8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Listado de contribuyentes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Alcance:</w:t>
            </w:r>
          </w:p>
        </w:tc>
        <w:tc>
          <w:tcPr>
            <w:tcW w:w="7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Todo los contribuyentes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Campo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PK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Tipo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formato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num_ruc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Numero del RUC del contribuyente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Si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n11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ind_estado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Indicador de estado del contribuyente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No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ind_condicion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Indicador de condición del domicilio fiscal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No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343F58" w:rsidRPr="00343F58" w:rsidTr="0089757B">
        <w:trPr>
          <w:trHeight w:val="300"/>
        </w:trPr>
        <w:tc>
          <w:tcPr>
            <w:tcW w:w="8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Listado de los padrones de los contribuyentes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Alcance:</w:t>
            </w:r>
          </w:p>
        </w:tc>
        <w:tc>
          <w:tcPr>
            <w:tcW w:w="7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Todo los contribuyentes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Campo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PK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Tipo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formato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num_ruc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Numero del RUC del contribuyente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Si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n11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43F58" w:rsidRPr="00343F58" w:rsidTr="0089757B">
        <w:trPr>
          <w:trHeight w:val="15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ind_padrón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Indicador del padrón del contribuyente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SI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34CEC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01: Agente de percepción de ventas internas</w:t>
            </w: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02: Agente de percepción de combustibles</w:t>
            </w: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03: Agente de retención</w:t>
            </w: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04: Excluido de la retención</w:t>
            </w:r>
          </w:p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10: Buen contribuyente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343F58" w:rsidRPr="00343F58" w:rsidTr="0089757B">
        <w:trPr>
          <w:trHeight w:val="300"/>
        </w:trPr>
        <w:tc>
          <w:tcPr>
            <w:tcW w:w="8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8B54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Listado de contribuyentes asociados a los emisores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8B54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Alcance:</w:t>
            </w:r>
          </w:p>
        </w:tc>
        <w:tc>
          <w:tcPr>
            <w:tcW w:w="7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D9C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De los contribuyentes asociados al OSE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8B54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Campo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B54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B54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PK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B54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Tipo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B54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Observaciones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num_ruc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Número de RUC del emisor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Si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n11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num_ruc_asociado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Número de RUC del asociado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Si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n11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43F58" w:rsidRPr="00343F58" w:rsidTr="0089757B">
        <w:trPr>
          <w:trHeight w:val="6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ind_tip_asociacion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Indicador de tipo de asociación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Si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1: PSE</w:t>
            </w: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2: OSE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fec_inicio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Fecha de inicio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No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an10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YYYY-MM-DD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fec_fin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Fecha de fin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No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an10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YYYY-MM-DD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343F58" w:rsidRPr="00343F58" w:rsidTr="0089757B">
        <w:trPr>
          <w:trHeight w:val="300"/>
        </w:trPr>
        <w:tc>
          <w:tcPr>
            <w:tcW w:w="8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Listado de certificados del emisor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Alcance:</w:t>
            </w:r>
          </w:p>
        </w:tc>
        <w:tc>
          <w:tcPr>
            <w:tcW w:w="7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CC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De los contribuyentes asociados al OSE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Campo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PK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Tipo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Observaciones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num_ruc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Número de RUC del emisor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Si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n11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num_id_ca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Número del ID del CA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Si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n10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num_id_cd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Número del ID de la serie del certificado digital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Si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an..100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fec_alta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Fecha de alta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No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an25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YYYY-MM-DD HH:MM:SS.nnnnn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fec_baja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Fecha de baja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No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an25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YYYY-MM-DD HH:MM:SS.nnnnn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343F58" w:rsidRPr="00343F58" w:rsidTr="0089757B">
        <w:trPr>
          <w:trHeight w:val="300"/>
        </w:trPr>
        <w:tc>
          <w:tcPr>
            <w:tcW w:w="8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Listado de comprobantes de pago electrónicos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Alcance:</w:t>
            </w:r>
          </w:p>
        </w:tc>
        <w:tc>
          <w:tcPr>
            <w:tcW w:w="7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De los contribuyentes asociados al OSE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Campo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PK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Tipo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Observaciones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num_ruc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Numero de RUC del emisor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Si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n11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cod_cpe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Código de tipo de comprobante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Si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num_serie_cpe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Numero de serie del comprobante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Si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an4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num_cpe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Numedo del comprobante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Si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n..8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43F58" w:rsidRPr="00343F58" w:rsidTr="0089757B">
        <w:trPr>
          <w:trHeight w:val="9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ind_estado_cpe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Indicador de estado del comprobante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No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0: Aceptado</w:t>
            </w: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1: Rechazado</w:t>
            </w: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2: Anulado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fec_emision_cpe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Fecha y hora de emisión del comprobante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No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an25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YYYY-MM-DD HH:MM:SS.nnnnn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mto_importe_cpe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Monto del importe total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No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n..23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(12 enteros, 10 decimales)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cod_moneda_cpe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Codigo de moneda del comprobante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No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an3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43F58" w:rsidRPr="00343F58" w:rsidTr="0089757B">
        <w:trPr>
          <w:trHeight w:val="6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cod_mot_traslado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Código de motivo de traslado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No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343F58" w:rsidRPr="0089757B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990607">
              <w:rPr>
                <w:rFonts w:ascii="Calibri" w:eastAsia="Times New Roman" w:hAnsi="Calibri" w:cs="Calibri"/>
                <w:color w:val="000000"/>
                <w:lang w:eastAsia="es-PE"/>
              </w:rPr>
              <w:t>Información exclusiva si el comprobante es guía de remisión</w:t>
            </w:r>
            <w:r w:rsidR="00990607" w:rsidRPr="0089757B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o factura guía.</w:t>
            </w:r>
          </w:p>
        </w:tc>
      </w:tr>
      <w:tr w:rsidR="00343F58" w:rsidRPr="00343F58" w:rsidTr="0089757B">
        <w:trPr>
          <w:trHeight w:val="6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cod_mod_traslado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Código de modalidad de traslado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No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343F58" w:rsidRPr="00990607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99060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Información exclusiva si el </w:t>
            </w:r>
            <w:r w:rsidR="0099060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comprobante es guía de remisión </w:t>
            </w:r>
            <w:r w:rsidR="00990607" w:rsidRPr="0089757B">
              <w:rPr>
                <w:rFonts w:ascii="Calibri" w:eastAsia="Times New Roman" w:hAnsi="Calibri" w:cs="Calibri"/>
                <w:color w:val="000000"/>
                <w:lang w:eastAsia="es-PE"/>
              </w:rPr>
              <w:t>o factura guía.</w:t>
            </w:r>
          </w:p>
        </w:tc>
      </w:tr>
      <w:tr w:rsidR="00343F58" w:rsidRPr="00343F58" w:rsidTr="0089757B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ind_transbordo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Indicador de transbordo programado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No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990607">
              <w:rPr>
                <w:rFonts w:ascii="Calibri" w:eastAsia="Times New Roman" w:hAnsi="Calibri" w:cs="Calibri"/>
                <w:color w:val="000000"/>
                <w:lang w:eastAsia="es-PE"/>
              </w:rPr>
              <w:t>Información exclusiva si el comprobante es guía de remisión</w:t>
            </w:r>
            <w:r w:rsidR="0099060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r w:rsidR="00990607" w:rsidRPr="0089757B">
              <w:rPr>
                <w:rFonts w:ascii="Calibri" w:eastAsia="Times New Roman" w:hAnsi="Calibri" w:cs="Calibri"/>
                <w:color w:val="000000"/>
                <w:lang w:eastAsia="es-PE"/>
              </w:rPr>
              <w:t>o factura guía.</w:t>
            </w:r>
            <w:r w:rsidRPr="00990607"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1:  Con transbordo programado</w:t>
            </w: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0: Sin transbordo programado</w:t>
            </w:r>
          </w:p>
        </w:tc>
      </w:tr>
      <w:tr w:rsidR="00343F58" w:rsidRPr="00343F58" w:rsidTr="0089757B">
        <w:trPr>
          <w:trHeight w:val="6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fec_ini_traslado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Fecha de inicio de traslado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No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343F58" w:rsidRPr="0089757B" w:rsidRDefault="00343F58" w:rsidP="009906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990607">
              <w:rPr>
                <w:rFonts w:ascii="Calibri" w:eastAsia="Times New Roman" w:hAnsi="Calibri" w:cs="Calibri"/>
                <w:color w:val="000000"/>
                <w:lang w:eastAsia="es-PE"/>
              </w:rPr>
              <w:t>Información exclusiva si el comprobante es guía de remisión</w:t>
            </w:r>
            <w:r w:rsidR="00990607" w:rsidRPr="0099060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r w:rsidR="00990607" w:rsidRPr="0089757B">
              <w:rPr>
                <w:rFonts w:ascii="Calibri" w:eastAsia="Times New Roman" w:hAnsi="Calibri" w:cs="Calibri"/>
                <w:color w:val="000000"/>
                <w:lang w:eastAsia="es-PE"/>
              </w:rPr>
              <w:t>o factura guía.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  <w:p w:rsidR="004B1EFF" w:rsidRPr="00343F58" w:rsidRDefault="004B1EFF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343F58" w:rsidRPr="00343F58" w:rsidTr="0089757B">
        <w:trPr>
          <w:trHeight w:val="300"/>
        </w:trPr>
        <w:tc>
          <w:tcPr>
            <w:tcW w:w="8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Listado de autorizaciones de comprobantes de pago físicos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Alcance:</w:t>
            </w:r>
          </w:p>
        </w:tc>
        <w:tc>
          <w:tcPr>
            <w:tcW w:w="7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BEEF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De los contribuyentes asociados al OSE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Campo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PK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Tipo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Observaciones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num_ruc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Número de RUC del emisor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Si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n11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cod_cpe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Código de tipo de comprobante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Si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num_serie_cpe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Numero de serie del comprobante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Si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num_ini_cpe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Numedo de inicio del comprobante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Si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num_fin_cpe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Numedo de fin del comprobante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No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343F58" w:rsidRPr="00343F58" w:rsidTr="0089757B">
        <w:trPr>
          <w:trHeight w:val="300"/>
        </w:trPr>
        <w:tc>
          <w:tcPr>
            <w:tcW w:w="8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Parámetros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Alcance:</w:t>
            </w:r>
          </w:p>
        </w:tc>
        <w:tc>
          <w:tcPr>
            <w:tcW w:w="7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DE9D9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Para todos los OSEs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Campo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PK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Tipo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Observaciones</w:t>
            </w:r>
          </w:p>
        </w:tc>
      </w:tr>
      <w:tr w:rsidR="00343F58" w:rsidRPr="00343F58" w:rsidTr="0089757B">
        <w:trPr>
          <w:trHeight w:val="9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cod_parametro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Código de parámetro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Si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001: Tipo de cambio</w:t>
            </w: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 xml:space="preserve">002: </w:t>
            </w:r>
            <w:r w:rsidR="00571EBD"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Régimen</w:t>
            </w: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percepción</w:t>
            </w: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 xml:space="preserve">003: </w:t>
            </w:r>
            <w:r w:rsidR="00571EBD"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Régimen</w:t>
            </w: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retención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cod_argumento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Código de argumento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Si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an..25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:rsidR="00343F58" w:rsidRPr="0089757B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757B">
              <w:rPr>
                <w:rFonts w:ascii="Calibri" w:eastAsia="Times New Roman" w:hAnsi="Calibri" w:cs="Calibri"/>
                <w:color w:val="000000"/>
                <w:lang w:eastAsia="es-PE"/>
              </w:rPr>
              <w:t>Ver hoja de parámetros</w:t>
            </w:r>
          </w:p>
        </w:tc>
      </w:tr>
      <w:tr w:rsidR="00343F58" w:rsidRPr="00343F58" w:rsidTr="0089757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des_argumento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Descripción del argumento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No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:rsidR="00343F58" w:rsidRPr="00343F58" w:rsidRDefault="00343F58" w:rsidP="0034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43F58">
              <w:rPr>
                <w:rFonts w:ascii="Calibri" w:eastAsia="Times New Roman" w:hAnsi="Calibri" w:cs="Calibri"/>
                <w:color w:val="000000"/>
                <w:lang w:eastAsia="es-PE"/>
              </w:rPr>
              <w:t>an..100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:rsidR="00343F58" w:rsidRPr="0089757B" w:rsidRDefault="00343F58" w:rsidP="00343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9757B">
              <w:rPr>
                <w:rFonts w:ascii="Calibri" w:eastAsia="Times New Roman" w:hAnsi="Calibri" w:cs="Calibri"/>
                <w:color w:val="000000"/>
                <w:lang w:eastAsia="es-PE"/>
              </w:rPr>
              <w:t>Ver hoja de parámetros</w:t>
            </w:r>
          </w:p>
        </w:tc>
      </w:tr>
    </w:tbl>
    <w:p w:rsidR="0036660A" w:rsidRDefault="0036660A" w:rsidP="00BE6B17">
      <w:pPr>
        <w:ind w:left="360"/>
        <w:jc w:val="both"/>
        <w:sectPr w:rsidR="0036660A" w:rsidSect="00FB2A47">
          <w:footerReference w:type="default" r:id="rId24"/>
          <w:pgSz w:w="11907" w:h="16839" w:code="9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W w:w="1253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095"/>
        <w:gridCol w:w="620"/>
        <w:gridCol w:w="2529"/>
        <w:gridCol w:w="3000"/>
        <w:gridCol w:w="600"/>
        <w:gridCol w:w="1553"/>
      </w:tblGrid>
      <w:tr w:rsidR="0036660A" w:rsidRPr="0036660A" w:rsidTr="00194801">
        <w:trPr>
          <w:trHeight w:val="300"/>
        </w:trPr>
        <w:tc>
          <w:tcPr>
            <w:tcW w:w="125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AC090"/>
            <w:vAlign w:val="center"/>
            <w:hideMark/>
          </w:tcPr>
          <w:p w:rsidR="0036660A" w:rsidRPr="0036660A" w:rsidRDefault="0036660A" w:rsidP="00366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Hoja de parámetros</w:t>
            </w:r>
          </w:p>
        </w:tc>
      </w:tr>
      <w:tr w:rsidR="0036660A" w:rsidRPr="0036660A" w:rsidTr="0036660A">
        <w:trPr>
          <w:trHeight w:val="300"/>
        </w:trPr>
        <w:tc>
          <w:tcPr>
            <w:tcW w:w="21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AC090"/>
            <w:vAlign w:val="center"/>
            <w:hideMark/>
          </w:tcPr>
          <w:p w:rsidR="0036660A" w:rsidRPr="0036660A" w:rsidRDefault="0036660A" w:rsidP="00366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>cod_parametro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AC090"/>
            <w:hideMark/>
          </w:tcPr>
          <w:p w:rsidR="0036660A" w:rsidRPr="0036660A" w:rsidRDefault="0036660A" w:rsidP="00366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>cod_argumento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AC090"/>
            <w:hideMark/>
          </w:tcPr>
          <w:p w:rsidR="0036660A" w:rsidRPr="0036660A" w:rsidRDefault="0036660A" w:rsidP="00366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>des_argumento</w:t>
            </w:r>
          </w:p>
        </w:tc>
      </w:tr>
      <w:tr w:rsidR="0036660A" w:rsidRPr="0036660A" w:rsidTr="0036660A">
        <w:trPr>
          <w:trHeight w:val="300"/>
        </w:trPr>
        <w:tc>
          <w:tcPr>
            <w:tcW w:w="21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660A" w:rsidRPr="0036660A" w:rsidRDefault="0036660A" w:rsidP="00366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hideMark/>
          </w:tcPr>
          <w:p w:rsidR="0036660A" w:rsidRPr="0036660A" w:rsidRDefault="0036660A" w:rsidP="00366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>Descripción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hideMark/>
          </w:tcPr>
          <w:p w:rsidR="0036660A" w:rsidRPr="0036660A" w:rsidRDefault="0036660A" w:rsidP="00366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>Tipo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hideMark/>
          </w:tcPr>
          <w:p w:rsidR="0036660A" w:rsidRPr="0036660A" w:rsidRDefault="0036660A" w:rsidP="00366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>Formato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hideMark/>
          </w:tcPr>
          <w:p w:rsidR="0036660A" w:rsidRPr="0036660A" w:rsidRDefault="0036660A" w:rsidP="00366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>Descripción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hideMark/>
          </w:tcPr>
          <w:p w:rsidR="0036660A" w:rsidRPr="0036660A" w:rsidRDefault="0036660A" w:rsidP="00366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>Tipo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hideMark/>
          </w:tcPr>
          <w:p w:rsidR="0036660A" w:rsidRPr="0036660A" w:rsidRDefault="0036660A" w:rsidP="00366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>Formato</w:t>
            </w:r>
          </w:p>
        </w:tc>
      </w:tr>
      <w:tr w:rsidR="0036660A" w:rsidRPr="0036660A" w:rsidTr="0036660A">
        <w:trPr>
          <w:trHeight w:val="12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hideMark/>
          </w:tcPr>
          <w:p w:rsidR="0036660A" w:rsidRPr="0036660A" w:rsidRDefault="0036660A" w:rsidP="00366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>001: Tipo de cambio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60A" w:rsidRPr="0036660A" w:rsidRDefault="0036660A" w:rsidP="00366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>Moneda+Fecha de cambio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60A" w:rsidRPr="0036660A" w:rsidRDefault="0036660A" w:rsidP="00366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>an14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60A" w:rsidRPr="0036660A" w:rsidRDefault="0036660A" w:rsidP="00366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>XXX-YYYYMMDD</w:t>
            </w: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Donde: XXX es moneda</w:t>
            </w: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YYYYMMDD es fecha de cambio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60A" w:rsidRPr="0036660A" w:rsidRDefault="0036660A" w:rsidP="00366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>Monto del tipo de cambio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60A" w:rsidRPr="0036660A" w:rsidRDefault="0036660A" w:rsidP="00366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>n..8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60A" w:rsidRPr="0036660A" w:rsidRDefault="0036660A" w:rsidP="00366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>(5 enteros, 3 decimales)</w:t>
            </w:r>
          </w:p>
        </w:tc>
      </w:tr>
      <w:tr w:rsidR="0036660A" w:rsidRPr="0036660A" w:rsidTr="0036660A">
        <w:trPr>
          <w:trHeight w:val="6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hideMark/>
          </w:tcPr>
          <w:p w:rsidR="0036660A" w:rsidRPr="0036660A" w:rsidRDefault="0036660A" w:rsidP="00366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002: </w:t>
            </w:r>
            <w:r w:rsidR="00571EBD"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>Régimen</w:t>
            </w: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percepción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60A" w:rsidRPr="0036660A" w:rsidRDefault="0036660A" w:rsidP="00366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Código de tipo de </w:t>
            </w:r>
            <w:r w:rsidR="00571EBD"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>régimen</w:t>
            </w: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percepción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60A" w:rsidRPr="0036660A" w:rsidRDefault="0036660A" w:rsidP="00366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>n2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60A" w:rsidRPr="0036660A" w:rsidRDefault="0036660A" w:rsidP="00366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60A" w:rsidRPr="0036660A" w:rsidRDefault="0036660A" w:rsidP="00366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>Porcentaje de la percepción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60A" w:rsidRPr="0036660A" w:rsidRDefault="0036660A" w:rsidP="00366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>n..8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60A" w:rsidRPr="0036660A" w:rsidRDefault="0036660A" w:rsidP="00366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>(5 enteros, 3 decimales)</w:t>
            </w:r>
          </w:p>
        </w:tc>
      </w:tr>
      <w:tr w:rsidR="0036660A" w:rsidRPr="0036660A" w:rsidTr="0036660A">
        <w:trPr>
          <w:trHeight w:val="6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hideMark/>
          </w:tcPr>
          <w:p w:rsidR="0036660A" w:rsidRPr="0036660A" w:rsidRDefault="0036660A" w:rsidP="00366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003: </w:t>
            </w:r>
            <w:r w:rsidR="00571EBD"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>Régimen</w:t>
            </w: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retención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60A" w:rsidRPr="0036660A" w:rsidRDefault="0036660A" w:rsidP="00366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Código de tipo de </w:t>
            </w:r>
            <w:r w:rsidR="00571EBD"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>régimen</w:t>
            </w: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retención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60A" w:rsidRPr="0036660A" w:rsidRDefault="0036660A" w:rsidP="00366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>n2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60A" w:rsidRPr="0036660A" w:rsidRDefault="0036660A" w:rsidP="00366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60A" w:rsidRPr="0036660A" w:rsidRDefault="0036660A" w:rsidP="00366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>Porcentaje de la retención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60A" w:rsidRPr="0036660A" w:rsidRDefault="0036660A" w:rsidP="00366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>n..8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60A" w:rsidRPr="0036660A" w:rsidRDefault="0036660A" w:rsidP="00366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660A">
              <w:rPr>
                <w:rFonts w:ascii="Calibri" w:eastAsia="Times New Roman" w:hAnsi="Calibri" w:cs="Calibri"/>
                <w:color w:val="000000"/>
                <w:lang w:eastAsia="es-PE"/>
              </w:rPr>
              <w:t>(5 enteros, 3 decimales)</w:t>
            </w:r>
          </w:p>
        </w:tc>
      </w:tr>
    </w:tbl>
    <w:p w:rsidR="00BC1D1E" w:rsidRDefault="00BC1D1E" w:rsidP="00BE6B17">
      <w:pPr>
        <w:ind w:left="360"/>
        <w:jc w:val="both"/>
        <w:sectPr w:rsidR="00BC1D1E" w:rsidSect="0036660A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BC1D1E" w:rsidRDefault="00BC1D1E" w:rsidP="00BC1D1E">
      <w:pPr>
        <w:pStyle w:val="Ttulo1"/>
        <w:jc w:val="center"/>
      </w:pPr>
      <w:bookmarkStart w:id="44" w:name="_Toc491678903"/>
      <w:r>
        <w:t>ANEXO 2 – Estructura del CDR del OSE</w:t>
      </w:r>
      <w:bookmarkEnd w:id="44"/>
    </w:p>
    <w:p w:rsidR="00BC1D1E" w:rsidRDefault="00BC1D1E" w:rsidP="00BC1D1E">
      <w:pPr>
        <w:tabs>
          <w:tab w:val="left" w:pos="709"/>
        </w:tabs>
        <w:rPr>
          <w:sz w:val="20"/>
        </w:rPr>
      </w:pPr>
    </w:p>
    <w:tbl>
      <w:tblPr>
        <w:tblW w:w="1390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"/>
        <w:gridCol w:w="2522"/>
        <w:gridCol w:w="1221"/>
        <w:gridCol w:w="1180"/>
        <w:gridCol w:w="1252"/>
        <w:gridCol w:w="4427"/>
        <w:gridCol w:w="2977"/>
      </w:tblGrid>
      <w:tr w:rsidR="00BC1D1E" w:rsidRPr="00D56ECF" w:rsidTr="0089757B">
        <w:trPr>
          <w:trHeight w:val="510"/>
        </w:trPr>
        <w:tc>
          <w:tcPr>
            <w:tcW w:w="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FFFFFF"/>
                <w:sz w:val="18"/>
                <w:szCs w:val="18"/>
                <w:lang w:eastAsia="es-PE"/>
              </w:rPr>
              <w:t>N°</w:t>
            </w:r>
          </w:p>
        </w:tc>
        <w:tc>
          <w:tcPr>
            <w:tcW w:w="25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FFFFFF"/>
                <w:sz w:val="18"/>
                <w:szCs w:val="18"/>
                <w:lang w:eastAsia="es-PE"/>
              </w:rPr>
              <w:t xml:space="preserve"> DATO</w:t>
            </w:r>
          </w:p>
        </w:tc>
        <w:tc>
          <w:tcPr>
            <w:tcW w:w="1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FFFFFF"/>
                <w:sz w:val="18"/>
                <w:szCs w:val="18"/>
                <w:lang w:eastAsia="es-PE"/>
              </w:rPr>
              <w:t>CONDICIÓN INFORMÁTICA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FFFFFF"/>
                <w:sz w:val="18"/>
                <w:szCs w:val="18"/>
                <w:lang w:eastAsia="es-PE"/>
              </w:rPr>
              <w:t>TIPO Y LONGITUD (2)</w:t>
            </w:r>
          </w:p>
        </w:tc>
        <w:tc>
          <w:tcPr>
            <w:tcW w:w="12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FFFFFF"/>
                <w:sz w:val="18"/>
                <w:szCs w:val="18"/>
                <w:lang w:eastAsia="es-PE"/>
              </w:rPr>
              <w:t>FORMATO</w:t>
            </w:r>
          </w:p>
        </w:tc>
        <w:tc>
          <w:tcPr>
            <w:tcW w:w="4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FFFFFF"/>
                <w:sz w:val="18"/>
                <w:szCs w:val="18"/>
                <w:lang w:eastAsia="es-PE"/>
              </w:rPr>
              <w:t>Tag XML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4F81BD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FFFFFF"/>
                <w:sz w:val="18"/>
                <w:szCs w:val="18"/>
                <w:lang w:eastAsia="es-PE"/>
              </w:rPr>
              <w:t>Validación</w:t>
            </w:r>
          </w:p>
        </w:tc>
      </w:tr>
      <w:tr w:rsidR="00BC1D1E" w:rsidRPr="00D56ECF" w:rsidTr="0089757B">
        <w:trPr>
          <w:trHeight w:val="315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FFFFFF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FFFFFF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FFFFFF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FFFFFF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FFFFFF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FFFFFF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4F81BD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FFFFFF"/>
                <w:sz w:val="18"/>
                <w:szCs w:val="18"/>
                <w:lang w:eastAsia="es-PE"/>
              </w:rPr>
              <w:t> </w:t>
            </w:r>
          </w:p>
        </w:tc>
      </w:tr>
      <w:tr w:rsidR="00BC1D1E" w:rsidRPr="00D56ECF" w:rsidTr="0089757B">
        <w:trPr>
          <w:trHeight w:val="315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Número de versión de UBL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an..10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=2.1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/ApplicationResponse/cbc:UBLVersionID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Valor fijo: "2.1"</w:t>
            </w:r>
          </w:p>
        </w:tc>
      </w:tr>
      <w:tr w:rsidR="00BC1D1E" w:rsidRPr="00D56ECF" w:rsidTr="0089757B">
        <w:trPr>
          <w:trHeight w:val="5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Número de versión del CDR OSE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an..10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=1.0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/ApplicationResponse/cbc:CustomizationID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Valor fijo: "1.0"</w:t>
            </w:r>
          </w:p>
        </w:tc>
      </w:tr>
      <w:tr w:rsidR="00BC1D1E" w:rsidRPr="00D56ECF" w:rsidTr="0089757B">
        <w:trPr>
          <w:trHeight w:val="5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Número de autorización del comprobante (UUID)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an..36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/ApplicationResponse/cbc:ID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Validar estructura: 8-4-4-4-12 (hexadecimal)</w:t>
            </w:r>
          </w:p>
        </w:tc>
      </w:tr>
      <w:tr w:rsidR="00BC1D1E" w:rsidRPr="00D56ECF" w:rsidTr="0089757B">
        <w:trPr>
          <w:trHeight w:val="5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Fecha de recepción del comprobante por OSE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an..10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YYYY-MM-DD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/ApplicationResponse/cbc:IssueDate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Debe ser menor o igual al momento de recepción SUNAT</w:t>
            </w:r>
          </w:p>
        </w:tc>
      </w:tr>
      <w:tr w:rsidR="00BC1D1E" w:rsidRPr="00D56ECF" w:rsidTr="0089757B">
        <w:trPr>
          <w:trHeight w:val="5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Hora de recepción del comprobante por OSE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an..12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hh:mm:ss.sssss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/ApplicationResponse/cbc:IssueTime</w:t>
            </w:r>
          </w:p>
        </w:tc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</w:p>
        </w:tc>
      </w:tr>
      <w:tr w:rsidR="00BC1D1E" w:rsidRPr="00D56ECF" w:rsidTr="0089757B">
        <w:trPr>
          <w:trHeight w:val="5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Fecha de comprobación del comprobante (OSE)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an..10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YYYY-MM-DD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/ApplicationResponse/cbc:ResponseDate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Debe ser mayor a la fecha de recepción OSE</w:t>
            </w:r>
          </w:p>
        </w:tc>
      </w:tr>
      <w:tr w:rsidR="00BC1D1E" w:rsidRPr="00D56ECF" w:rsidTr="0089757B">
        <w:trPr>
          <w:trHeight w:val="5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  <w:t>7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Hora de comprobación del comprobante (OSE)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an..12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hh:mm:ss.sssss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/ApplicationResponse/cbc:ResponseTime</w:t>
            </w:r>
          </w:p>
        </w:tc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</w:p>
        </w:tc>
      </w:tr>
      <w:tr w:rsidR="00BC1D1E" w:rsidRPr="00D56ECF" w:rsidTr="0089757B">
        <w:trPr>
          <w:trHeight w:val="480"/>
        </w:trPr>
        <w:tc>
          <w:tcPr>
            <w:tcW w:w="3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  <w:t>8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2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M</w:t>
            </w:r>
          </w:p>
        </w:tc>
        <w:tc>
          <w:tcPr>
            <w:tcW w:w="1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an..15</w:t>
            </w:r>
          </w:p>
        </w:tc>
        <w:tc>
          <w:tcPr>
            <w:tcW w:w="12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4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val="en-US"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val="en-US" w:eastAsia="es-PE"/>
              </w:rPr>
              <w:t>/ApplicationResponse/cac:SenderParty/cac:PartyLegalEntity/cbc:CompanyID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Debe corresponder al RUC del que envía el CPE al OSE</w:t>
            </w:r>
          </w:p>
        </w:tc>
      </w:tr>
      <w:tr w:rsidR="00BC1D1E" w:rsidRPr="00D56ECF" w:rsidTr="0089757B">
        <w:trPr>
          <w:trHeight w:val="750"/>
        </w:trPr>
        <w:tc>
          <w:tcPr>
            <w:tcW w:w="3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sz w:val="18"/>
                <w:szCs w:val="18"/>
                <w:lang w:eastAsia="es-PE"/>
              </w:rPr>
              <w:t>Número de documento de identificación del que envía el CPE (emisor o PSE)</w:t>
            </w:r>
          </w:p>
        </w:tc>
        <w:tc>
          <w:tcPr>
            <w:tcW w:w="12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44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Si el RUC es de un PSE, éste debe estar autorizado por el emisor (vinculado) a la fecha de comprobación</w:t>
            </w:r>
          </w:p>
        </w:tc>
      </w:tr>
      <w:tr w:rsidR="00BC1D1E" w:rsidRPr="00D56ECF" w:rsidTr="0089757B">
        <w:trPr>
          <w:trHeight w:val="300"/>
        </w:trPr>
        <w:tc>
          <w:tcPr>
            <w:tcW w:w="3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  <w:t>9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2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M</w:t>
            </w:r>
          </w:p>
        </w:tc>
        <w:tc>
          <w:tcPr>
            <w:tcW w:w="1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n1</w:t>
            </w:r>
          </w:p>
        </w:tc>
        <w:tc>
          <w:tcPr>
            <w:tcW w:w="12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Catálogo 06</w:t>
            </w:r>
          </w:p>
        </w:tc>
        <w:tc>
          <w:tcPr>
            <w:tcW w:w="44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/ApplicationResponse/cac:SenderParty/cac:PartyLegalEntity/cbc:CompanyID/@schemeID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Valor fijo; "6"</w:t>
            </w:r>
          </w:p>
        </w:tc>
      </w:tr>
      <w:tr w:rsidR="00BC1D1E" w:rsidRPr="00D56ECF" w:rsidTr="0089757B">
        <w:trPr>
          <w:trHeight w:val="750"/>
        </w:trPr>
        <w:tc>
          <w:tcPr>
            <w:tcW w:w="3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sz w:val="18"/>
                <w:szCs w:val="18"/>
                <w:lang w:eastAsia="es-PE"/>
              </w:rPr>
              <w:t>Tipo de documento de identidad del que envía el CPE (emisor o PSE)</w:t>
            </w:r>
          </w:p>
        </w:tc>
        <w:tc>
          <w:tcPr>
            <w:tcW w:w="12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44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</w:p>
        </w:tc>
      </w:tr>
      <w:tr w:rsidR="00BC1D1E" w:rsidRPr="00D56ECF" w:rsidTr="0089757B">
        <w:trPr>
          <w:trHeight w:val="5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/ApplicationResponse/cac:SenderParty/cac:PartyLegalEntity/cbc:CompanyID/@schemeAgencyName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Valor fijo: "PE:SUNAT"</w:t>
            </w:r>
          </w:p>
        </w:tc>
      </w:tr>
      <w:tr w:rsidR="00BC1D1E" w:rsidRPr="00D56ECF" w:rsidTr="0089757B">
        <w:trPr>
          <w:trHeight w:val="75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  <w:t>11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/ApplicationResponse/cac:SenderParty/cac:PartyLegalEntity/cbc:CompanyID/@schemeURI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A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Valor fijo: "urn:pe:gob:sunat:cpe:see:gem:catalogos:catalogo6"</w:t>
            </w:r>
          </w:p>
        </w:tc>
      </w:tr>
      <w:tr w:rsidR="00BC1D1E" w:rsidRPr="00D56ECF" w:rsidTr="0089757B">
        <w:trPr>
          <w:trHeight w:val="300"/>
        </w:trPr>
        <w:tc>
          <w:tcPr>
            <w:tcW w:w="3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  <w:t>12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2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M</w:t>
            </w:r>
          </w:p>
        </w:tc>
        <w:tc>
          <w:tcPr>
            <w:tcW w:w="1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an..11</w:t>
            </w:r>
          </w:p>
        </w:tc>
        <w:tc>
          <w:tcPr>
            <w:tcW w:w="12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4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val="en-US"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val="en-US" w:eastAsia="es-PE"/>
              </w:rPr>
              <w:t>/ApplicationResponse/cac:ReceiverParty/cac:PartyLegalEntity/cbc:CompanyID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El certificado digital con el que se firma el CDR OSE, debe corresponder a este RUC.</w:t>
            </w: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br/>
              <w:t>Debe corresponder a un OSE registrado en el padrón.</w:t>
            </w: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br/>
              <w:t>Debe estar vinculado al Emisor del comprobante, a la fecha de comprobación.</w:t>
            </w:r>
          </w:p>
        </w:tc>
      </w:tr>
      <w:tr w:rsidR="00BC1D1E" w:rsidRPr="00D56ECF" w:rsidTr="0089757B">
        <w:trPr>
          <w:trHeight w:val="495"/>
        </w:trPr>
        <w:tc>
          <w:tcPr>
            <w:tcW w:w="3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sz w:val="18"/>
                <w:szCs w:val="18"/>
                <w:lang w:eastAsia="es-PE"/>
              </w:rPr>
              <w:t>Número de documento de identificación del OSE</w:t>
            </w:r>
          </w:p>
        </w:tc>
        <w:tc>
          <w:tcPr>
            <w:tcW w:w="12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44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</w:p>
        </w:tc>
      </w:tr>
      <w:tr w:rsidR="00BC1D1E" w:rsidRPr="00D56ECF" w:rsidTr="0089757B">
        <w:trPr>
          <w:trHeight w:val="435"/>
        </w:trPr>
        <w:tc>
          <w:tcPr>
            <w:tcW w:w="3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lang w:eastAsia="es-PE"/>
              </w:rPr>
            </w:pPr>
            <w:r w:rsidRPr="00D56ECF">
              <w:rPr>
                <w:rFonts w:ascii="Calibri" w:hAnsi="Calibri"/>
                <w:color w:val="000000"/>
                <w:lang w:eastAsia="es-PE"/>
              </w:rPr>
              <w:t> </w:t>
            </w:r>
          </w:p>
        </w:tc>
        <w:tc>
          <w:tcPr>
            <w:tcW w:w="12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44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</w:p>
        </w:tc>
      </w:tr>
      <w:tr w:rsidR="00BC1D1E" w:rsidRPr="00D56ECF" w:rsidTr="0089757B">
        <w:trPr>
          <w:trHeight w:val="5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  <w:t>13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Tipo de documento de identidad del OSE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n1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Catálogo 06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/ApplicationResponse/cac:ReceiverParty/cac:PartyLegalEntity/cbc:CompanyID/@schemeID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Valor fijo: "6"</w:t>
            </w:r>
          </w:p>
        </w:tc>
      </w:tr>
      <w:tr w:rsidR="00BC1D1E" w:rsidRPr="00D56ECF" w:rsidTr="0089757B">
        <w:trPr>
          <w:trHeight w:val="5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  <w:t>14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/ApplicationResponse/cac:ReceiverParty/cac:PartyLegalEntity/cbc:CompanyID/@schemeAgencyName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Valor fijo: "PE:SUNAT"</w:t>
            </w:r>
          </w:p>
        </w:tc>
      </w:tr>
      <w:tr w:rsidR="00BC1D1E" w:rsidRPr="00D56ECF" w:rsidTr="0089757B">
        <w:trPr>
          <w:trHeight w:val="75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  <w:t>15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/ApplicationResponse/cac:ReceiverParty/cac:PartyLegalEntity/cbc:CompanyID/@schemeURI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A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Valor fijo: "urn:pe:gob:sunat:cpe:see:gem:catalogos:catalogo6"</w:t>
            </w:r>
          </w:p>
        </w:tc>
      </w:tr>
      <w:tr w:rsidR="00BC1D1E" w:rsidRPr="00D56ECF" w:rsidTr="0089757B">
        <w:trPr>
          <w:trHeight w:val="5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Código de Respuesta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n1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/ApplicationResponse/cac:DocumentResponse/cac:Response/cbc:ResponseCode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Valor fijo: "0", indica que el documento electrónico fue aceptado</w:t>
            </w:r>
          </w:p>
        </w:tc>
      </w:tr>
      <w:tr w:rsidR="00BC1D1E" w:rsidRPr="00D56ECF" w:rsidTr="0089757B">
        <w:trPr>
          <w:trHeight w:val="5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  <w:t>17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/ApplicationResponse/cac:DocumentResponse/cac:Response/cbc:ResponseCode/@listAgencyName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Valor fijo: "PE:SUNAT"</w:t>
            </w:r>
          </w:p>
        </w:tc>
      </w:tr>
      <w:tr w:rsidR="00BC1D1E" w:rsidRPr="00D56ECF" w:rsidTr="0089757B">
        <w:trPr>
          <w:trHeight w:val="5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  <w:t>18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Descripción de la Respuesta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an..250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/ApplicationResponse/cac:DocumentResponse/cac:Response/cbc:Description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No debe ser nulo</w:t>
            </w:r>
          </w:p>
        </w:tc>
      </w:tr>
      <w:tr w:rsidR="00BC1D1E" w:rsidRPr="004D4291" w:rsidTr="0089757B">
        <w:trPr>
          <w:trHeight w:val="5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  <w:t>19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Código de observación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n4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val="en-US"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val="en-US" w:eastAsia="es-PE"/>
              </w:rPr>
              <w:t>/ApplicationResponse/cac:DocumentResponse/cac:Response/cac:Status/cbc:StatusReasonCode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val="en-US"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val="en-US" w:eastAsia="es-PE"/>
              </w:rPr>
              <w:t> </w:t>
            </w:r>
          </w:p>
        </w:tc>
      </w:tr>
      <w:tr w:rsidR="00BC1D1E" w:rsidRPr="00D56ECF" w:rsidTr="0089757B">
        <w:trPr>
          <w:trHeight w:val="75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  <w:t>20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/ApplicationResponse/cac:DocumentResponse/cac:Response/cac:Status/cbc:StatusReasonCode/@listURI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A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Valor fijo: "urn:pe:gob:sunat:cpe:see:gem:codigos:codigoretorno"</w:t>
            </w:r>
          </w:p>
        </w:tc>
      </w:tr>
      <w:tr w:rsidR="00BC1D1E" w:rsidRPr="004D4291" w:rsidTr="0089757B">
        <w:trPr>
          <w:trHeight w:val="5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  <w:t>21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Descripción de la observación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an..250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val="en-US"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val="en-US" w:eastAsia="es-PE"/>
              </w:rPr>
              <w:t>/ApplicationResponse/cac:DocumentResponse/cac:Response/cac:Status/cbc:StatusReason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val="en-US"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val="en-US" w:eastAsia="es-PE"/>
              </w:rPr>
              <w:t> </w:t>
            </w:r>
          </w:p>
        </w:tc>
      </w:tr>
      <w:tr w:rsidR="00BC1D1E" w:rsidRPr="00D56ECF" w:rsidTr="0089757B">
        <w:trPr>
          <w:trHeight w:val="5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  <w:t>22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Serie y número del comprobante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 an..13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####-########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/ApplicationResponse/cac:DocumentResponse/cac:DocumentReference/cbc:ID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Debe corresponder con el CPE</w:t>
            </w:r>
          </w:p>
        </w:tc>
      </w:tr>
      <w:tr w:rsidR="00BC1D1E" w:rsidRPr="00D56ECF" w:rsidTr="0089757B">
        <w:trPr>
          <w:trHeight w:val="5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  <w:t>23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Fecha de emisión del comprobante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an..10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YYYY-MM-DD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/ApplicationResponse/cac:DocumentResponse/cac:DocumentReference/cbc:IssueDate</w:t>
            </w:r>
          </w:p>
        </w:tc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</w:p>
        </w:tc>
      </w:tr>
      <w:tr w:rsidR="00BC1D1E" w:rsidRPr="00D56ECF" w:rsidTr="0089757B">
        <w:trPr>
          <w:trHeight w:val="5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  <w:t>24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Hora de emisión del comprobante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an..12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hh:mm:ss.sssss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/ApplicationResponse/cac:DocumentResponse/cac:DocumentReference/cbc:IssueTime</w:t>
            </w:r>
          </w:p>
        </w:tc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</w:p>
        </w:tc>
      </w:tr>
      <w:tr w:rsidR="00BC1D1E" w:rsidRPr="00D56ECF" w:rsidTr="0089757B">
        <w:trPr>
          <w:trHeight w:val="5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  <w:t>25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Tipo de comprobante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n2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Catálogo 01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/ApplicationResponse/cac:DocumentResponse/cac:DocumentReference/cbc:DocumentTypeCode</w:t>
            </w:r>
          </w:p>
        </w:tc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</w:p>
        </w:tc>
      </w:tr>
      <w:tr w:rsidR="00BC1D1E" w:rsidRPr="00D56ECF" w:rsidTr="0089757B">
        <w:trPr>
          <w:trHeight w:val="75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  <w:t>26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Hash del comprobante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/ApplicationResponse/cac:DocumentResponse/cac:DocumentReference/cac:Attachment/cac:ExternalReference/cbc:DocumentHash</w:t>
            </w:r>
          </w:p>
        </w:tc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</w:p>
        </w:tc>
      </w:tr>
      <w:tr w:rsidR="00BC1D1E" w:rsidRPr="004D4291" w:rsidTr="0089757B">
        <w:trPr>
          <w:trHeight w:val="5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  <w:t>27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Número de documento de identificación del emisor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an..15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val="en-US"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val="en-US" w:eastAsia="es-PE"/>
              </w:rPr>
              <w:t>/ApplicationResponse/cac:DocumentResponse/cac:IssuerParty/cac:PartyLegalEntity/cbc:CompanyID</w:t>
            </w:r>
          </w:p>
        </w:tc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val="en-US" w:eastAsia="es-PE"/>
              </w:rPr>
            </w:pPr>
          </w:p>
        </w:tc>
      </w:tr>
      <w:tr w:rsidR="00BC1D1E" w:rsidRPr="00D56ECF" w:rsidTr="0089757B">
        <w:trPr>
          <w:trHeight w:val="75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  <w:t>28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Tipo de documento de identidad del emisor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M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lang w:eastAsia="es-PE"/>
              </w:rPr>
            </w:pPr>
            <w:r>
              <w:rPr>
                <w:rFonts w:ascii="Calibri" w:hAnsi="Calibri"/>
                <w:noProof/>
                <w:color w:val="00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180975</wp:posOffset>
                      </wp:positionV>
                      <wp:extent cx="200025" cy="285750"/>
                      <wp:effectExtent l="0" t="0" r="0" b="0"/>
                      <wp:wrapNone/>
                      <wp:docPr id="3" name="1 Cuadro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025" cy="2857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wrap="none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BE2FD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1 CuadroTexto" o:spid="_x0000_s1026" type="#_x0000_t202" style="position:absolute;margin-left:32.25pt;margin-top:14.25pt;width:15.75pt;height:22.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" filled="f" stroked="f">
                      <v:textbox style="mso-fit-shape-to-text:t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0"/>
            </w:tblGrid>
            <w:tr w:rsidR="00BC1D1E" w:rsidRPr="00D56ECF" w:rsidTr="00B7254A">
              <w:trPr>
                <w:trHeight w:val="750"/>
                <w:tblCellSpacing w:w="0" w:type="dxa"/>
              </w:trPr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BE5F1"/>
                  <w:vAlign w:val="bottom"/>
                  <w:hideMark/>
                </w:tcPr>
                <w:p w:rsidR="00BC1D1E" w:rsidRPr="00D56ECF" w:rsidRDefault="00BC1D1E" w:rsidP="00B7254A">
                  <w:pPr>
                    <w:jc w:val="center"/>
                    <w:rPr>
                      <w:rFonts w:ascii="Calibri" w:hAnsi="Calibri"/>
                      <w:color w:val="000000"/>
                      <w:sz w:val="18"/>
                      <w:szCs w:val="18"/>
                      <w:lang w:eastAsia="es-PE"/>
                    </w:rPr>
                  </w:pPr>
                  <w:r w:rsidRPr="00D56ECF">
                    <w:rPr>
                      <w:rFonts w:ascii="Calibri" w:hAnsi="Calibri"/>
                      <w:color w:val="000000"/>
                      <w:sz w:val="18"/>
                      <w:szCs w:val="18"/>
                      <w:lang w:eastAsia="es-PE"/>
                    </w:rPr>
                    <w:t>n1</w:t>
                  </w:r>
                </w:p>
              </w:tc>
            </w:tr>
          </w:tbl>
          <w:p w:rsidR="00BC1D1E" w:rsidRPr="00D56ECF" w:rsidRDefault="00BC1D1E" w:rsidP="00B7254A">
            <w:pPr>
              <w:rPr>
                <w:rFonts w:ascii="Calibri" w:hAnsi="Calibri"/>
                <w:color w:val="000000"/>
                <w:lang w:eastAsia="es-PE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Catálogo 06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/ApplicationResponse/cac:DocumentResponse/cac:IssuerParty/cac:PartyLegalEntity/cbc:CompanyID/@schemeID</w:t>
            </w:r>
          </w:p>
        </w:tc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</w:p>
        </w:tc>
      </w:tr>
      <w:tr w:rsidR="00BC1D1E" w:rsidRPr="004D4291" w:rsidTr="0089757B">
        <w:trPr>
          <w:trHeight w:val="51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  <w:t>29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Número de documento de identificación del receptor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an..15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val="en-US"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val="en-US" w:eastAsia="es-PE"/>
              </w:rPr>
              <w:t>/ApplicationResponse/cac:DocumentResponse/cac:RecipientParty/cac:PartyLegalEntity/cbc:CompanyID</w:t>
            </w:r>
          </w:p>
        </w:tc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val="en-US" w:eastAsia="es-PE"/>
              </w:rPr>
            </w:pPr>
          </w:p>
        </w:tc>
      </w:tr>
      <w:tr w:rsidR="00BC1D1E" w:rsidRPr="00D56ECF" w:rsidTr="0089757B">
        <w:trPr>
          <w:trHeight w:val="75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PE"/>
              </w:rPr>
              <w:t>30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Tipo de documento de identidad del receptor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n1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Catálogo 06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  <w:r w:rsidRPr="00D56ECF"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  <w:t>/ApplicationResponse/cac:DocumentResponse/cac:RecipientParty/cac:PartyLegalEntity/cbc:CompanyID/@schemeID</w:t>
            </w:r>
          </w:p>
        </w:tc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1D1E" w:rsidRPr="00D56ECF" w:rsidRDefault="00BC1D1E" w:rsidP="00B7254A">
            <w:pPr>
              <w:rPr>
                <w:rFonts w:ascii="Calibri" w:hAnsi="Calibri"/>
                <w:color w:val="000000"/>
                <w:sz w:val="18"/>
                <w:szCs w:val="18"/>
                <w:lang w:eastAsia="es-PE"/>
              </w:rPr>
            </w:pPr>
          </w:p>
        </w:tc>
      </w:tr>
    </w:tbl>
    <w:p w:rsidR="00BC1D1E" w:rsidRPr="00D56ECF" w:rsidRDefault="00BC1D1E" w:rsidP="00BC1D1E">
      <w:pPr>
        <w:tabs>
          <w:tab w:val="left" w:pos="709"/>
        </w:tabs>
        <w:rPr>
          <w:sz w:val="20"/>
        </w:rPr>
      </w:pPr>
    </w:p>
    <w:p w:rsidR="009B2B65" w:rsidRDefault="009B2B6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85409" w:rsidRDefault="00B85409" w:rsidP="00B16B88">
      <w:pPr>
        <w:pStyle w:val="Ttulo1"/>
        <w:jc w:val="center"/>
        <w:sectPr w:rsidR="00B85409" w:rsidSect="0036660A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B16B88" w:rsidRDefault="00B16B88" w:rsidP="00B16B88">
      <w:pPr>
        <w:pStyle w:val="Ttulo1"/>
        <w:jc w:val="center"/>
      </w:pPr>
      <w:bookmarkStart w:id="45" w:name="_Toc491678904"/>
      <w:r>
        <w:t>ANEXO 3 – Mensajes de inconsistencia</w:t>
      </w:r>
      <w:bookmarkEnd w:id="45"/>
    </w:p>
    <w:p w:rsidR="00343F58" w:rsidRDefault="00343F58" w:rsidP="00BE6B17">
      <w:pPr>
        <w:ind w:left="360"/>
        <w:jc w:val="both"/>
      </w:pPr>
    </w:p>
    <w:p w:rsidR="00B16B88" w:rsidRPr="008D7BFC" w:rsidRDefault="00B16B88" w:rsidP="00B16B88">
      <w:pPr>
        <w:pStyle w:val="Prrafodelista"/>
        <w:spacing w:after="0" w:line="24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</w:t>
      </w:r>
      <w:r w:rsidRPr="008D7BFC">
        <w:rPr>
          <w:rFonts w:ascii="Arial" w:hAnsi="Arial" w:cs="Arial"/>
          <w:szCs w:val="20"/>
        </w:rPr>
        <w:t xml:space="preserve">on </w:t>
      </w:r>
      <w:r>
        <w:rPr>
          <w:rFonts w:ascii="Arial" w:hAnsi="Arial" w:cs="Arial"/>
          <w:szCs w:val="20"/>
        </w:rPr>
        <w:t xml:space="preserve">aquellos mensajes que el </w:t>
      </w:r>
      <w:r w:rsidRPr="008D7BFC">
        <w:rPr>
          <w:rFonts w:ascii="Arial" w:hAnsi="Arial" w:cs="Arial"/>
          <w:szCs w:val="20"/>
        </w:rPr>
        <w:t xml:space="preserve">Operador Servicios Electrónicos </w:t>
      </w:r>
      <w:r>
        <w:rPr>
          <w:rFonts w:ascii="Arial" w:hAnsi="Arial" w:cs="Arial"/>
          <w:szCs w:val="20"/>
        </w:rPr>
        <w:t xml:space="preserve">envía a los emisores electrónicos, a través de una </w:t>
      </w:r>
      <w:r w:rsidRPr="008D7BFC">
        <w:rPr>
          <w:rFonts w:ascii="Arial" w:hAnsi="Arial" w:cs="Arial"/>
          <w:szCs w:val="20"/>
        </w:rPr>
        <w:t>comunicación electrónica</w:t>
      </w:r>
      <w:r>
        <w:rPr>
          <w:rFonts w:ascii="Arial" w:hAnsi="Arial" w:cs="Arial"/>
          <w:szCs w:val="20"/>
        </w:rPr>
        <w:t>, cuando producto de la c</w:t>
      </w:r>
      <w:r w:rsidRPr="008D7BFC">
        <w:rPr>
          <w:rFonts w:ascii="Arial" w:hAnsi="Arial" w:cs="Arial"/>
          <w:szCs w:val="20"/>
        </w:rPr>
        <w:t>omproba</w:t>
      </w:r>
      <w:r>
        <w:rPr>
          <w:rFonts w:ascii="Arial" w:hAnsi="Arial" w:cs="Arial"/>
          <w:szCs w:val="20"/>
        </w:rPr>
        <w:t xml:space="preserve">ción de </w:t>
      </w:r>
      <w:r w:rsidRPr="008D7BFC">
        <w:rPr>
          <w:rFonts w:ascii="Arial" w:hAnsi="Arial" w:cs="Arial"/>
          <w:szCs w:val="20"/>
        </w:rPr>
        <w:t>los documentos elect</w:t>
      </w:r>
      <w:r>
        <w:rPr>
          <w:rFonts w:ascii="Arial" w:hAnsi="Arial" w:cs="Arial"/>
          <w:szCs w:val="20"/>
        </w:rPr>
        <w:t>rónic</w:t>
      </w:r>
      <w:r w:rsidRPr="008D7BFC">
        <w:rPr>
          <w:rFonts w:ascii="Arial" w:hAnsi="Arial" w:cs="Arial"/>
          <w:szCs w:val="20"/>
        </w:rPr>
        <w:t>os</w:t>
      </w:r>
      <w:r>
        <w:rPr>
          <w:rFonts w:ascii="Arial" w:hAnsi="Arial" w:cs="Arial"/>
          <w:szCs w:val="20"/>
        </w:rPr>
        <w:t xml:space="preserve">, se determina que </w:t>
      </w:r>
      <w:r w:rsidRPr="008D7BFC">
        <w:rPr>
          <w:rFonts w:ascii="Arial" w:hAnsi="Arial" w:cs="Arial"/>
          <w:szCs w:val="20"/>
        </w:rPr>
        <w:t xml:space="preserve">no cumplen con los aspectos esenciales definidos por </w:t>
      </w:r>
      <w:r w:rsidR="0096772D">
        <w:rPr>
          <w:rFonts w:ascii="Arial" w:hAnsi="Arial" w:cs="Arial"/>
          <w:szCs w:val="20"/>
        </w:rPr>
        <w:t xml:space="preserve">la </w:t>
      </w:r>
      <w:r w:rsidRPr="008D7BFC">
        <w:rPr>
          <w:rFonts w:ascii="Arial" w:hAnsi="Arial" w:cs="Arial"/>
          <w:szCs w:val="20"/>
        </w:rPr>
        <w:t xml:space="preserve">SUNAT para ser considerados comprobantes de pago o </w:t>
      </w:r>
      <w:r w:rsidR="00571EBD" w:rsidRPr="008D7BFC">
        <w:rPr>
          <w:rFonts w:ascii="Arial" w:hAnsi="Arial" w:cs="Arial"/>
          <w:szCs w:val="20"/>
        </w:rPr>
        <w:t>documento relacionado directo</w:t>
      </w:r>
      <w:r w:rsidRPr="008D7BFC">
        <w:rPr>
          <w:rFonts w:ascii="Arial" w:hAnsi="Arial" w:cs="Arial"/>
          <w:szCs w:val="20"/>
        </w:rPr>
        <w:t xml:space="preserve"> o indirectamente a éstos</w:t>
      </w:r>
      <w:r>
        <w:rPr>
          <w:rFonts w:ascii="Arial" w:hAnsi="Arial" w:cs="Arial"/>
          <w:szCs w:val="20"/>
        </w:rPr>
        <w:t xml:space="preserve">. </w:t>
      </w:r>
      <w:r w:rsidRPr="008D7BFC">
        <w:rPr>
          <w:rFonts w:ascii="Arial" w:hAnsi="Arial" w:cs="Arial"/>
          <w:szCs w:val="20"/>
        </w:rPr>
        <w:t>Los referidos mensajes tendrán como mínimo la siguiente estructura</w:t>
      </w:r>
      <w:r w:rsidR="00E03D82">
        <w:rPr>
          <w:rFonts w:ascii="Arial" w:hAnsi="Arial" w:cs="Arial"/>
          <w:szCs w:val="20"/>
        </w:rPr>
        <w:t>:</w:t>
      </w:r>
    </w:p>
    <w:p w:rsidR="00B16B88" w:rsidRDefault="00B16B88" w:rsidP="00B16B88">
      <w:pPr>
        <w:pStyle w:val="Prrafodelista"/>
        <w:rPr>
          <w:rFonts w:ascii="Arial" w:hAnsi="Arial" w:cs="Arial"/>
          <w:b/>
          <w:sz w:val="20"/>
          <w:szCs w:val="20"/>
        </w:rPr>
      </w:pPr>
    </w:p>
    <w:tbl>
      <w:tblPr>
        <w:tblW w:w="8116" w:type="dxa"/>
        <w:tblInd w:w="70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815"/>
        <w:gridCol w:w="1198"/>
        <w:gridCol w:w="1086"/>
        <w:gridCol w:w="3123"/>
      </w:tblGrid>
      <w:tr w:rsidR="00B16B88" w:rsidRPr="00371D9E" w:rsidTr="0089757B">
        <w:trPr>
          <w:trHeight w:val="626"/>
          <w:tblHeader/>
        </w:trPr>
        <w:tc>
          <w:tcPr>
            <w:tcW w:w="189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hideMark/>
          </w:tcPr>
          <w:p w:rsidR="00B16B88" w:rsidRPr="00AA3AB6" w:rsidRDefault="00B16B88" w:rsidP="00D202EA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</w:rPr>
            </w:pPr>
            <w:r w:rsidRPr="00AA3AB6">
              <w:rPr>
                <w:rFonts w:ascii="Arial" w:hAnsi="Arial" w:cs="Arial"/>
                <w:b/>
                <w:bCs/>
                <w:color w:val="FFFFFF"/>
                <w:sz w:val="16"/>
              </w:rPr>
              <w:t>CAMPOS</w:t>
            </w:r>
          </w:p>
        </w:tc>
        <w:tc>
          <w:tcPr>
            <w:tcW w:w="815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noWrap/>
            <w:hideMark/>
          </w:tcPr>
          <w:p w:rsidR="00B16B88" w:rsidRPr="00AA3AB6" w:rsidRDefault="00B16B88" w:rsidP="00D202EA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</w:rPr>
            </w:pPr>
            <w:r w:rsidRPr="00AA3AB6">
              <w:rPr>
                <w:rFonts w:ascii="Arial" w:hAnsi="Arial" w:cs="Arial"/>
                <w:b/>
                <w:bCs/>
                <w:color w:val="FFFFFF"/>
                <w:sz w:val="16"/>
              </w:rPr>
              <w:t>NIVEL</w:t>
            </w:r>
          </w:p>
        </w:tc>
        <w:tc>
          <w:tcPr>
            <w:tcW w:w="1198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noWrap/>
            <w:hideMark/>
          </w:tcPr>
          <w:p w:rsidR="00B16B88" w:rsidRPr="00AA3AB6" w:rsidRDefault="00B16B88" w:rsidP="00D202EA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</w:rPr>
            </w:pPr>
            <w:r w:rsidRPr="00AA3AB6">
              <w:rPr>
                <w:rFonts w:ascii="Arial" w:hAnsi="Arial" w:cs="Arial"/>
                <w:b/>
                <w:bCs/>
                <w:color w:val="FFFFFF"/>
                <w:sz w:val="16"/>
              </w:rPr>
              <w:t>CONDICIÓN</w:t>
            </w:r>
          </w:p>
        </w:tc>
        <w:tc>
          <w:tcPr>
            <w:tcW w:w="1086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:rsidR="00B16B88" w:rsidRPr="00AA3AB6" w:rsidRDefault="00B16B88" w:rsidP="00D202EA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</w:rPr>
            </w:pPr>
            <w:r w:rsidRPr="00AA3AB6">
              <w:rPr>
                <w:rFonts w:ascii="Arial" w:hAnsi="Arial" w:cs="Arial"/>
                <w:b/>
                <w:bCs/>
                <w:color w:val="FFFFFF"/>
                <w:sz w:val="16"/>
              </w:rPr>
              <w:t>TIPO Y LONGITUD</w:t>
            </w:r>
          </w:p>
        </w:tc>
        <w:tc>
          <w:tcPr>
            <w:tcW w:w="3123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:rsidR="00B16B88" w:rsidRPr="00AA3AB6" w:rsidRDefault="00E03D82" w:rsidP="00D202EA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</w:rPr>
            </w:pPr>
            <w:r w:rsidRPr="00AA3AB6">
              <w:rPr>
                <w:rFonts w:ascii="Arial" w:hAnsi="Arial" w:cs="Arial"/>
                <w:b/>
                <w:bCs/>
                <w:color w:val="FFFFFF"/>
                <w:sz w:val="16"/>
              </w:rPr>
              <w:t>C</w:t>
            </w:r>
            <w:r w:rsidR="00B16B88" w:rsidRPr="00AA3AB6">
              <w:rPr>
                <w:rFonts w:ascii="Arial" w:hAnsi="Arial" w:cs="Arial"/>
                <w:b/>
                <w:bCs/>
                <w:color w:val="FFFFFF"/>
                <w:sz w:val="16"/>
              </w:rPr>
              <w:t>ampo</w:t>
            </w:r>
          </w:p>
        </w:tc>
      </w:tr>
      <w:tr w:rsidR="00B16B88" w:rsidRPr="00CF219B" w:rsidTr="0089757B">
        <w:trPr>
          <w:trHeight w:val="723"/>
        </w:trPr>
        <w:tc>
          <w:tcPr>
            <w:tcW w:w="1894" w:type="dxa"/>
            <w:tcBorders>
              <w:left w:val="nil"/>
              <w:right w:val="nil"/>
            </w:tcBorders>
            <w:shd w:val="clear" w:color="auto" w:fill="auto"/>
            <w:hideMark/>
          </w:tcPr>
          <w:p w:rsidR="00B16B88" w:rsidRPr="009156A6" w:rsidRDefault="00B16B88" w:rsidP="00D202EA">
            <w:pPr>
              <w:rPr>
                <w:rFonts w:ascii="Arial" w:hAnsi="Arial" w:cs="Arial"/>
                <w:sz w:val="20"/>
              </w:rPr>
            </w:pPr>
            <w:r w:rsidRPr="009156A6">
              <w:rPr>
                <w:rFonts w:ascii="Arial" w:hAnsi="Arial" w:cs="Arial"/>
                <w:sz w:val="20"/>
              </w:rPr>
              <w:t>Código  de la excepción</w:t>
            </w:r>
          </w:p>
        </w:tc>
        <w:tc>
          <w:tcPr>
            <w:tcW w:w="815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B16B88" w:rsidRPr="009156A6" w:rsidRDefault="00B16B88" w:rsidP="00D202EA">
            <w:pPr>
              <w:rPr>
                <w:rFonts w:ascii="Arial" w:hAnsi="Arial" w:cs="Arial"/>
                <w:sz w:val="20"/>
              </w:rPr>
            </w:pPr>
            <w:r w:rsidRPr="009156A6">
              <w:rPr>
                <w:rFonts w:ascii="Arial" w:hAnsi="Arial" w:cs="Arial"/>
                <w:sz w:val="20"/>
              </w:rPr>
              <w:t>Global</w:t>
            </w:r>
          </w:p>
        </w:tc>
        <w:tc>
          <w:tcPr>
            <w:tcW w:w="1198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B16B88" w:rsidRPr="009156A6" w:rsidRDefault="00B16B88" w:rsidP="00D202EA">
            <w:pPr>
              <w:rPr>
                <w:rFonts w:ascii="Arial" w:hAnsi="Arial" w:cs="Arial"/>
                <w:sz w:val="20"/>
              </w:rPr>
            </w:pPr>
            <w:r w:rsidRPr="009156A6">
              <w:rPr>
                <w:rFonts w:ascii="Arial" w:hAnsi="Arial" w:cs="Arial"/>
                <w:sz w:val="20"/>
              </w:rPr>
              <w:t>M</w:t>
            </w:r>
          </w:p>
        </w:tc>
        <w:tc>
          <w:tcPr>
            <w:tcW w:w="1086" w:type="dxa"/>
            <w:tcBorders>
              <w:left w:val="nil"/>
              <w:right w:val="nil"/>
            </w:tcBorders>
            <w:shd w:val="clear" w:color="auto" w:fill="auto"/>
          </w:tcPr>
          <w:p w:rsidR="00B16B88" w:rsidRPr="009156A6" w:rsidRDefault="00B16B88" w:rsidP="00D202EA">
            <w:pPr>
              <w:rPr>
                <w:rFonts w:ascii="Arial" w:hAnsi="Arial" w:cs="Arial"/>
                <w:sz w:val="20"/>
              </w:rPr>
            </w:pPr>
            <w:r w:rsidRPr="009156A6">
              <w:rPr>
                <w:rFonts w:ascii="Arial" w:hAnsi="Arial" w:cs="Arial"/>
                <w:sz w:val="20"/>
              </w:rPr>
              <w:t>A4</w:t>
            </w:r>
          </w:p>
        </w:tc>
        <w:tc>
          <w:tcPr>
            <w:tcW w:w="3123" w:type="dxa"/>
            <w:tcBorders>
              <w:left w:val="nil"/>
              <w:right w:val="nil"/>
            </w:tcBorders>
          </w:tcPr>
          <w:p w:rsidR="00B16B88" w:rsidRPr="009156A6" w:rsidRDefault="00B16B88" w:rsidP="00D202EA">
            <w:pPr>
              <w:jc w:val="center"/>
              <w:rPr>
                <w:rFonts w:ascii="Arial" w:hAnsi="Arial" w:cs="Arial"/>
                <w:sz w:val="20"/>
              </w:rPr>
            </w:pPr>
            <w:r w:rsidRPr="009156A6">
              <w:rPr>
                <w:rFonts w:ascii="Arial" w:hAnsi="Arial" w:cs="Arial"/>
                <w:sz w:val="20"/>
              </w:rPr>
              <w:t>&lt;faultstring&gt;</w:t>
            </w:r>
          </w:p>
        </w:tc>
      </w:tr>
      <w:tr w:rsidR="00B16B88" w:rsidRPr="00311832" w:rsidTr="0089757B">
        <w:trPr>
          <w:trHeight w:val="744"/>
        </w:trPr>
        <w:tc>
          <w:tcPr>
            <w:tcW w:w="1894" w:type="dxa"/>
            <w:tcBorders>
              <w:left w:val="nil"/>
              <w:right w:val="nil"/>
            </w:tcBorders>
            <w:shd w:val="clear" w:color="auto" w:fill="DBE5F1"/>
            <w:hideMark/>
          </w:tcPr>
          <w:p w:rsidR="00B16B88" w:rsidRPr="009156A6" w:rsidRDefault="00B16B88" w:rsidP="00D202EA">
            <w:pPr>
              <w:rPr>
                <w:rFonts w:ascii="Arial" w:hAnsi="Arial" w:cs="Arial"/>
                <w:sz w:val="20"/>
              </w:rPr>
            </w:pPr>
            <w:r w:rsidRPr="009156A6">
              <w:rPr>
                <w:rFonts w:ascii="Arial" w:hAnsi="Arial" w:cs="Arial"/>
                <w:sz w:val="20"/>
              </w:rPr>
              <w:t>Descripción de la respuesta del envío</w:t>
            </w:r>
          </w:p>
        </w:tc>
        <w:tc>
          <w:tcPr>
            <w:tcW w:w="815" w:type="dxa"/>
            <w:tcBorders>
              <w:left w:val="nil"/>
              <w:right w:val="nil"/>
            </w:tcBorders>
            <w:shd w:val="clear" w:color="auto" w:fill="DBE5F1"/>
            <w:noWrap/>
            <w:hideMark/>
          </w:tcPr>
          <w:p w:rsidR="00B16B88" w:rsidRPr="009156A6" w:rsidRDefault="00B16B88" w:rsidP="00D202EA">
            <w:pPr>
              <w:rPr>
                <w:rFonts w:ascii="Arial" w:hAnsi="Arial" w:cs="Arial"/>
                <w:sz w:val="20"/>
              </w:rPr>
            </w:pPr>
            <w:r w:rsidRPr="009156A6">
              <w:rPr>
                <w:rFonts w:ascii="Arial" w:hAnsi="Arial" w:cs="Arial"/>
                <w:sz w:val="20"/>
              </w:rPr>
              <w:t>Global</w:t>
            </w:r>
          </w:p>
        </w:tc>
        <w:tc>
          <w:tcPr>
            <w:tcW w:w="1198" w:type="dxa"/>
            <w:tcBorders>
              <w:left w:val="nil"/>
              <w:right w:val="nil"/>
            </w:tcBorders>
            <w:shd w:val="clear" w:color="auto" w:fill="DBE5F1"/>
            <w:noWrap/>
            <w:hideMark/>
          </w:tcPr>
          <w:p w:rsidR="00B16B88" w:rsidRPr="009156A6" w:rsidRDefault="00B16B88" w:rsidP="00D202EA">
            <w:pPr>
              <w:rPr>
                <w:rFonts w:ascii="Arial" w:hAnsi="Arial" w:cs="Arial"/>
                <w:sz w:val="20"/>
              </w:rPr>
            </w:pPr>
            <w:r w:rsidRPr="009156A6">
              <w:rPr>
                <w:rFonts w:ascii="Arial" w:hAnsi="Arial" w:cs="Arial"/>
                <w:sz w:val="20"/>
              </w:rPr>
              <w:t>M</w:t>
            </w:r>
          </w:p>
        </w:tc>
        <w:tc>
          <w:tcPr>
            <w:tcW w:w="1086" w:type="dxa"/>
            <w:tcBorders>
              <w:left w:val="nil"/>
              <w:right w:val="nil"/>
            </w:tcBorders>
            <w:shd w:val="clear" w:color="auto" w:fill="DBE5F1"/>
          </w:tcPr>
          <w:p w:rsidR="00B16B88" w:rsidRPr="009156A6" w:rsidRDefault="00B16B88" w:rsidP="00D202EA">
            <w:pPr>
              <w:rPr>
                <w:rFonts w:ascii="Arial" w:hAnsi="Arial" w:cs="Arial"/>
                <w:sz w:val="20"/>
              </w:rPr>
            </w:pPr>
            <w:r w:rsidRPr="009156A6">
              <w:rPr>
                <w:rFonts w:ascii="Arial" w:hAnsi="Arial" w:cs="Arial"/>
                <w:sz w:val="20"/>
              </w:rPr>
              <w:t>an..100</w:t>
            </w:r>
          </w:p>
        </w:tc>
        <w:tc>
          <w:tcPr>
            <w:tcW w:w="3123" w:type="dxa"/>
            <w:tcBorders>
              <w:left w:val="nil"/>
              <w:right w:val="nil"/>
            </w:tcBorders>
            <w:shd w:val="clear" w:color="auto" w:fill="DBE5F1"/>
          </w:tcPr>
          <w:p w:rsidR="00B16B88" w:rsidRPr="009156A6" w:rsidRDefault="00B16B88" w:rsidP="00D202EA">
            <w:pPr>
              <w:jc w:val="center"/>
              <w:rPr>
                <w:rFonts w:ascii="Arial" w:hAnsi="Arial" w:cs="Arial"/>
                <w:sz w:val="20"/>
              </w:rPr>
            </w:pPr>
            <w:r w:rsidRPr="009156A6">
              <w:rPr>
                <w:rFonts w:ascii="Arial" w:hAnsi="Arial" w:cs="Arial"/>
                <w:sz w:val="20"/>
              </w:rPr>
              <w:t>&lt;detail&gt;</w:t>
            </w:r>
          </w:p>
        </w:tc>
      </w:tr>
    </w:tbl>
    <w:p w:rsidR="00B16B88" w:rsidRDefault="00B16B88" w:rsidP="00B16B88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47785C" w:rsidRDefault="00E03D82" w:rsidP="00E03D82">
      <w:pPr>
        <w:ind w:left="709"/>
        <w:rPr>
          <w:b/>
          <w:bCs/>
        </w:rPr>
      </w:pPr>
      <w:r>
        <w:rPr>
          <w:b/>
          <w:bCs/>
        </w:rPr>
        <w:t xml:space="preserve">El listado de códigos de retorno se encuentra en la hoja “CódigosRetorno” del Excel de “Reglas de Validaciones en Excel” publicado en: </w:t>
      </w:r>
      <w:hyperlink r:id="rId25" w:history="1">
        <w:r w:rsidRPr="008006DC">
          <w:rPr>
            <w:rStyle w:val="Hipervnculo"/>
            <w:b/>
            <w:bCs/>
          </w:rPr>
          <w:t>http://cpe.sunat.gob.pe/operador-de-servicios-electronicos-ose</w:t>
        </w:r>
      </w:hyperlink>
    </w:p>
    <w:p w:rsidR="00E03D82" w:rsidRDefault="00E03D82" w:rsidP="0047785C">
      <w:pPr>
        <w:jc w:val="center"/>
        <w:rPr>
          <w:b/>
          <w:bCs/>
        </w:rPr>
      </w:pPr>
    </w:p>
    <w:p w:rsidR="00E03D82" w:rsidRDefault="00E03D82" w:rsidP="0047785C">
      <w:pPr>
        <w:jc w:val="center"/>
        <w:rPr>
          <w:b/>
          <w:bCs/>
        </w:rPr>
      </w:pPr>
    </w:p>
    <w:p w:rsidR="0047785C" w:rsidRDefault="0047785C" w:rsidP="00B16B88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E03D82" w:rsidRDefault="00E03D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51CDD" w:rsidRDefault="00051CDD" w:rsidP="00051CDD">
      <w:pPr>
        <w:pStyle w:val="Ttulo1"/>
        <w:jc w:val="center"/>
      </w:pPr>
      <w:bookmarkStart w:id="46" w:name="_Toc491678905"/>
      <w:r>
        <w:t>ANEXO 4 – Estructura de nombre de archivo a enviar</w:t>
      </w:r>
      <w:bookmarkEnd w:id="46"/>
    </w:p>
    <w:p w:rsidR="00051CDD" w:rsidRDefault="00051CDD" w:rsidP="00051CDD">
      <w:pPr>
        <w:ind w:left="360"/>
        <w:jc w:val="both"/>
      </w:pPr>
    </w:p>
    <w:p w:rsidR="00051CDD" w:rsidRPr="00D83D48" w:rsidRDefault="00051CDD" w:rsidP="00051CDD">
      <w:pPr>
        <w:ind w:left="360"/>
        <w:jc w:val="both"/>
      </w:pPr>
      <w:r w:rsidRPr="00D83D48">
        <w:t>El Receptor SUNAT cuenta con un método personalizado para aceptar cada tipo de documento electrónico. Los métodos de recepción definidos son los siguientes:</w:t>
      </w:r>
    </w:p>
    <w:p w:rsidR="00051CDD" w:rsidRDefault="00051CDD" w:rsidP="00051CDD">
      <w:pPr>
        <w:pStyle w:val="Prrafodelista"/>
        <w:numPr>
          <w:ilvl w:val="0"/>
          <w:numId w:val="11"/>
        </w:numPr>
        <w:jc w:val="both"/>
      </w:pPr>
      <w:r w:rsidRPr="00D83D48">
        <w:t>sendBill</w:t>
      </w:r>
    </w:p>
    <w:p w:rsidR="00051CDD" w:rsidRDefault="00051CDD" w:rsidP="00051CDD">
      <w:pPr>
        <w:pStyle w:val="Prrafodelista"/>
        <w:numPr>
          <w:ilvl w:val="0"/>
          <w:numId w:val="11"/>
        </w:numPr>
        <w:jc w:val="both"/>
      </w:pPr>
      <w:r w:rsidRPr="00D83D48">
        <w:t>sendSummary</w:t>
      </w:r>
    </w:p>
    <w:p w:rsidR="00051CDD" w:rsidRPr="00D83D48" w:rsidRDefault="00051CDD" w:rsidP="00051CDD">
      <w:pPr>
        <w:pStyle w:val="Prrafodelista"/>
        <w:numPr>
          <w:ilvl w:val="0"/>
          <w:numId w:val="11"/>
        </w:numPr>
        <w:jc w:val="both"/>
      </w:pPr>
      <w:r>
        <w:t>sendPack</w:t>
      </w:r>
    </w:p>
    <w:p w:rsidR="00051CDD" w:rsidRDefault="00051CDD" w:rsidP="00051CDD">
      <w:pPr>
        <w:ind w:left="360"/>
        <w:jc w:val="both"/>
      </w:pPr>
      <w:r w:rsidRPr="00D83D48">
        <w:t>El archivo ZIP y los documentos</w:t>
      </w:r>
      <w:r>
        <w:t xml:space="preserve"> electró</w:t>
      </w:r>
      <w:r w:rsidRPr="00D83D48">
        <w:t>nicos XML contenidos deben tener en cuenta las siguientes consideraciones:</w:t>
      </w:r>
    </w:p>
    <w:p w:rsidR="00051CDD" w:rsidRPr="00780BF5" w:rsidRDefault="00051CDD" w:rsidP="00051CDD">
      <w:pPr>
        <w:pStyle w:val="Prrafodelista"/>
        <w:numPr>
          <w:ilvl w:val="0"/>
          <w:numId w:val="12"/>
        </w:numPr>
        <w:jc w:val="both"/>
        <w:rPr>
          <w:b/>
          <w:sz w:val="28"/>
          <w:szCs w:val="28"/>
        </w:rPr>
      </w:pPr>
      <w:r w:rsidRPr="00780BF5">
        <w:rPr>
          <w:b/>
          <w:sz w:val="28"/>
          <w:szCs w:val="28"/>
        </w:rPr>
        <w:t>Para el método sendBill:</w:t>
      </w:r>
    </w:p>
    <w:p w:rsidR="00051CDD" w:rsidRDefault="00051CDD" w:rsidP="00051CDD">
      <w:pPr>
        <w:ind w:left="360"/>
        <w:jc w:val="both"/>
      </w:pPr>
      <w:r w:rsidRPr="00D83D48">
        <w:t>Para el archivo ZIP de los tipos de documentos Factura, Boleta de venta, Nota de crédito, Nota de debito, comprobante de percepción, comprobante de retención, guía de remisión remitente y guía de remisión transportista, deberán tener el siguiente formato</w:t>
      </w:r>
      <w:r>
        <w:t>:</w:t>
      </w:r>
    </w:p>
    <w:tbl>
      <w:tblPr>
        <w:tblW w:w="0" w:type="auto"/>
        <w:tblInd w:w="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1678"/>
        <w:gridCol w:w="2639"/>
      </w:tblGrid>
      <w:tr w:rsidR="00051CDD" w:rsidRPr="00321A16" w:rsidTr="00250EB1">
        <w:tc>
          <w:tcPr>
            <w:tcW w:w="976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51CDD" w:rsidRPr="00780BF5" w:rsidRDefault="00051CDD" w:rsidP="00250EB1">
            <w:pPr>
              <w:pStyle w:val="Sinespaciado"/>
              <w:jc w:val="center"/>
              <w:rPr>
                <w:rFonts w:asciiTheme="minorHAnsi" w:hAnsiTheme="minorHAnsi" w:cstheme="minorBidi"/>
                <w:b/>
                <w:lang w:eastAsia="en-US"/>
              </w:rPr>
            </w:pPr>
            <w:r w:rsidRPr="00780BF5">
              <w:rPr>
                <w:rFonts w:asciiTheme="minorHAnsi" w:hAnsiTheme="minorHAnsi" w:cstheme="minorBidi"/>
                <w:b/>
                <w:lang w:eastAsia="en-US"/>
              </w:rPr>
              <w:t>Posición</w:t>
            </w:r>
          </w:p>
        </w:tc>
        <w:tc>
          <w:tcPr>
            <w:tcW w:w="1678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51CDD" w:rsidRPr="00780BF5" w:rsidRDefault="00051CDD" w:rsidP="00250EB1">
            <w:pPr>
              <w:pStyle w:val="Sinespaciado"/>
              <w:jc w:val="center"/>
              <w:rPr>
                <w:rFonts w:asciiTheme="minorHAnsi" w:hAnsiTheme="minorHAnsi" w:cstheme="minorBidi"/>
                <w:b/>
                <w:lang w:eastAsia="en-US"/>
              </w:rPr>
            </w:pPr>
            <w:r w:rsidRPr="00780BF5">
              <w:rPr>
                <w:rFonts w:asciiTheme="minorHAnsi" w:hAnsiTheme="minorHAnsi" w:cstheme="minorBidi"/>
                <w:b/>
                <w:lang w:eastAsia="en-US"/>
              </w:rPr>
              <w:t>Nemotécnico</w:t>
            </w:r>
          </w:p>
        </w:tc>
        <w:tc>
          <w:tcPr>
            <w:tcW w:w="2639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51CDD" w:rsidRPr="00780BF5" w:rsidRDefault="00051CDD" w:rsidP="00250EB1">
            <w:pPr>
              <w:pStyle w:val="Sinespaciado"/>
              <w:jc w:val="center"/>
              <w:rPr>
                <w:rFonts w:asciiTheme="minorHAnsi" w:hAnsiTheme="minorHAnsi" w:cstheme="minorBidi"/>
                <w:b/>
                <w:lang w:eastAsia="en-US"/>
              </w:rPr>
            </w:pPr>
            <w:r w:rsidRPr="00780BF5">
              <w:rPr>
                <w:rFonts w:asciiTheme="minorHAnsi" w:hAnsiTheme="minorHAnsi" w:cstheme="minorBidi"/>
                <w:b/>
                <w:lang w:eastAsia="en-US"/>
              </w:rPr>
              <w:t>Descripción</w:t>
            </w:r>
          </w:p>
        </w:tc>
      </w:tr>
      <w:tr w:rsidR="00051CDD" w:rsidRPr="00321A16" w:rsidTr="00250EB1">
        <w:tc>
          <w:tcPr>
            <w:tcW w:w="976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01-11</w:t>
            </w:r>
          </w:p>
        </w:tc>
        <w:tc>
          <w:tcPr>
            <w:tcW w:w="16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RRRRRRRRRRR</w:t>
            </w:r>
          </w:p>
        </w:tc>
        <w:tc>
          <w:tcPr>
            <w:tcW w:w="2639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RUC del emisor</w:t>
            </w:r>
          </w:p>
        </w:tc>
      </w:tr>
      <w:tr w:rsidR="00051CDD" w:rsidRPr="00321A16" w:rsidTr="00250EB1">
        <w:tc>
          <w:tcPr>
            <w:tcW w:w="976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12</w:t>
            </w:r>
          </w:p>
        </w:tc>
        <w:tc>
          <w:tcPr>
            <w:tcW w:w="16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-</w:t>
            </w:r>
          </w:p>
        </w:tc>
        <w:tc>
          <w:tcPr>
            <w:tcW w:w="2639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Guión separador</w:t>
            </w:r>
          </w:p>
        </w:tc>
      </w:tr>
      <w:tr w:rsidR="00051CDD" w:rsidRPr="00321A16" w:rsidTr="00250EB1">
        <w:tc>
          <w:tcPr>
            <w:tcW w:w="976" w:type="dxa"/>
            <w:vMerge w:val="restart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13-14</w:t>
            </w:r>
          </w:p>
        </w:tc>
        <w:tc>
          <w:tcPr>
            <w:tcW w:w="16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TT</w:t>
            </w:r>
          </w:p>
        </w:tc>
        <w:tc>
          <w:tcPr>
            <w:tcW w:w="2639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Tipo de comprobante</w:t>
            </w:r>
          </w:p>
        </w:tc>
      </w:tr>
      <w:tr w:rsidR="00051CDD" w:rsidRPr="00321A16" w:rsidTr="00250EB1">
        <w:tc>
          <w:tcPr>
            <w:tcW w:w="976" w:type="dxa"/>
            <w:vMerge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</w:p>
        </w:tc>
        <w:tc>
          <w:tcPr>
            <w:tcW w:w="16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01</w:t>
            </w:r>
          </w:p>
        </w:tc>
        <w:tc>
          <w:tcPr>
            <w:tcW w:w="2639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Factura</w:t>
            </w:r>
          </w:p>
        </w:tc>
      </w:tr>
      <w:tr w:rsidR="00051CDD" w:rsidRPr="00321A16" w:rsidTr="00250EB1">
        <w:tc>
          <w:tcPr>
            <w:tcW w:w="976" w:type="dxa"/>
            <w:vMerge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</w:p>
        </w:tc>
        <w:tc>
          <w:tcPr>
            <w:tcW w:w="16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03</w:t>
            </w:r>
          </w:p>
        </w:tc>
        <w:tc>
          <w:tcPr>
            <w:tcW w:w="2639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Boleta de venta</w:t>
            </w:r>
          </w:p>
        </w:tc>
      </w:tr>
      <w:tr w:rsidR="00051CDD" w:rsidRPr="00321A16" w:rsidTr="00250EB1">
        <w:tc>
          <w:tcPr>
            <w:tcW w:w="976" w:type="dxa"/>
            <w:vMerge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</w:p>
        </w:tc>
        <w:tc>
          <w:tcPr>
            <w:tcW w:w="16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07</w:t>
            </w:r>
          </w:p>
        </w:tc>
        <w:tc>
          <w:tcPr>
            <w:tcW w:w="2639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Nota de crédito</w:t>
            </w:r>
          </w:p>
        </w:tc>
      </w:tr>
      <w:tr w:rsidR="00051CDD" w:rsidRPr="00321A16" w:rsidTr="00250EB1">
        <w:tc>
          <w:tcPr>
            <w:tcW w:w="976" w:type="dxa"/>
            <w:vMerge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</w:p>
        </w:tc>
        <w:tc>
          <w:tcPr>
            <w:tcW w:w="16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08</w:t>
            </w:r>
          </w:p>
        </w:tc>
        <w:tc>
          <w:tcPr>
            <w:tcW w:w="2639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Nota de debito</w:t>
            </w:r>
          </w:p>
        </w:tc>
      </w:tr>
      <w:tr w:rsidR="00051CDD" w:rsidRPr="00321A16" w:rsidTr="00250EB1">
        <w:tc>
          <w:tcPr>
            <w:tcW w:w="976" w:type="dxa"/>
            <w:vMerge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</w:p>
        </w:tc>
        <w:tc>
          <w:tcPr>
            <w:tcW w:w="16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20</w:t>
            </w:r>
          </w:p>
        </w:tc>
        <w:tc>
          <w:tcPr>
            <w:tcW w:w="2639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Comprobante de retención</w:t>
            </w:r>
          </w:p>
        </w:tc>
      </w:tr>
      <w:tr w:rsidR="00051CDD" w:rsidRPr="00321A16" w:rsidTr="00250EB1">
        <w:tc>
          <w:tcPr>
            <w:tcW w:w="976" w:type="dxa"/>
            <w:vMerge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</w:p>
        </w:tc>
        <w:tc>
          <w:tcPr>
            <w:tcW w:w="16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40</w:t>
            </w:r>
          </w:p>
        </w:tc>
        <w:tc>
          <w:tcPr>
            <w:tcW w:w="2639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Comprobante de percepción</w:t>
            </w:r>
          </w:p>
        </w:tc>
      </w:tr>
      <w:tr w:rsidR="00051CDD" w:rsidRPr="00321A16" w:rsidTr="00250EB1">
        <w:tc>
          <w:tcPr>
            <w:tcW w:w="976" w:type="dxa"/>
            <w:vMerge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</w:p>
        </w:tc>
        <w:tc>
          <w:tcPr>
            <w:tcW w:w="16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09</w:t>
            </w:r>
          </w:p>
        </w:tc>
        <w:tc>
          <w:tcPr>
            <w:tcW w:w="2639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Guía de Remisión Remitente</w:t>
            </w:r>
          </w:p>
        </w:tc>
      </w:tr>
      <w:tr w:rsidR="00051CDD" w:rsidRPr="00321A16" w:rsidTr="00250EB1">
        <w:tc>
          <w:tcPr>
            <w:tcW w:w="976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15</w:t>
            </w:r>
          </w:p>
        </w:tc>
        <w:tc>
          <w:tcPr>
            <w:tcW w:w="16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-</w:t>
            </w:r>
          </w:p>
        </w:tc>
        <w:tc>
          <w:tcPr>
            <w:tcW w:w="2639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Guión separador</w:t>
            </w:r>
          </w:p>
        </w:tc>
      </w:tr>
      <w:tr w:rsidR="00051CDD" w:rsidRPr="00321A16" w:rsidTr="00250EB1">
        <w:tc>
          <w:tcPr>
            <w:tcW w:w="976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16-19</w:t>
            </w:r>
          </w:p>
        </w:tc>
        <w:tc>
          <w:tcPr>
            <w:tcW w:w="16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####</w:t>
            </w:r>
          </w:p>
        </w:tc>
        <w:tc>
          <w:tcPr>
            <w:tcW w:w="2639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Serie del comprobante. Dependerá del tipo de comprobante.</w:t>
            </w:r>
          </w:p>
        </w:tc>
      </w:tr>
      <w:tr w:rsidR="00051CDD" w:rsidRPr="00321A16" w:rsidTr="00250EB1">
        <w:tc>
          <w:tcPr>
            <w:tcW w:w="976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20</w:t>
            </w:r>
          </w:p>
        </w:tc>
        <w:tc>
          <w:tcPr>
            <w:tcW w:w="16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-</w:t>
            </w:r>
          </w:p>
        </w:tc>
        <w:tc>
          <w:tcPr>
            <w:tcW w:w="2639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Guión separador</w:t>
            </w:r>
          </w:p>
        </w:tc>
      </w:tr>
      <w:tr w:rsidR="00051CDD" w:rsidRPr="00321A16" w:rsidTr="00250EB1">
        <w:tc>
          <w:tcPr>
            <w:tcW w:w="976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21-28</w:t>
            </w:r>
          </w:p>
        </w:tc>
        <w:tc>
          <w:tcPr>
            <w:tcW w:w="16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CCCCCCCC</w:t>
            </w:r>
          </w:p>
        </w:tc>
        <w:tc>
          <w:tcPr>
            <w:tcW w:w="2639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Número correlativo del comprobante. Este campo es variante, se espera un mínimo de 1 y máximo de 8.</w:t>
            </w:r>
          </w:p>
        </w:tc>
      </w:tr>
      <w:tr w:rsidR="00051CDD" w:rsidRPr="00321A16" w:rsidTr="00250EB1">
        <w:tc>
          <w:tcPr>
            <w:tcW w:w="976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29(*)</w:t>
            </w:r>
          </w:p>
        </w:tc>
        <w:tc>
          <w:tcPr>
            <w:tcW w:w="16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.</w:t>
            </w:r>
          </w:p>
        </w:tc>
        <w:tc>
          <w:tcPr>
            <w:tcW w:w="2639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Punto de extensión</w:t>
            </w:r>
          </w:p>
        </w:tc>
      </w:tr>
      <w:tr w:rsidR="00051CDD" w:rsidRPr="00321A16" w:rsidTr="00250EB1">
        <w:tc>
          <w:tcPr>
            <w:tcW w:w="976" w:type="dxa"/>
            <w:vMerge w:val="restart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30-32 (*)</w:t>
            </w:r>
          </w:p>
        </w:tc>
        <w:tc>
          <w:tcPr>
            <w:tcW w:w="16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EEE</w:t>
            </w:r>
          </w:p>
        </w:tc>
        <w:tc>
          <w:tcPr>
            <w:tcW w:w="2639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Extensión del archivo</w:t>
            </w:r>
          </w:p>
        </w:tc>
      </w:tr>
      <w:tr w:rsidR="00051CDD" w:rsidRPr="00321A16" w:rsidTr="00250EB1">
        <w:tc>
          <w:tcPr>
            <w:tcW w:w="976" w:type="dxa"/>
            <w:vMerge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</w:p>
        </w:tc>
        <w:tc>
          <w:tcPr>
            <w:tcW w:w="16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ZIP</w:t>
            </w:r>
          </w:p>
        </w:tc>
        <w:tc>
          <w:tcPr>
            <w:tcW w:w="2639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Para el caso del archivo ZIP</w:t>
            </w:r>
          </w:p>
        </w:tc>
      </w:tr>
      <w:tr w:rsidR="00051CDD" w:rsidRPr="00321A16" w:rsidTr="00250EB1">
        <w:tc>
          <w:tcPr>
            <w:tcW w:w="976" w:type="dxa"/>
            <w:vMerge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</w:p>
        </w:tc>
        <w:tc>
          <w:tcPr>
            <w:tcW w:w="16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XML</w:t>
            </w:r>
          </w:p>
        </w:tc>
        <w:tc>
          <w:tcPr>
            <w:tcW w:w="2639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Para el caso del documento XML</w:t>
            </w:r>
          </w:p>
        </w:tc>
      </w:tr>
      <w:tr w:rsidR="00051CDD" w:rsidRPr="00321A16" w:rsidTr="00250EB1">
        <w:tc>
          <w:tcPr>
            <w:tcW w:w="976" w:type="dxa"/>
            <w:vMerge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</w:p>
        </w:tc>
        <w:tc>
          <w:tcPr>
            <w:tcW w:w="16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XML (CDR OSE)</w:t>
            </w:r>
          </w:p>
        </w:tc>
        <w:tc>
          <w:tcPr>
            <w:tcW w:w="2639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Para el caso del CDR OSE</w:t>
            </w:r>
          </w:p>
        </w:tc>
      </w:tr>
      <w:tr w:rsidR="00051CDD" w:rsidRPr="00321A16" w:rsidTr="00250EB1">
        <w:tc>
          <w:tcPr>
            <w:tcW w:w="5293" w:type="dxa"/>
            <w:gridSpan w:val="3"/>
          </w:tcPr>
          <w:p w:rsidR="00051CDD" w:rsidRPr="00780BF5" w:rsidRDefault="00051CDD" w:rsidP="00250EB1">
            <w:pPr>
              <w:pStyle w:val="Sinespaciado"/>
              <w:ind w:left="176" w:hanging="284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(*) Las posiciones pueden variar dependiendo de la longitud del correlativo.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Ejemplos:</w:t>
            </w:r>
          </w:p>
          <w:p w:rsidR="00051CDD" w:rsidRPr="00780BF5" w:rsidRDefault="00051CDD" w:rsidP="00250EB1">
            <w:pPr>
              <w:contextualSpacing/>
            </w:pPr>
          </w:p>
          <w:p w:rsidR="00051CDD" w:rsidRPr="00780BF5" w:rsidRDefault="00051CDD" w:rsidP="00250EB1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80BF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Nombre del archivo ZIP: </w:t>
            </w:r>
          </w:p>
          <w:p w:rsidR="00051CDD" w:rsidRPr="00780BF5" w:rsidRDefault="00051CDD" w:rsidP="00250EB1">
            <w:pPr>
              <w:pStyle w:val="Default"/>
              <w:rPr>
                <w:rFonts w:asciiTheme="minorHAnsi" w:hAnsiTheme="minorHAnsi" w:cstheme="minorBidi"/>
                <w:b/>
                <w:color w:val="auto"/>
                <w:sz w:val="22"/>
                <w:szCs w:val="22"/>
              </w:rPr>
            </w:pPr>
            <w:r w:rsidRPr="00780BF5">
              <w:rPr>
                <w:rFonts w:asciiTheme="minorHAnsi" w:hAnsiTheme="minorHAnsi" w:cstheme="minorBidi"/>
                <w:b/>
                <w:color w:val="auto"/>
                <w:sz w:val="22"/>
                <w:szCs w:val="22"/>
              </w:rPr>
              <w:t xml:space="preserve">20100066603-01-F001-1.zip 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 xml:space="preserve">Nombre del archivo XML: 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b/>
                <w:lang w:eastAsia="en-US"/>
              </w:rPr>
            </w:pPr>
            <w:r w:rsidRPr="00780BF5">
              <w:rPr>
                <w:rFonts w:asciiTheme="minorHAnsi" w:hAnsiTheme="minorHAnsi" w:cstheme="minorBidi"/>
                <w:b/>
                <w:lang w:eastAsia="en-US"/>
              </w:rPr>
              <w:t xml:space="preserve">20100066603-01-F001-1.xml 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 xml:space="preserve">Nombre del archivo XML (CDR OSE): 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b/>
                <w:lang w:eastAsia="en-US"/>
              </w:rPr>
            </w:pPr>
            <w:r w:rsidRPr="00780BF5">
              <w:rPr>
                <w:rFonts w:asciiTheme="minorHAnsi" w:hAnsiTheme="minorHAnsi" w:cstheme="minorBidi"/>
                <w:b/>
                <w:lang w:eastAsia="en-US"/>
              </w:rPr>
              <w:t xml:space="preserve">R-20100066603-01-F001-1.xml 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</w:p>
          <w:p w:rsidR="00051CDD" w:rsidRPr="00780BF5" w:rsidRDefault="00051CDD" w:rsidP="00250EB1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80BF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Nombre del archivo ZIP: </w:t>
            </w:r>
          </w:p>
          <w:p w:rsidR="00051CDD" w:rsidRPr="00780BF5" w:rsidRDefault="00051CDD" w:rsidP="00250EB1">
            <w:pPr>
              <w:pStyle w:val="Default"/>
              <w:rPr>
                <w:rFonts w:asciiTheme="minorHAnsi" w:hAnsiTheme="minorHAnsi" w:cstheme="minorBidi"/>
                <w:b/>
                <w:color w:val="auto"/>
                <w:sz w:val="22"/>
                <w:szCs w:val="22"/>
              </w:rPr>
            </w:pPr>
            <w:r w:rsidRPr="00780BF5">
              <w:rPr>
                <w:rFonts w:asciiTheme="minorHAnsi" w:hAnsiTheme="minorHAnsi" w:cstheme="minorBidi"/>
                <w:b/>
                <w:color w:val="auto"/>
                <w:sz w:val="22"/>
                <w:szCs w:val="22"/>
              </w:rPr>
              <w:t xml:space="preserve">20100066603-03-B001-00000001.zip 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 xml:space="preserve">Nombre del archivo XML: 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b/>
                <w:lang w:eastAsia="en-US"/>
              </w:rPr>
            </w:pPr>
            <w:r w:rsidRPr="00780BF5">
              <w:rPr>
                <w:rFonts w:asciiTheme="minorHAnsi" w:hAnsiTheme="minorHAnsi" w:cstheme="minorBidi"/>
                <w:b/>
                <w:lang w:eastAsia="en-US"/>
              </w:rPr>
              <w:t xml:space="preserve">20100066603-03-B001-00000001.xml 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 xml:space="preserve">Nombre del archivo XML (CDR OSE): 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b/>
                <w:lang w:eastAsia="en-US"/>
              </w:rPr>
            </w:pPr>
            <w:r w:rsidRPr="00780BF5">
              <w:rPr>
                <w:rFonts w:asciiTheme="minorHAnsi" w:hAnsiTheme="minorHAnsi" w:cstheme="minorBidi"/>
                <w:b/>
                <w:lang w:eastAsia="en-US"/>
              </w:rPr>
              <w:t xml:space="preserve">R-20100066603-03-B001-00000001.xml 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</w:p>
          <w:p w:rsidR="00051CDD" w:rsidRPr="00780BF5" w:rsidRDefault="00051CDD" w:rsidP="00250EB1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80BF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Nombre del archivo ZIP: </w:t>
            </w:r>
          </w:p>
          <w:p w:rsidR="00051CDD" w:rsidRPr="00780BF5" w:rsidRDefault="00051CDD" w:rsidP="00250EB1">
            <w:pPr>
              <w:pStyle w:val="Default"/>
              <w:rPr>
                <w:rFonts w:asciiTheme="minorHAnsi" w:hAnsiTheme="minorHAnsi" w:cstheme="minorBidi"/>
                <w:b/>
                <w:color w:val="auto"/>
                <w:sz w:val="22"/>
                <w:szCs w:val="22"/>
              </w:rPr>
            </w:pPr>
            <w:r w:rsidRPr="00780BF5">
              <w:rPr>
                <w:rFonts w:asciiTheme="minorHAnsi" w:hAnsiTheme="minorHAnsi" w:cstheme="minorBidi"/>
                <w:b/>
                <w:color w:val="auto"/>
                <w:sz w:val="22"/>
                <w:szCs w:val="22"/>
              </w:rPr>
              <w:t xml:space="preserve">20100066603-20-R001-00000251.zip 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 xml:space="preserve">Nombre del archivo XML: 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b/>
                <w:lang w:eastAsia="en-US"/>
              </w:rPr>
            </w:pPr>
            <w:r w:rsidRPr="00780BF5">
              <w:rPr>
                <w:rFonts w:asciiTheme="minorHAnsi" w:hAnsiTheme="minorHAnsi" w:cstheme="minorBidi"/>
                <w:b/>
                <w:lang w:eastAsia="en-US"/>
              </w:rPr>
              <w:t xml:space="preserve">20100066603-20-R001-00000251.xml 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 xml:space="preserve">Nombre del archivo XML (CDR OSE): 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b/>
                <w:lang w:eastAsia="en-US"/>
              </w:rPr>
            </w:pPr>
            <w:r w:rsidRPr="00780BF5">
              <w:rPr>
                <w:rFonts w:asciiTheme="minorHAnsi" w:hAnsiTheme="minorHAnsi" w:cstheme="minorBidi"/>
                <w:b/>
                <w:lang w:eastAsia="en-US"/>
              </w:rPr>
              <w:t xml:space="preserve">R-20100066603-20-R001-00000251.xml 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</w:p>
        </w:tc>
      </w:tr>
    </w:tbl>
    <w:p w:rsidR="00051CDD" w:rsidRDefault="00051CDD" w:rsidP="00051CDD">
      <w:pPr>
        <w:ind w:left="360"/>
        <w:jc w:val="both"/>
      </w:pPr>
    </w:p>
    <w:p w:rsidR="00051CDD" w:rsidRDefault="00051CDD" w:rsidP="00051CDD">
      <w:pPr>
        <w:pStyle w:val="Prrafodelista"/>
        <w:numPr>
          <w:ilvl w:val="0"/>
          <w:numId w:val="12"/>
        </w:numPr>
        <w:jc w:val="both"/>
      </w:pPr>
      <w:r w:rsidRPr="00780BF5">
        <w:rPr>
          <w:b/>
          <w:sz w:val="28"/>
          <w:szCs w:val="28"/>
        </w:rPr>
        <w:t xml:space="preserve">Para el método </w:t>
      </w:r>
      <w:r>
        <w:rPr>
          <w:b/>
          <w:sz w:val="28"/>
          <w:szCs w:val="28"/>
        </w:rPr>
        <w:t>sendSummary</w:t>
      </w:r>
      <w:r w:rsidRPr="00780BF5">
        <w:rPr>
          <w:b/>
          <w:sz w:val="28"/>
          <w:szCs w:val="28"/>
        </w:rPr>
        <w:t>:</w:t>
      </w:r>
    </w:p>
    <w:p w:rsidR="00051CDD" w:rsidRPr="00780BF5" w:rsidRDefault="00051CDD" w:rsidP="00051CDD">
      <w:pPr>
        <w:ind w:left="360"/>
        <w:jc w:val="both"/>
      </w:pPr>
      <w:r w:rsidRPr="00780BF5">
        <w:t>Para el archivo ZIP del tipo de documento Resumen diario de comprobantes (boletas, notas de crédito y debito asociadas a boletas), Comunicación de Baja de comprobantes y Resumen de Reversión</w:t>
      </w:r>
      <w:r>
        <w:t xml:space="preserve"> (para comprobantes de percepción</w:t>
      </w:r>
      <w:r w:rsidRPr="00780BF5">
        <w:t xml:space="preserve"> y </w:t>
      </w:r>
      <w:r>
        <w:t>retención</w:t>
      </w:r>
      <w:r w:rsidRPr="00780BF5">
        <w:t>), deberán tener el siguiente formato:</w:t>
      </w:r>
    </w:p>
    <w:tbl>
      <w:tblPr>
        <w:tblW w:w="0" w:type="auto"/>
        <w:tblInd w:w="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"/>
        <w:gridCol w:w="1701"/>
        <w:gridCol w:w="3544"/>
      </w:tblGrid>
      <w:tr w:rsidR="00051CDD" w:rsidRPr="00321A16" w:rsidTr="00250EB1">
        <w:tc>
          <w:tcPr>
            <w:tcW w:w="978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51CDD" w:rsidRPr="00780BF5" w:rsidRDefault="00051CDD" w:rsidP="00250EB1">
            <w:pPr>
              <w:pStyle w:val="Sinespaciado"/>
              <w:jc w:val="center"/>
              <w:rPr>
                <w:rFonts w:asciiTheme="minorHAnsi" w:hAnsiTheme="minorHAnsi" w:cstheme="minorBidi"/>
                <w:b/>
                <w:lang w:eastAsia="en-US"/>
              </w:rPr>
            </w:pPr>
            <w:r w:rsidRPr="00780BF5">
              <w:rPr>
                <w:rFonts w:asciiTheme="minorHAnsi" w:hAnsiTheme="minorHAnsi" w:cstheme="minorBidi"/>
                <w:b/>
                <w:lang w:eastAsia="en-US"/>
              </w:rPr>
              <w:t>Posición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51CDD" w:rsidRPr="00780BF5" w:rsidRDefault="00051CDD" w:rsidP="00250EB1">
            <w:pPr>
              <w:pStyle w:val="Sinespaciado"/>
              <w:jc w:val="center"/>
              <w:rPr>
                <w:rFonts w:asciiTheme="minorHAnsi" w:hAnsiTheme="minorHAnsi" w:cstheme="minorBidi"/>
                <w:b/>
                <w:lang w:eastAsia="en-US"/>
              </w:rPr>
            </w:pPr>
            <w:r w:rsidRPr="00780BF5">
              <w:rPr>
                <w:rFonts w:asciiTheme="minorHAnsi" w:hAnsiTheme="minorHAnsi" w:cstheme="minorBidi"/>
                <w:b/>
                <w:lang w:eastAsia="en-US"/>
              </w:rPr>
              <w:t>Nemotécnico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51CDD" w:rsidRPr="00780BF5" w:rsidRDefault="00051CDD" w:rsidP="00250EB1">
            <w:pPr>
              <w:pStyle w:val="Sinespaciado"/>
              <w:jc w:val="center"/>
              <w:rPr>
                <w:rFonts w:asciiTheme="minorHAnsi" w:hAnsiTheme="minorHAnsi" w:cstheme="minorBidi"/>
                <w:b/>
                <w:lang w:eastAsia="en-US"/>
              </w:rPr>
            </w:pPr>
            <w:r w:rsidRPr="00780BF5">
              <w:rPr>
                <w:rFonts w:asciiTheme="minorHAnsi" w:hAnsiTheme="minorHAnsi" w:cstheme="minorBidi"/>
                <w:b/>
                <w:lang w:eastAsia="en-US"/>
              </w:rPr>
              <w:t>Descripción</w:t>
            </w:r>
          </w:p>
        </w:tc>
      </w:tr>
      <w:tr w:rsidR="00051CDD" w:rsidRPr="00321A16" w:rsidTr="00250EB1">
        <w:tc>
          <w:tcPr>
            <w:tcW w:w="9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01-11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RRRRRRRRRRR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RUC del emisor</w:t>
            </w:r>
          </w:p>
        </w:tc>
      </w:tr>
      <w:tr w:rsidR="00051CDD" w:rsidRPr="00321A16" w:rsidTr="00250EB1">
        <w:tc>
          <w:tcPr>
            <w:tcW w:w="9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12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-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Guión separador</w:t>
            </w:r>
          </w:p>
        </w:tc>
      </w:tr>
      <w:tr w:rsidR="00051CDD" w:rsidRPr="00321A16" w:rsidTr="00250EB1">
        <w:tc>
          <w:tcPr>
            <w:tcW w:w="9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13-14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TT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Tipo de Resumen</w:t>
            </w:r>
          </w:p>
        </w:tc>
      </w:tr>
      <w:tr w:rsidR="00051CDD" w:rsidRPr="00321A16" w:rsidTr="00250EB1">
        <w:tc>
          <w:tcPr>
            <w:tcW w:w="9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RC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Resumen diario de Boletas</w:t>
            </w:r>
          </w:p>
        </w:tc>
      </w:tr>
      <w:tr w:rsidR="00051CDD" w:rsidRPr="00321A16" w:rsidTr="00250EB1">
        <w:tc>
          <w:tcPr>
            <w:tcW w:w="9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RA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Comunicación de Bajas</w:t>
            </w:r>
          </w:p>
        </w:tc>
      </w:tr>
      <w:tr w:rsidR="00051CDD" w:rsidRPr="00321A16" w:rsidTr="00250EB1">
        <w:tc>
          <w:tcPr>
            <w:tcW w:w="9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RR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Resumen de Reversión (para CRE y CPE)</w:t>
            </w:r>
          </w:p>
        </w:tc>
      </w:tr>
      <w:tr w:rsidR="00051CDD" w:rsidRPr="00321A16" w:rsidTr="00250EB1">
        <w:tc>
          <w:tcPr>
            <w:tcW w:w="9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15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-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Guión separador</w:t>
            </w:r>
          </w:p>
        </w:tc>
      </w:tr>
      <w:tr w:rsidR="00051CDD" w:rsidRPr="00321A16" w:rsidTr="00250EB1">
        <w:tc>
          <w:tcPr>
            <w:tcW w:w="9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16-23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YYYYMMDD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Fecha de generación del archivo en formato YYYYMMDD</w:t>
            </w:r>
          </w:p>
        </w:tc>
      </w:tr>
      <w:tr w:rsidR="00051CDD" w:rsidRPr="00321A16" w:rsidTr="00250EB1">
        <w:tc>
          <w:tcPr>
            <w:tcW w:w="9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24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-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Guión separador</w:t>
            </w:r>
          </w:p>
        </w:tc>
      </w:tr>
      <w:tr w:rsidR="00051CDD" w:rsidRPr="00321A16" w:rsidTr="00250EB1">
        <w:tc>
          <w:tcPr>
            <w:tcW w:w="9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25-29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CCCCC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Número correlativo del archivo. Este campo es variante, se espera un mínimo de 1 y máximo de 5.</w:t>
            </w:r>
          </w:p>
        </w:tc>
      </w:tr>
      <w:tr w:rsidR="00051CDD" w:rsidRPr="00321A16" w:rsidTr="00250EB1">
        <w:tc>
          <w:tcPr>
            <w:tcW w:w="9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30 (*)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.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Punto de extensión</w:t>
            </w:r>
          </w:p>
        </w:tc>
      </w:tr>
      <w:tr w:rsidR="00051CDD" w:rsidRPr="00321A16" w:rsidTr="00250EB1">
        <w:tc>
          <w:tcPr>
            <w:tcW w:w="9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31-33 (*)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EEE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Extensión del archivo</w:t>
            </w:r>
          </w:p>
        </w:tc>
      </w:tr>
      <w:tr w:rsidR="00051CDD" w:rsidRPr="00321A16" w:rsidTr="00250EB1">
        <w:tc>
          <w:tcPr>
            <w:tcW w:w="9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ZIP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Para el caso del archivo ZIP</w:t>
            </w:r>
          </w:p>
        </w:tc>
      </w:tr>
      <w:tr w:rsidR="00051CDD" w:rsidRPr="00321A16" w:rsidTr="00250EB1">
        <w:tc>
          <w:tcPr>
            <w:tcW w:w="9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XML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Para el caso del documento XML</w:t>
            </w:r>
          </w:p>
        </w:tc>
      </w:tr>
      <w:tr w:rsidR="00051CDD" w:rsidRPr="00321A16" w:rsidTr="00250EB1">
        <w:tc>
          <w:tcPr>
            <w:tcW w:w="9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XML (CDR OSE)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Para el caso del CDR OSE</w:t>
            </w:r>
          </w:p>
        </w:tc>
      </w:tr>
      <w:tr w:rsidR="00051CDD" w:rsidRPr="00321A16" w:rsidTr="00250EB1">
        <w:tc>
          <w:tcPr>
            <w:tcW w:w="6223" w:type="dxa"/>
            <w:gridSpan w:val="3"/>
          </w:tcPr>
          <w:p w:rsidR="00051CDD" w:rsidRPr="00780BF5" w:rsidRDefault="00051CDD" w:rsidP="00250EB1">
            <w:pPr>
              <w:pStyle w:val="Sinespaciado"/>
              <w:ind w:left="176" w:hanging="284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(*) Las posiciones pueden variar dependiendo de la longitud del correlativo.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</w:p>
          <w:p w:rsidR="00051CDD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Ejemplos:</w:t>
            </w:r>
          </w:p>
          <w:p w:rsidR="00641D95" w:rsidRPr="00780BF5" w:rsidRDefault="00641D95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</w:p>
          <w:p w:rsidR="00051CDD" w:rsidRPr="00780BF5" w:rsidRDefault="00051CDD" w:rsidP="00250EB1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80BF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Nombre del archivo ZIP: </w:t>
            </w:r>
          </w:p>
          <w:p w:rsidR="00051CDD" w:rsidRPr="00780BF5" w:rsidRDefault="00051CDD" w:rsidP="00250EB1">
            <w:pPr>
              <w:pStyle w:val="Default"/>
              <w:rPr>
                <w:rFonts w:asciiTheme="minorHAnsi" w:hAnsiTheme="minorHAnsi" w:cstheme="minorBidi"/>
                <w:b/>
                <w:color w:val="auto"/>
                <w:sz w:val="22"/>
                <w:szCs w:val="22"/>
              </w:rPr>
            </w:pPr>
            <w:r w:rsidRPr="00780BF5">
              <w:rPr>
                <w:rFonts w:asciiTheme="minorHAnsi" w:hAnsiTheme="minorHAnsi" w:cstheme="minorBidi"/>
                <w:b/>
                <w:color w:val="auto"/>
                <w:sz w:val="22"/>
                <w:szCs w:val="22"/>
              </w:rPr>
              <w:t xml:space="preserve">20100066603-RC-20161220-1.zip 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 xml:space="preserve">Nombre del archivo XML: 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b/>
                <w:lang w:eastAsia="en-US"/>
              </w:rPr>
            </w:pPr>
            <w:r w:rsidRPr="00780BF5">
              <w:rPr>
                <w:rFonts w:asciiTheme="minorHAnsi" w:hAnsiTheme="minorHAnsi" w:cstheme="minorBidi"/>
                <w:b/>
                <w:lang w:eastAsia="en-US"/>
              </w:rPr>
              <w:t xml:space="preserve">20100066603-RC-20161220-1.xml 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 xml:space="preserve">Nombre del archivo XML (CDR OSE): 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b/>
                <w:lang w:eastAsia="en-US"/>
              </w:rPr>
            </w:pPr>
            <w:r w:rsidRPr="00780BF5">
              <w:rPr>
                <w:rFonts w:asciiTheme="minorHAnsi" w:hAnsiTheme="minorHAnsi" w:cstheme="minorBidi"/>
                <w:b/>
                <w:lang w:eastAsia="en-US"/>
              </w:rPr>
              <w:t xml:space="preserve">R-20100066603-RC-20161220-1.xml 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</w:p>
          <w:p w:rsidR="00051CDD" w:rsidRPr="00780BF5" w:rsidRDefault="00051CDD" w:rsidP="00250EB1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80BF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Nombre del archivo ZIP: </w:t>
            </w:r>
          </w:p>
          <w:p w:rsidR="00051CDD" w:rsidRPr="00780BF5" w:rsidRDefault="00051CDD" w:rsidP="00250EB1">
            <w:pPr>
              <w:pStyle w:val="Default"/>
              <w:rPr>
                <w:rFonts w:asciiTheme="minorHAnsi" w:hAnsiTheme="minorHAnsi" w:cstheme="minorBidi"/>
                <w:b/>
                <w:color w:val="auto"/>
                <w:sz w:val="22"/>
                <w:szCs w:val="22"/>
              </w:rPr>
            </w:pPr>
            <w:r w:rsidRPr="00780BF5">
              <w:rPr>
                <w:rFonts w:asciiTheme="minorHAnsi" w:hAnsiTheme="minorHAnsi" w:cstheme="minorBidi"/>
                <w:b/>
                <w:color w:val="auto"/>
                <w:sz w:val="22"/>
                <w:szCs w:val="22"/>
              </w:rPr>
              <w:t xml:space="preserve">20100066603-RA-20161220-00001.zip 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 xml:space="preserve">Nombre del archivo XML: 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b/>
                <w:lang w:eastAsia="en-US"/>
              </w:rPr>
            </w:pPr>
            <w:r w:rsidRPr="00780BF5">
              <w:rPr>
                <w:rFonts w:asciiTheme="minorHAnsi" w:hAnsiTheme="minorHAnsi" w:cstheme="minorBidi"/>
                <w:b/>
                <w:lang w:eastAsia="en-US"/>
              </w:rPr>
              <w:t xml:space="preserve">20100066603-RA-20161220-00001.xml 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 xml:space="preserve">Nombre del archivo XML (CDR OSE): 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b/>
                <w:lang w:eastAsia="en-US"/>
              </w:rPr>
            </w:pPr>
            <w:r w:rsidRPr="00780BF5">
              <w:rPr>
                <w:rFonts w:asciiTheme="minorHAnsi" w:hAnsiTheme="minorHAnsi" w:cstheme="minorBidi"/>
                <w:b/>
                <w:lang w:eastAsia="en-US"/>
              </w:rPr>
              <w:t xml:space="preserve">R-20100066603-RA-20161220-00001.xml 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</w:p>
          <w:p w:rsidR="00051CDD" w:rsidRPr="00780BF5" w:rsidRDefault="00051CDD" w:rsidP="00250EB1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80BF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Nombre del archivo ZIP: </w:t>
            </w:r>
          </w:p>
          <w:p w:rsidR="00051CDD" w:rsidRPr="00780BF5" w:rsidRDefault="00051CDD" w:rsidP="00250EB1">
            <w:pPr>
              <w:pStyle w:val="Default"/>
              <w:rPr>
                <w:rFonts w:asciiTheme="minorHAnsi" w:hAnsiTheme="minorHAnsi" w:cstheme="minorBidi"/>
                <w:b/>
                <w:color w:val="auto"/>
                <w:sz w:val="22"/>
                <w:szCs w:val="22"/>
              </w:rPr>
            </w:pPr>
            <w:r w:rsidRPr="00780BF5">
              <w:rPr>
                <w:rFonts w:asciiTheme="minorHAnsi" w:hAnsiTheme="minorHAnsi" w:cstheme="minorBidi"/>
                <w:b/>
                <w:color w:val="auto"/>
                <w:sz w:val="22"/>
                <w:szCs w:val="22"/>
              </w:rPr>
              <w:t xml:space="preserve">20100066603-RR-20161225-005.zip 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 xml:space="preserve">Nombre del archivo XML: 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b/>
                <w:lang w:eastAsia="en-US"/>
              </w:rPr>
            </w:pPr>
            <w:r w:rsidRPr="00780BF5">
              <w:rPr>
                <w:rFonts w:asciiTheme="minorHAnsi" w:hAnsiTheme="minorHAnsi" w:cstheme="minorBidi"/>
                <w:b/>
                <w:lang w:eastAsia="en-US"/>
              </w:rPr>
              <w:t xml:space="preserve">20100066603-RR-20161225-005.xml 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 xml:space="preserve">Nombre del archivo XML (CDR OSE): 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b/>
                <w:lang w:eastAsia="en-US"/>
              </w:rPr>
            </w:pPr>
            <w:r w:rsidRPr="00780BF5">
              <w:rPr>
                <w:rFonts w:asciiTheme="minorHAnsi" w:hAnsiTheme="minorHAnsi" w:cstheme="minorBidi"/>
                <w:b/>
                <w:lang w:eastAsia="en-US"/>
              </w:rPr>
              <w:t xml:space="preserve">R-20100066603-RR-20161225-005.xml 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</w:p>
        </w:tc>
      </w:tr>
    </w:tbl>
    <w:p w:rsidR="00051CDD" w:rsidRDefault="00051CDD" w:rsidP="00051CDD">
      <w:pPr>
        <w:pStyle w:val="Prrafodelista"/>
        <w:numPr>
          <w:ilvl w:val="0"/>
          <w:numId w:val="12"/>
        </w:numPr>
        <w:jc w:val="both"/>
      </w:pPr>
      <w:r w:rsidRPr="00780BF5">
        <w:rPr>
          <w:b/>
          <w:sz w:val="28"/>
          <w:szCs w:val="28"/>
        </w:rPr>
        <w:t>Para el método sendPack:</w:t>
      </w:r>
    </w:p>
    <w:p w:rsidR="00051CDD" w:rsidRPr="00780BF5" w:rsidRDefault="00051CDD" w:rsidP="00051CDD">
      <w:pPr>
        <w:ind w:left="360"/>
        <w:jc w:val="both"/>
      </w:pPr>
      <w:r w:rsidRPr="00780BF5">
        <w:t>Para el archivo ZIP</w:t>
      </w:r>
      <w:r>
        <w:t xml:space="preserve"> de los envíos de lote de documentos electrónicos</w:t>
      </w:r>
      <w:r w:rsidRPr="00780BF5">
        <w:t>, deberán tener el siguiente formato:</w:t>
      </w:r>
    </w:p>
    <w:tbl>
      <w:tblPr>
        <w:tblW w:w="0" w:type="auto"/>
        <w:tblInd w:w="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"/>
        <w:gridCol w:w="1701"/>
        <w:gridCol w:w="3544"/>
      </w:tblGrid>
      <w:tr w:rsidR="00051CDD" w:rsidRPr="00321A16" w:rsidTr="00250EB1">
        <w:tc>
          <w:tcPr>
            <w:tcW w:w="978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51CDD" w:rsidRPr="00F77663" w:rsidRDefault="00051CDD" w:rsidP="00250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F77663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Posición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51CDD" w:rsidRPr="00F77663" w:rsidRDefault="00051CDD" w:rsidP="00250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F77663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Nemotécnico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51CDD" w:rsidRPr="00F77663" w:rsidRDefault="00051CDD" w:rsidP="00250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F77663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051CDD" w:rsidRPr="00321A16" w:rsidTr="00250EB1">
        <w:tc>
          <w:tcPr>
            <w:tcW w:w="9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01-11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RRRRRRRRRRR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RUC del emisor electrónico</w:t>
            </w:r>
          </w:p>
        </w:tc>
      </w:tr>
      <w:tr w:rsidR="00051CDD" w:rsidRPr="00321A16" w:rsidTr="00250EB1">
        <w:tc>
          <w:tcPr>
            <w:tcW w:w="9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12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-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Guión separador</w:t>
            </w:r>
          </w:p>
        </w:tc>
      </w:tr>
      <w:tr w:rsidR="00051CDD" w:rsidRPr="00321A16" w:rsidTr="00250EB1">
        <w:tc>
          <w:tcPr>
            <w:tcW w:w="9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13-14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LT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Prefijo de lote</w:t>
            </w:r>
          </w:p>
        </w:tc>
      </w:tr>
      <w:tr w:rsidR="00051CDD" w:rsidRPr="00321A16" w:rsidTr="00250EB1">
        <w:tc>
          <w:tcPr>
            <w:tcW w:w="9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15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-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Guión separador</w:t>
            </w:r>
          </w:p>
        </w:tc>
      </w:tr>
      <w:tr w:rsidR="00051CDD" w:rsidRPr="00321A16" w:rsidTr="00250EB1">
        <w:tc>
          <w:tcPr>
            <w:tcW w:w="9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16-23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YYYYMMDD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Fecha de envío del lote de comprobantes</w:t>
            </w:r>
          </w:p>
        </w:tc>
      </w:tr>
      <w:tr w:rsidR="00051CDD" w:rsidRPr="00321A16" w:rsidTr="00250EB1">
        <w:tc>
          <w:tcPr>
            <w:tcW w:w="9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24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-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Guión separador</w:t>
            </w:r>
          </w:p>
        </w:tc>
      </w:tr>
      <w:tr w:rsidR="00051CDD" w:rsidRPr="00321A16" w:rsidTr="00250EB1">
        <w:tc>
          <w:tcPr>
            <w:tcW w:w="9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25-29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CCCCC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Número correlativo del lote por día. Este campo es variante, se espera un mínimo de 1 y máximo de 5.</w:t>
            </w:r>
          </w:p>
        </w:tc>
      </w:tr>
      <w:tr w:rsidR="00051CDD" w:rsidRPr="00321A16" w:rsidTr="00250EB1">
        <w:tc>
          <w:tcPr>
            <w:tcW w:w="9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30 (*)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.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Punto de extensión</w:t>
            </w:r>
          </w:p>
        </w:tc>
      </w:tr>
      <w:tr w:rsidR="00051CDD" w:rsidRPr="00321A16" w:rsidTr="00250EB1">
        <w:tc>
          <w:tcPr>
            <w:tcW w:w="9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31-33 (*)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EEE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Extensión del archivo</w:t>
            </w:r>
          </w:p>
        </w:tc>
      </w:tr>
      <w:tr w:rsidR="00051CDD" w:rsidRPr="00321A16" w:rsidTr="00250EB1">
        <w:tc>
          <w:tcPr>
            <w:tcW w:w="978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ZIP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051CDD" w:rsidRPr="00780BF5" w:rsidRDefault="00051CDD" w:rsidP="00250EB1">
            <w:pPr>
              <w:pStyle w:val="Sinespaciado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Para el caso del archivo ZIP</w:t>
            </w:r>
          </w:p>
        </w:tc>
      </w:tr>
      <w:tr w:rsidR="00051CDD" w:rsidRPr="00321A16" w:rsidTr="00250EB1">
        <w:tc>
          <w:tcPr>
            <w:tcW w:w="6223" w:type="dxa"/>
            <w:gridSpan w:val="3"/>
          </w:tcPr>
          <w:p w:rsidR="00051CDD" w:rsidRPr="00780BF5" w:rsidRDefault="00051CDD" w:rsidP="00250EB1">
            <w:pPr>
              <w:pStyle w:val="Sinespaciado"/>
              <w:ind w:left="176" w:hanging="284"/>
              <w:jc w:val="both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(*) Las posiciones pueden variar dependiendo de la longitud del correlativo.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  <w:r w:rsidRPr="00780BF5">
              <w:rPr>
                <w:rFonts w:asciiTheme="minorHAnsi" w:hAnsiTheme="minorHAnsi" w:cstheme="minorBidi"/>
                <w:lang w:eastAsia="en-US"/>
              </w:rPr>
              <w:t>Ejemplo del nombre del lote (archivo zip):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</w:p>
          <w:p w:rsidR="00051CDD" w:rsidRPr="00F77663" w:rsidRDefault="00051CDD" w:rsidP="00250EB1">
            <w:pPr>
              <w:contextualSpacing/>
              <w:rPr>
                <w:b/>
              </w:rPr>
            </w:pPr>
            <w:r w:rsidRPr="00F77663">
              <w:rPr>
                <w:b/>
              </w:rPr>
              <w:t>20100066603-LT-20160405-1.zip</w:t>
            </w:r>
          </w:p>
          <w:p w:rsidR="00051CDD" w:rsidRPr="00780BF5" w:rsidRDefault="00051CDD" w:rsidP="00250EB1">
            <w:pPr>
              <w:contextualSpacing/>
            </w:pPr>
          </w:p>
          <w:p w:rsidR="00051CDD" w:rsidRPr="00780BF5" w:rsidRDefault="00051CDD" w:rsidP="00250EB1">
            <w:pPr>
              <w:contextualSpacing/>
            </w:pPr>
            <w:r w:rsidRPr="00780BF5">
              <w:t>Ejemplo del nombre de los documentos XML contenidos en el archivo .zip (2 comprobantes con sus 2 respectivos CDR OSE)</w:t>
            </w:r>
          </w:p>
          <w:p w:rsidR="00051CDD" w:rsidRPr="00780BF5" w:rsidRDefault="00051CDD" w:rsidP="00250EB1">
            <w:pPr>
              <w:contextualSpacing/>
            </w:pPr>
          </w:p>
          <w:p w:rsidR="00051CDD" w:rsidRPr="00F77663" w:rsidRDefault="00051CDD" w:rsidP="00250EB1">
            <w:pPr>
              <w:contextualSpacing/>
              <w:rPr>
                <w:b/>
              </w:rPr>
            </w:pPr>
            <w:r w:rsidRPr="00F77663">
              <w:rPr>
                <w:b/>
              </w:rPr>
              <w:t>20100066603-01-F001-23.xml</w:t>
            </w:r>
          </w:p>
          <w:p w:rsidR="00051CDD" w:rsidRPr="00F77663" w:rsidRDefault="00051CDD" w:rsidP="00250EB1">
            <w:pPr>
              <w:contextualSpacing/>
              <w:rPr>
                <w:b/>
              </w:rPr>
            </w:pPr>
            <w:r w:rsidRPr="00F77663">
              <w:rPr>
                <w:b/>
              </w:rPr>
              <w:t>R-20100066603-01-F001-23.xml</w:t>
            </w:r>
          </w:p>
          <w:p w:rsidR="00051CDD" w:rsidRPr="00F77663" w:rsidRDefault="00051CDD" w:rsidP="00250EB1">
            <w:pPr>
              <w:contextualSpacing/>
              <w:rPr>
                <w:b/>
              </w:rPr>
            </w:pPr>
            <w:r>
              <w:rPr>
                <w:b/>
              </w:rPr>
              <w:t>20100066603-01-F</w:t>
            </w:r>
            <w:r w:rsidRPr="00F77663">
              <w:rPr>
                <w:b/>
              </w:rPr>
              <w:t>001-120.xml</w:t>
            </w:r>
          </w:p>
          <w:p w:rsidR="00051CDD" w:rsidRPr="00F77663" w:rsidRDefault="00051CDD" w:rsidP="00250EB1">
            <w:pPr>
              <w:contextualSpacing/>
              <w:rPr>
                <w:b/>
              </w:rPr>
            </w:pPr>
            <w:r>
              <w:rPr>
                <w:b/>
              </w:rPr>
              <w:t>R-20100066603-01-F</w:t>
            </w:r>
            <w:r w:rsidRPr="00F77663">
              <w:rPr>
                <w:b/>
              </w:rPr>
              <w:t>001-120.xml</w:t>
            </w:r>
          </w:p>
          <w:p w:rsidR="00051CDD" w:rsidRPr="00780BF5" w:rsidRDefault="00051CDD" w:rsidP="00250EB1">
            <w:pPr>
              <w:pStyle w:val="Sinespaciado"/>
              <w:rPr>
                <w:rFonts w:asciiTheme="minorHAnsi" w:hAnsiTheme="minorHAnsi" w:cstheme="minorBidi"/>
                <w:lang w:eastAsia="en-US"/>
              </w:rPr>
            </w:pPr>
          </w:p>
        </w:tc>
      </w:tr>
    </w:tbl>
    <w:p w:rsidR="006F4F62" w:rsidRDefault="006F4F62" w:rsidP="00BE6B17">
      <w:pPr>
        <w:ind w:left="360"/>
        <w:jc w:val="both"/>
      </w:pPr>
    </w:p>
    <w:p w:rsidR="006F4F62" w:rsidRDefault="006F4F62">
      <w:r>
        <w:br w:type="page"/>
      </w:r>
    </w:p>
    <w:p w:rsidR="006F4F62" w:rsidRDefault="006F4F62" w:rsidP="006F4F62">
      <w:pPr>
        <w:pStyle w:val="Ttulo1"/>
        <w:jc w:val="center"/>
      </w:pPr>
      <w:bookmarkStart w:id="47" w:name="_Toc491678906"/>
      <w:r>
        <w:t>ANEXO 5 – Mensaje SOAP Request</w:t>
      </w:r>
      <w:bookmarkEnd w:id="47"/>
    </w:p>
    <w:p w:rsidR="00051CDD" w:rsidRDefault="00051CDD" w:rsidP="00BE6B17">
      <w:pPr>
        <w:ind w:left="360"/>
        <w:jc w:val="both"/>
      </w:pPr>
    </w:p>
    <w:p w:rsidR="006F4F62" w:rsidRPr="006F4F62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6F4F62">
        <w:rPr>
          <w:rFonts w:ascii="Consolas" w:hAnsi="Consolas" w:cs="Consolas"/>
          <w:sz w:val="18"/>
          <w:lang w:val="en-US"/>
        </w:rPr>
        <w:t>&lt;?xml version="1.0"?&gt;</w:t>
      </w:r>
    </w:p>
    <w:p w:rsidR="006F4F62" w:rsidRPr="006F4F62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6F4F62">
        <w:rPr>
          <w:rFonts w:ascii="Consolas" w:hAnsi="Consolas" w:cs="Consolas"/>
          <w:sz w:val="18"/>
          <w:lang w:val="en-US"/>
        </w:rPr>
        <w:t>&lt;SOAP-ENV:Envelope xmlns:SOAP-ENV="http://schemas.xmlsoap.org/soap/envelope/" xmlns:math="http://exslt.org/math"&gt;</w:t>
      </w:r>
    </w:p>
    <w:p w:rsidR="006F4F62" w:rsidRPr="006F4F62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6F4F62">
        <w:rPr>
          <w:rFonts w:ascii="Consolas" w:hAnsi="Consolas" w:cs="Consolas"/>
          <w:sz w:val="18"/>
          <w:lang w:val="en-US"/>
        </w:rPr>
        <w:t>&lt;SOAP-ENV:Header&gt;</w:t>
      </w:r>
    </w:p>
    <w:p w:rsidR="006F4F62" w:rsidRPr="006F4F62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6F4F62">
        <w:rPr>
          <w:rFonts w:ascii="Consolas" w:hAnsi="Consolas" w:cs="Consolas"/>
          <w:sz w:val="18"/>
          <w:lang w:val="en-US"/>
        </w:rPr>
        <w:t>&lt;wsse:Security xmlns:wsu="http://docs.oasis-open.org/wss/2004/01/oasis-200401-wss-wssecurity-utility-1.0.xsd" xmlns:wsse="http://docs.oasis-open.org/wss/2004/01/oasis-200401-wss-wssecurity-secext-1.0.xsd" SOAP-ENV:mustUnderstand="1"&gt;</w:t>
      </w:r>
    </w:p>
    <w:p w:rsidR="006F4F62" w:rsidRPr="006F4F62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6F4F62">
        <w:rPr>
          <w:rFonts w:ascii="Consolas" w:hAnsi="Consolas" w:cs="Consolas"/>
          <w:sz w:val="18"/>
          <w:lang w:val="en-US"/>
        </w:rPr>
        <w:t xml:space="preserve">  &lt;wsse:BinarySecurityToken EncodingType="http://docs.oasis-open.org/wss/2004/01/oasis-200401-wss-soap-message-security-1.0#Base64Binary" ValueType="http://docs.oasis-open.org/wss/2004/01/oasis-200401-wss-x509-token-profile-1.0#X509v3" wsu:Id="X509-C46279C6030251FE7D1485355223627975"&gt;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&lt;/wsse:BinarySecurityToken&gt;</w:t>
      </w:r>
    </w:p>
    <w:p w:rsidR="006F4F62" w:rsidRPr="006F4F62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6F4F62">
        <w:rPr>
          <w:rFonts w:ascii="Consolas" w:hAnsi="Consolas" w:cs="Consolas"/>
          <w:sz w:val="18"/>
          <w:lang w:val="en-US"/>
        </w:rPr>
        <w:t xml:space="preserve">  &lt;ds:Signature xmlns:ds="http://www.w3.org/2000/09/xmldsig#" Id="SIG-112"&gt;</w:t>
      </w:r>
    </w:p>
    <w:p w:rsidR="006F4F62" w:rsidRPr="006F4F62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6F4F62">
        <w:rPr>
          <w:rFonts w:ascii="Consolas" w:hAnsi="Consolas" w:cs="Consolas"/>
          <w:sz w:val="18"/>
          <w:lang w:val="en-US"/>
        </w:rPr>
        <w:t xml:space="preserve">    &lt;ds:SignedInfo&gt;&lt;ds:CanonicalizationMethod Algorithm="http://www.w3.org/2001/10/xml-exc-c14n#"&gt;</w:t>
      </w:r>
    </w:p>
    <w:p w:rsidR="006F4F62" w:rsidRPr="006F4F62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6F4F62">
        <w:rPr>
          <w:rFonts w:ascii="Consolas" w:hAnsi="Consolas" w:cs="Consolas"/>
          <w:sz w:val="18"/>
          <w:lang w:val="en-US"/>
        </w:rPr>
        <w:t xml:space="preserve">      &lt;ec:InclusiveNamespaces xmlns:ec="http://www.w3.org/2001/10/xml-exc-c14n#" PrefixList="SOAP-ENV"/&gt;&lt;/ds:CanonicalizationMethod&gt;</w:t>
      </w:r>
    </w:p>
    <w:p w:rsidR="006F4F62" w:rsidRPr="006F4F62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6F4F62">
        <w:rPr>
          <w:rFonts w:ascii="Consolas" w:hAnsi="Consolas" w:cs="Consolas"/>
          <w:sz w:val="18"/>
          <w:lang w:val="en-US"/>
        </w:rPr>
        <w:t xml:space="preserve">      &lt;ds:SignatureMethod Algorithm="http://www.w3.org/2000/09/xmldsig#rsa-sha1"/&gt;</w:t>
      </w:r>
    </w:p>
    <w:p w:rsidR="006F4F62" w:rsidRPr="006F4F62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6F4F62">
        <w:rPr>
          <w:rFonts w:ascii="Consolas" w:hAnsi="Consolas" w:cs="Consolas"/>
          <w:sz w:val="18"/>
          <w:lang w:val="en-US"/>
        </w:rPr>
        <w:t xml:space="preserve">      &lt;ds:Reference URI="#id-6279"&gt;&lt;ds:Transforms&gt;&lt;ds:Transform Algorithm="http://www.w3.org/2001/10/xml-exc-c14n#"&gt;</w:t>
      </w:r>
    </w:p>
    <w:p w:rsidR="006F4F62" w:rsidRPr="006F4F62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6F4F62">
        <w:rPr>
          <w:rFonts w:ascii="Consolas" w:hAnsi="Consolas" w:cs="Consolas"/>
          <w:sz w:val="18"/>
          <w:lang w:val="en-US"/>
        </w:rPr>
        <w:t xml:space="preserve">      &lt;ec:InclusiveNamespaces xmlns:ec="http://www.w3.org/2001/10/xml-exc-c14n#" PrefixList=""/&gt;&lt;/ds:Transform&gt;&lt;/ds:Transforms&gt;</w:t>
      </w:r>
    </w:p>
    <w:p w:rsidR="006F4F62" w:rsidRPr="006F4F62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6F4F62">
        <w:rPr>
          <w:rFonts w:ascii="Consolas" w:hAnsi="Consolas" w:cs="Consolas"/>
          <w:sz w:val="18"/>
          <w:lang w:val="en-US"/>
        </w:rPr>
        <w:t xml:space="preserve">      &lt;ds:DigestMethod Algorithm="http://www.w3.org/2000/09/xmldsig#sha1"/&gt;</w:t>
      </w:r>
    </w:p>
    <w:p w:rsidR="006F4F62" w:rsidRPr="006F4F62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6F4F62">
        <w:rPr>
          <w:rFonts w:ascii="Consolas" w:hAnsi="Consolas" w:cs="Consolas"/>
          <w:sz w:val="18"/>
          <w:lang w:val="en-US"/>
        </w:rPr>
        <w:t xml:space="preserve">      &lt;ds:DigestValue&gt;3Gz58pFTVJ4TCQuALli9HXfkv/8=&lt;/ds:DigestValue&gt;&lt;/ds:Reference&gt;</w:t>
      </w:r>
    </w:p>
    <w:p w:rsidR="006F4F62" w:rsidRPr="006F4F62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6F4F62">
        <w:rPr>
          <w:rFonts w:ascii="Consolas" w:hAnsi="Consolas" w:cs="Consolas"/>
          <w:sz w:val="18"/>
          <w:lang w:val="en-US"/>
        </w:rPr>
        <w:t xml:space="preserve">    &lt;/ds:SignedInfo&gt;</w:t>
      </w:r>
    </w:p>
    <w:p w:rsidR="006F4F62" w:rsidRPr="006F4F62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6F4F62">
        <w:rPr>
          <w:rFonts w:ascii="Consolas" w:hAnsi="Consolas" w:cs="Consolas"/>
          <w:sz w:val="18"/>
          <w:lang w:val="en-US"/>
        </w:rPr>
        <w:t xml:space="preserve">    &lt;ds:SignatureValue&gt;XlmQQtnyz8Hja0VO01UcTciQBRILhSoES+vUbYKIu9mi1skXC8VTRfK0eL2R/lGv</w:t>
      </w:r>
    </w:p>
    <w:p w:rsidR="006F4F62" w:rsidRPr="006F4F62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6F4F62">
        <w:rPr>
          <w:rFonts w:ascii="Consolas" w:hAnsi="Consolas" w:cs="Consolas"/>
          <w:sz w:val="18"/>
          <w:lang w:val="en-US"/>
        </w:rPr>
        <w:t xml:space="preserve">    WUsCG8bZ1UV6e61RwdsuBWDEGXpIeVz+QCZkSN5858xgnaYabFX1ccak7lkN1H2v</w:t>
      </w:r>
    </w:p>
    <w:p w:rsidR="006F4F62" w:rsidRPr="006F4F62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6F4F62">
        <w:rPr>
          <w:rFonts w:ascii="Consolas" w:hAnsi="Consolas" w:cs="Consolas"/>
          <w:sz w:val="18"/>
          <w:lang w:val="en-US"/>
        </w:rPr>
        <w:t xml:space="preserve">    0HmkdT2e2lak6sKFYJTWLEh/i6utu+ArnsET6BNoXzbQDdNF1TYx44jjhfm+mNQU</w:t>
      </w:r>
    </w:p>
    <w:p w:rsidR="006F4F62" w:rsidRPr="006F4F62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6F4F62">
        <w:rPr>
          <w:rFonts w:ascii="Consolas" w:hAnsi="Consolas" w:cs="Consolas"/>
          <w:sz w:val="18"/>
          <w:lang w:val="en-US"/>
        </w:rPr>
        <w:t xml:space="preserve">    KbXwAhruLkfR1mAlr8HCIRi5ZBLmS6lsoUNy1wGKrNmS1zI5GgkI3yAlexBNMJ48</w:t>
      </w:r>
    </w:p>
    <w:p w:rsidR="006F4F62" w:rsidRPr="006F4F62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6F4F62">
        <w:rPr>
          <w:rFonts w:ascii="Consolas" w:hAnsi="Consolas" w:cs="Consolas"/>
          <w:sz w:val="18"/>
          <w:lang w:val="en-US"/>
        </w:rPr>
        <w:t xml:space="preserve">    L4BunXg94mcxnXuYiG81cnQ42xDDHr6DT6sEscwsuzwnt9QMwMK2q/cQTZ7UZn3i</w:t>
      </w:r>
    </w:p>
    <w:p w:rsidR="006F4F62" w:rsidRPr="006F4F62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6F4F62">
        <w:rPr>
          <w:rFonts w:ascii="Consolas" w:hAnsi="Consolas" w:cs="Consolas"/>
          <w:sz w:val="18"/>
          <w:lang w:val="en-US"/>
        </w:rPr>
        <w:t xml:space="preserve">    inQ0vD22e5naqa0uZcr6/A==</w:t>
      </w:r>
    </w:p>
    <w:p w:rsidR="006F4F62" w:rsidRPr="006F4F62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6F4F62">
        <w:rPr>
          <w:rFonts w:ascii="Consolas" w:hAnsi="Consolas" w:cs="Consolas"/>
          <w:sz w:val="18"/>
          <w:lang w:val="en-US"/>
        </w:rPr>
        <w:t xml:space="preserve">    &lt;/ds:SignatureValue&gt;</w:t>
      </w:r>
    </w:p>
    <w:p w:rsidR="006F4F62" w:rsidRPr="006F4F62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6F4F62">
        <w:rPr>
          <w:rFonts w:ascii="Consolas" w:hAnsi="Consolas" w:cs="Consolas"/>
          <w:sz w:val="18"/>
          <w:lang w:val="en-US"/>
        </w:rPr>
        <w:t xml:space="preserve">    &lt;ds:KeyInfo Id="KI-C46279C6030251FE7D1485355223627976"&gt;</w:t>
      </w:r>
    </w:p>
    <w:p w:rsidR="006F4F62" w:rsidRPr="006F4F62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6F4F62">
        <w:rPr>
          <w:rFonts w:ascii="Consolas" w:hAnsi="Consolas" w:cs="Consolas"/>
          <w:sz w:val="18"/>
          <w:lang w:val="en-US"/>
        </w:rPr>
        <w:t xml:space="preserve">      &lt;wsse:SecurityTokenReference wsu:Id="STR-C46279C6030251FE7D1485355223627977"&gt;</w:t>
      </w:r>
    </w:p>
    <w:p w:rsidR="006F4F62" w:rsidRPr="006F4F62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6F4F62">
        <w:rPr>
          <w:rFonts w:ascii="Consolas" w:hAnsi="Consolas" w:cs="Consolas"/>
          <w:sz w:val="18"/>
          <w:lang w:val="en-US"/>
        </w:rPr>
        <w:t xml:space="preserve">      &lt;wsse:Reference URI="#X509-C46279C6030251FE7D1485355223627975" ValueType="http://docs.oasis-open.org/wss/2004/01/oasis-200401-wss-x509-token-profile-1.0#X509v3"/&gt;</w:t>
      </w:r>
    </w:p>
    <w:p w:rsidR="006F4F62" w:rsidRPr="006F4F62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6F4F62">
        <w:rPr>
          <w:rFonts w:ascii="Consolas" w:hAnsi="Consolas" w:cs="Consolas"/>
          <w:sz w:val="18"/>
          <w:lang w:val="en-US"/>
        </w:rPr>
        <w:t xml:space="preserve">      &lt;/wsse:SecurityTokenReference&gt;</w:t>
      </w:r>
    </w:p>
    <w:p w:rsidR="006F4F62" w:rsidRPr="006F4F62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6F4F62">
        <w:rPr>
          <w:rFonts w:ascii="Consolas" w:hAnsi="Consolas" w:cs="Consolas"/>
          <w:sz w:val="18"/>
          <w:lang w:val="en-US"/>
        </w:rPr>
        <w:t xml:space="preserve">    &lt;/ds:KeyInfo&gt;</w:t>
      </w:r>
    </w:p>
    <w:p w:rsidR="006F4F62" w:rsidRPr="006F4F62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6F4F62">
        <w:rPr>
          <w:rFonts w:ascii="Consolas" w:hAnsi="Consolas" w:cs="Consolas"/>
          <w:sz w:val="18"/>
          <w:lang w:val="en-US"/>
        </w:rPr>
        <w:t xml:space="preserve">  &lt;/ds:Signature&gt;</w:t>
      </w:r>
    </w:p>
    <w:p w:rsidR="006F4F62" w:rsidRPr="006F4F62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6F4F62">
        <w:rPr>
          <w:rFonts w:ascii="Consolas" w:hAnsi="Consolas" w:cs="Consolas"/>
          <w:sz w:val="18"/>
          <w:lang w:val="en-US"/>
        </w:rPr>
        <w:t>&lt;/wsse:Security&gt;</w:t>
      </w:r>
    </w:p>
    <w:p w:rsidR="006F4F62" w:rsidRPr="006F4F62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6F4F62">
        <w:rPr>
          <w:rFonts w:ascii="Consolas" w:hAnsi="Consolas" w:cs="Consolas"/>
          <w:sz w:val="18"/>
          <w:lang w:val="en-US"/>
        </w:rPr>
        <w:t>&lt;/SOAP-ENV:Header&gt;</w:t>
      </w:r>
    </w:p>
    <w:p w:rsidR="006F4F62" w:rsidRPr="006F4F62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6F4F62">
        <w:rPr>
          <w:rFonts w:ascii="Consolas" w:hAnsi="Consolas" w:cs="Consolas"/>
          <w:sz w:val="18"/>
          <w:lang w:val="en-US"/>
        </w:rPr>
        <w:t>&lt;SOAP-ENV:Body xmlns:wsu="http://docs.oasis-open.org/wss/2004/01/oasis-200401-wss-wssecurity-utility-1.0.xsd" wsu:Id="id-6279"&gt;</w:t>
      </w:r>
    </w:p>
    <w:p w:rsidR="006F4F62" w:rsidRPr="006F4F62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6F4F62">
        <w:rPr>
          <w:rFonts w:ascii="Consolas" w:hAnsi="Consolas" w:cs="Consolas"/>
          <w:sz w:val="18"/>
          <w:lang w:val="en-US"/>
        </w:rPr>
        <w:t xml:space="preserve">  &lt;ns2:sendBill xmlns:ns2="http://service.sunat.gob.pe"&gt;</w:t>
      </w:r>
    </w:p>
    <w:p w:rsidR="006F4F62" w:rsidRPr="00BD6761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6F4F62">
        <w:rPr>
          <w:rFonts w:ascii="Consolas" w:hAnsi="Consolas" w:cs="Consolas"/>
          <w:sz w:val="18"/>
          <w:lang w:val="en-US"/>
        </w:rPr>
        <w:t xml:space="preserve">    </w:t>
      </w:r>
      <w:r w:rsidRPr="00BD6761">
        <w:rPr>
          <w:rFonts w:ascii="Consolas" w:hAnsi="Consolas" w:cs="Consolas"/>
          <w:sz w:val="18"/>
          <w:lang w:val="en-US"/>
        </w:rPr>
        <w:t>&lt;fileName&gt;20520485750-01-FB99-00001.zip&lt;/fileName&gt;</w:t>
      </w:r>
    </w:p>
    <w:p w:rsidR="006F4F62" w:rsidRPr="00BD6761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BD6761">
        <w:rPr>
          <w:rFonts w:ascii="Consolas" w:hAnsi="Consolas" w:cs="Consolas"/>
          <w:sz w:val="18"/>
          <w:lang w:val="en-US"/>
        </w:rPr>
        <w:t xml:space="preserve">    &lt;contentFile&gt;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&lt;/contentFile&gt;</w:t>
      </w:r>
    </w:p>
    <w:p w:rsidR="006F4F62" w:rsidRPr="00BD6761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BD6761">
        <w:rPr>
          <w:rFonts w:ascii="Consolas" w:hAnsi="Consolas" w:cs="Consolas"/>
          <w:sz w:val="18"/>
          <w:lang w:val="en-US"/>
        </w:rPr>
        <w:t xml:space="preserve">  &lt;/ns2:sendBill&gt;</w:t>
      </w:r>
    </w:p>
    <w:p w:rsidR="006F4F62" w:rsidRPr="00BD6761" w:rsidRDefault="006F4F62" w:rsidP="006F4F62">
      <w:pPr>
        <w:spacing w:after="0"/>
        <w:ind w:left="360"/>
        <w:jc w:val="both"/>
        <w:rPr>
          <w:rFonts w:ascii="Consolas" w:hAnsi="Consolas" w:cs="Consolas"/>
          <w:sz w:val="18"/>
          <w:lang w:val="en-US"/>
        </w:rPr>
      </w:pPr>
      <w:r w:rsidRPr="00BD6761">
        <w:rPr>
          <w:rFonts w:ascii="Consolas" w:hAnsi="Consolas" w:cs="Consolas"/>
          <w:sz w:val="18"/>
          <w:lang w:val="en-US"/>
        </w:rPr>
        <w:t>&lt;/SOAP-ENV:Body&gt;</w:t>
      </w:r>
    </w:p>
    <w:p w:rsidR="006F4F62" w:rsidRPr="00BD6761" w:rsidRDefault="006F4F62" w:rsidP="006F4F62">
      <w:pPr>
        <w:spacing w:after="0"/>
        <w:ind w:left="360"/>
        <w:jc w:val="both"/>
        <w:rPr>
          <w:lang w:val="en-US"/>
        </w:rPr>
      </w:pPr>
      <w:r w:rsidRPr="00BD6761">
        <w:rPr>
          <w:rFonts w:ascii="Consolas" w:hAnsi="Consolas" w:cs="Consolas"/>
          <w:sz w:val="18"/>
          <w:lang w:val="en-US"/>
        </w:rPr>
        <w:t>&lt;/SOAP-ENV:Envelope&gt;</w:t>
      </w:r>
    </w:p>
    <w:sectPr w:rsidR="006F4F62" w:rsidRPr="00BD6761" w:rsidSect="00B85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4B5" w:rsidRDefault="009B44B5" w:rsidP="00953E59">
      <w:pPr>
        <w:spacing w:after="0" w:line="240" w:lineRule="auto"/>
      </w:pPr>
      <w:r>
        <w:separator/>
      </w:r>
    </w:p>
  </w:endnote>
  <w:endnote w:type="continuationSeparator" w:id="0">
    <w:p w:rsidR="009B44B5" w:rsidRDefault="009B44B5" w:rsidP="0095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750682"/>
      <w:docPartObj>
        <w:docPartGallery w:val="Page Numbers (Bottom of Page)"/>
        <w:docPartUnique/>
      </w:docPartObj>
    </w:sdtPr>
    <w:sdtEndPr/>
    <w:sdtContent>
      <w:p w:rsidR="00BB60F6" w:rsidRDefault="009B44B5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42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03D82" w:rsidRDefault="00E03D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4B5" w:rsidRDefault="009B44B5" w:rsidP="00953E59">
      <w:pPr>
        <w:spacing w:after="0" w:line="240" w:lineRule="auto"/>
      </w:pPr>
      <w:r>
        <w:separator/>
      </w:r>
    </w:p>
  </w:footnote>
  <w:footnote w:type="continuationSeparator" w:id="0">
    <w:p w:rsidR="009B44B5" w:rsidRDefault="009B44B5" w:rsidP="00953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9BEDB8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3B609D"/>
    <w:multiLevelType w:val="hybridMultilevel"/>
    <w:tmpl w:val="9E046CD4"/>
    <w:lvl w:ilvl="0" w:tplc="249CCC1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295F9A"/>
    <w:multiLevelType w:val="hybridMultilevel"/>
    <w:tmpl w:val="AA0286F6"/>
    <w:lvl w:ilvl="0" w:tplc="280A000F">
      <w:start w:val="1"/>
      <w:numFmt w:val="decimal"/>
      <w:lvlText w:val="%1."/>
      <w:lvlJc w:val="left"/>
      <w:pPr>
        <w:ind w:left="2484" w:hanging="360"/>
      </w:pPr>
    </w:lvl>
    <w:lvl w:ilvl="1" w:tplc="280A0019" w:tentative="1">
      <w:start w:val="1"/>
      <w:numFmt w:val="lowerLetter"/>
      <w:lvlText w:val="%2."/>
      <w:lvlJc w:val="left"/>
      <w:pPr>
        <w:ind w:left="3204" w:hanging="360"/>
      </w:pPr>
    </w:lvl>
    <w:lvl w:ilvl="2" w:tplc="280A001B" w:tentative="1">
      <w:start w:val="1"/>
      <w:numFmt w:val="lowerRoman"/>
      <w:lvlText w:val="%3."/>
      <w:lvlJc w:val="right"/>
      <w:pPr>
        <w:ind w:left="3924" w:hanging="180"/>
      </w:pPr>
    </w:lvl>
    <w:lvl w:ilvl="3" w:tplc="280A000F" w:tentative="1">
      <w:start w:val="1"/>
      <w:numFmt w:val="decimal"/>
      <w:lvlText w:val="%4."/>
      <w:lvlJc w:val="left"/>
      <w:pPr>
        <w:ind w:left="4644" w:hanging="360"/>
      </w:pPr>
    </w:lvl>
    <w:lvl w:ilvl="4" w:tplc="280A0019" w:tentative="1">
      <w:start w:val="1"/>
      <w:numFmt w:val="lowerLetter"/>
      <w:lvlText w:val="%5."/>
      <w:lvlJc w:val="left"/>
      <w:pPr>
        <w:ind w:left="5364" w:hanging="360"/>
      </w:pPr>
    </w:lvl>
    <w:lvl w:ilvl="5" w:tplc="280A001B" w:tentative="1">
      <w:start w:val="1"/>
      <w:numFmt w:val="lowerRoman"/>
      <w:lvlText w:val="%6."/>
      <w:lvlJc w:val="right"/>
      <w:pPr>
        <w:ind w:left="6084" w:hanging="180"/>
      </w:pPr>
    </w:lvl>
    <w:lvl w:ilvl="6" w:tplc="280A000F" w:tentative="1">
      <w:start w:val="1"/>
      <w:numFmt w:val="decimal"/>
      <w:lvlText w:val="%7."/>
      <w:lvlJc w:val="left"/>
      <w:pPr>
        <w:ind w:left="6804" w:hanging="360"/>
      </w:pPr>
    </w:lvl>
    <w:lvl w:ilvl="7" w:tplc="280A0019" w:tentative="1">
      <w:start w:val="1"/>
      <w:numFmt w:val="lowerLetter"/>
      <w:lvlText w:val="%8."/>
      <w:lvlJc w:val="left"/>
      <w:pPr>
        <w:ind w:left="7524" w:hanging="360"/>
      </w:pPr>
    </w:lvl>
    <w:lvl w:ilvl="8" w:tplc="2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D947ECE"/>
    <w:multiLevelType w:val="hybridMultilevel"/>
    <w:tmpl w:val="E1E846A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B523B3"/>
    <w:multiLevelType w:val="multilevel"/>
    <w:tmpl w:val="D4B85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1984E8F"/>
    <w:multiLevelType w:val="hybridMultilevel"/>
    <w:tmpl w:val="FFEC8F9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15582"/>
    <w:multiLevelType w:val="hybridMultilevel"/>
    <w:tmpl w:val="49605F2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600ECA"/>
    <w:multiLevelType w:val="hybridMultilevel"/>
    <w:tmpl w:val="E500D8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957BC"/>
    <w:multiLevelType w:val="hybridMultilevel"/>
    <w:tmpl w:val="B442B50A"/>
    <w:lvl w:ilvl="0" w:tplc="E4C62DA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AB0D6B"/>
    <w:multiLevelType w:val="hybridMultilevel"/>
    <w:tmpl w:val="C56091AA"/>
    <w:lvl w:ilvl="0" w:tplc="6E147B2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E94E70"/>
    <w:multiLevelType w:val="hybridMultilevel"/>
    <w:tmpl w:val="D88C122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E809ED"/>
    <w:multiLevelType w:val="hybridMultilevel"/>
    <w:tmpl w:val="E4D0B47A"/>
    <w:lvl w:ilvl="0" w:tplc="8424DB9E">
      <w:numFmt w:val="bullet"/>
      <w:lvlText w:val="-"/>
      <w:lvlJc w:val="left"/>
      <w:pPr>
        <w:ind w:left="718" w:hanging="360"/>
      </w:pPr>
      <w:rPr>
        <w:rFonts w:ascii="Calibri" w:eastAsia="Calibri" w:hAnsi="Calibri" w:cs="Times New Roman" w:hint="default"/>
      </w:rPr>
    </w:lvl>
    <w:lvl w:ilvl="1" w:tplc="280A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80A0005">
      <w:start w:val="1"/>
      <w:numFmt w:val="decimal"/>
      <w:lvlText w:val="%3."/>
      <w:lvlJc w:val="left"/>
      <w:pPr>
        <w:tabs>
          <w:tab w:val="num" w:pos="2158"/>
        </w:tabs>
        <w:ind w:left="2158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78"/>
        </w:tabs>
        <w:ind w:left="2878" w:hanging="360"/>
      </w:pPr>
    </w:lvl>
    <w:lvl w:ilvl="4" w:tplc="280A0003">
      <w:start w:val="1"/>
      <w:numFmt w:val="decimal"/>
      <w:lvlText w:val="%5."/>
      <w:lvlJc w:val="left"/>
      <w:pPr>
        <w:tabs>
          <w:tab w:val="num" w:pos="3598"/>
        </w:tabs>
        <w:ind w:left="3598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18"/>
        </w:tabs>
        <w:ind w:left="4318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38"/>
        </w:tabs>
        <w:ind w:left="5038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58"/>
        </w:tabs>
        <w:ind w:left="5758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78"/>
        </w:tabs>
        <w:ind w:left="6478" w:hanging="360"/>
      </w:pPr>
    </w:lvl>
  </w:abstractNum>
  <w:abstractNum w:abstractNumId="12" w15:restartNumberingAfterBreak="0">
    <w:nsid w:val="69F811F8"/>
    <w:multiLevelType w:val="hybridMultilevel"/>
    <w:tmpl w:val="BFEA1D1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82F05"/>
    <w:multiLevelType w:val="hybridMultilevel"/>
    <w:tmpl w:val="3C4A4D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ED1C7A"/>
    <w:multiLevelType w:val="hybridMultilevel"/>
    <w:tmpl w:val="5A7843BC"/>
    <w:lvl w:ilvl="0" w:tplc="280A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15" w15:restartNumberingAfterBreak="0">
    <w:nsid w:val="75A048E1"/>
    <w:multiLevelType w:val="multilevel"/>
    <w:tmpl w:val="CE9A9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D9D3CCC"/>
    <w:multiLevelType w:val="multilevel"/>
    <w:tmpl w:val="D4B85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8"/>
  </w:num>
  <w:num w:numId="4">
    <w:abstractNumId w:val="13"/>
  </w:num>
  <w:num w:numId="5">
    <w:abstractNumId w:val="16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4"/>
  </w:num>
  <w:num w:numId="9">
    <w:abstractNumId w:val="9"/>
  </w:num>
  <w:num w:numId="10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7"/>
  </w:num>
  <w:num w:numId="13">
    <w:abstractNumId w:val="0"/>
  </w:num>
  <w:num w:numId="14">
    <w:abstractNumId w:val="4"/>
  </w:num>
  <w:num w:numId="15">
    <w:abstractNumId w:val="2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01"/>
    <w:rsid w:val="000008BA"/>
    <w:rsid w:val="0000411F"/>
    <w:rsid w:val="00007353"/>
    <w:rsid w:val="00022D4F"/>
    <w:rsid w:val="00043F00"/>
    <w:rsid w:val="00051CDD"/>
    <w:rsid w:val="00053E63"/>
    <w:rsid w:val="00055339"/>
    <w:rsid w:val="00062071"/>
    <w:rsid w:val="000714D9"/>
    <w:rsid w:val="000779B8"/>
    <w:rsid w:val="000803BF"/>
    <w:rsid w:val="000860F8"/>
    <w:rsid w:val="000E7A15"/>
    <w:rsid w:val="000F302A"/>
    <w:rsid w:val="00105C31"/>
    <w:rsid w:val="00114E0D"/>
    <w:rsid w:val="00120035"/>
    <w:rsid w:val="001219F0"/>
    <w:rsid w:val="00123F01"/>
    <w:rsid w:val="00127A33"/>
    <w:rsid w:val="0013355A"/>
    <w:rsid w:val="00134CEC"/>
    <w:rsid w:val="0013503D"/>
    <w:rsid w:val="001373CE"/>
    <w:rsid w:val="001430A8"/>
    <w:rsid w:val="00147577"/>
    <w:rsid w:val="00147C12"/>
    <w:rsid w:val="00151813"/>
    <w:rsid w:val="00161515"/>
    <w:rsid w:val="00164CCA"/>
    <w:rsid w:val="001815E9"/>
    <w:rsid w:val="00183C5D"/>
    <w:rsid w:val="0019148F"/>
    <w:rsid w:val="00194801"/>
    <w:rsid w:val="001A0B01"/>
    <w:rsid w:val="001A0C4F"/>
    <w:rsid w:val="001B0A78"/>
    <w:rsid w:val="001B3AF5"/>
    <w:rsid w:val="001B68EE"/>
    <w:rsid w:val="001C37FF"/>
    <w:rsid w:val="001D2A07"/>
    <w:rsid w:val="001D56C9"/>
    <w:rsid w:val="002008E6"/>
    <w:rsid w:val="002144A1"/>
    <w:rsid w:val="0025095D"/>
    <w:rsid w:val="00250EB1"/>
    <w:rsid w:val="00257A6E"/>
    <w:rsid w:val="002710E2"/>
    <w:rsid w:val="0027115C"/>
    <w:rsid w:val="00272259"/>
    <w:rsid w:val="00293A44"/>
    <w:rsid w:val="00295EBF"/>
    <w:rsid w:val="002A36B9"/>
    <w:rsid w:val="002A52D0"/>
    <w:rsid w:val="002F1522"/>
    <w:rsid w:val="002F18A2"/>
    <w:rsid w:val="002F593A"/>
    <w:rsid w:val="00342517"/>
    <w:rsid w:val="0034290A"/>
    <w:rsid w:val="00343F58"/>
    <w:rsid w:val="0034478D"/>
    <w:rsid w:val="00353273"/>
    <w:rsid w:val="0036660A"/>
    <w:rsid w:val="003A015E"/>
    <w:rsid w:val="003A7407"/>
    <w:rsid w:val="003A7A3B"/>
    <w:rsid w:val="003B710A"/>
    <w:rsid w:val="003B7523"/>
    <w:rsid w:val="003C0577"/>
    <w:rsid w:val="003C267F"/>
    <w:rsid w:val="003D2537"/>
    <w:rsid w:val="003D2FA1"/>
    <w:rsid w:val="003D35FA"/>
    <w:rsid w:val="003F7B0A"/>
    <w:rsid w:val="00404657"/>
    <w:rsid w:val="004111EE"/>
    <w:rsid w:val="00411951"/>
    <w:rsid w:val="004161DA"/>
    <w:rsid w:val="004213E9"/>
    <w:rsid w:val="0043110C"/>
    <w:rsid w:val="00442862"/>
    <w:rsid w:val="00452EBF"/>
    <w:rsid w:val="00466CE6"/>
    <w:rsid w:val="00473181"/>
    <w:rsid w:val="0047785C"/>
    <w:rsid w:val="004946CB"/>
    <w:rsid w:val="004A33FA"/>
    <w:rsid w:val="004A7326"/>
    <w:rsid w:val="004B1EFF"/>
    <w:rsid w:val="004C3307"/>
    <w:rsid w:val="004D1B23"/>
    <w:rsid w:val="004D4291"/>
    <w:rsid w:val="004D5D76"/>
    <w:rsid w:val="004F0FF0"/>
    <w:rsid w:val="004F379F"/>
    <w:rsid w:val="004F7AE5"/>
    <w:rsid w:val="005020A5"/>
    <w:rsid w:val="0051633B"/>
    <w:rsid w:val="0052625A"/>
    <w:rsid w:val="00530637"/>
    <w:rsid w:val="005609ED"/>
    <w:rsid w:val="0056692B"/>
    <w:rsid w:val="00571EBD"/>
    <w:rsid w:val="00581D30"/>
    <w:rsid w:val="00581FE3"/>
    <w:rsid w:val="005867EC"/>
    <w:rsid w:val="005B43E0"/>
    <w:rsid w:val="005C3F0A"/>
    <w:rsid w:val="005C6374"/>
    <w:rsid w:val="005D0EB5"/>
    <w:rsid w:val="005D2039"/>
    <w:rsid w:val="005E0EA2"/>
    <w:rsid w:val="005E1FDA"/>
    <w:rsid w:val="005F4F95"/>
    <w:rsid w:val="005F5380"/>
    <w:rsid w:val="005F5B70"/>
    <w:rsid w:val="006219B6"/>
    <w:rsid w:val="006225E5"/>
    <w:rsid w:val="006361C1"/>
    <w:rsid w:val="00641D95"/>
    <w:rsid w:val="00642F2E"/>
    <w:rsid w:val="006523C6"/>
    <w:rsid w:val="0065557E"/>
    <w:rsid w:val="006639F7"/>
    <w:rsid w:val="006668F1"/>
    <w:rsid w:val="00682064"/>
    <w:rsid w:val="0068423B"/>
    <w:rsid w:val="00684304"/>
    <w:rsid w:val="00685294"/>
    <w:rsid w:val="00690DC9"/>
    <w:rsid w:val="006A334B"/>
    <w:rsid w:val="006D0CFB"/>
    <w:rsid w:val="006E0B85"/>
    <w:rsid w:val="006F4F62"/>
    <w:rsid w:val="006F5253"/>
    <w:rsid w:val="00720AA8"/>
    <w:rsid w:val="00731B92"/>
    <w:rsid w:val="007366EA"/>
    <w:rsid w:val="00751882"/>
    <w:rsid w:val="007846A1"/>
    <w:rsid w:val="00790D5B"/>
    <w:rsid w:val="007913F9"/>
    <w:rsid w:val="00797033"/>
    <w:rsid w:val="007B633C"/>
    <w:rsid w:val="00801FBB"/>
    <w:rsid w:val="00823C32"/>
    <w:rsid w:val="00830A46"/>
    <w:rsid w:val="00872B5A"/>
    <w:rsid w:val="00891941"/>
    <w:rsid w:val="00892154"/>
    <w:rsid w:val="0089757B"/>
    <w:rsid w:val="008C2430"/>
    <w:rsid w:val="008C7CF6"/>
    <w:rsid w:val="008D0BB5"/>
    <w:rsid w:val="008D1B3D"/>
    <w:rsid w:val="008D6C4D"/>
    <w:rsid w:val="00901246"/>
    <w:rsid w:val="009156A6"/>
    <w:rsid w:val="00920B05"/>
    <w:rsid w:val="00925E64"/>
    <w:rsid w:val="00934C95"/>
    <w:rsid w:val="0094406B"/>
    <w:rsid w:val="00953E59"/>
    <w:rsid w:val="009631AE"/>
    <w:rsid w:val="0096772D"/>
    <w:rsid w:val="00972914"/>
    <w:rsid w:val="00990607"/>
    <w:rsid w:val="00995CC0"/>
    <w:rsid w:val="009A50B9"/>
    <w:rsid w:val="009A6DA3"/>
    <w:rsid w:val="009B2B65"/>
    <w:rsid w:val="009B44B5"/>
    <w:rsid w:val="009F353D"/>
    <w:rsid w:val="00A60F8C"/>
    <w:rsid w:val="00A6624B"/>
    <w:rsid w:val="00A677A9"/>
    <w:rsid w:val="00A67888"/>
    <w:rsid w:val="00A70F5B"/>
    <w:rsid w:val="00A71F6C"/>
    <w:rsid w:val="00A72A61"/>
    <w:rsid w:val="00A836F3"/>
    <w:rsid w:val="00A870EF"/>
    <w:rsid w:val="00A93C8A"/>
    <w:rsid w:val="00AE3A6E"/>
    <w:rsid w:val="00AF39DE"/>
    <w:rsid w:val="00B11793"/>
    <w:rsid w:val="00B1607A"/>
    <w:rsid w:val="00B16B88"/>
    <w:rsid w:val="00B31D11"/>
    <w:rsid w:val="00B35B6B"/>
    <w:rsid w:val="00B51CE4"/>
    <w:rsid w:val="00B51FF8"/>
    <w:rsid w:val="00B7254A"/>
    <w:rsid w:val="00B85409"/>
    <w:rsid w:val="00B90EBF"/>
    <w:rsid w:val="00B9400D"/>
    <w:rsid w:val="00BA1C43"/>
    <w:rsid w:val="00BB60F6"/>
    <w:rsid w:val="00BC1D1E"/>
    <w:rsid w:val="00BC6071"/>
    <w:rsid w:val="00BD6761"/>
    <w:rsid w:val="00BE6B17"/>
    <w:rsid w:val="00C13302"/>
    <w:rsid w:val="00C1562F"/>
    <w:rsid w:val="00C161A7"/>
    <w:rsid w:val="00C351D4"/>
    <w:rsid w:val="00C37EEF"/>
    <w:rsid w:val="00C628AF"/>
    <w:rsid w:val="00C73172"/>
    <w:rsid w:val="00C76497"/>
    <w:rsid w:val="00C810D2"/>
    <w:rsid w:val="00CA4CC6"/>
    <w:rsid w:val="00CB1065"/>
    <w:rsid w:val="00CB6F81"/>
    <w:rsid w:val="00CC1A54"/>
    <w:rsid w:val="00CC6EBA"/>
    <w:rsid w:val="00CD3389"/>
    <w:rsid w:val="00CF79F2"/>
    <w:rsid w:val="00D02554"/>
    <w:rsid w:val="00D069AB"/>
    <w:rsid w:val="00D11699"/>
    <w:rsid w:val="00D176F4"/>
    <w:rsid w:val="00D202EA"/>
    <w:rsid w:val="00D44CE7"/>
    <w:rsid w:val="00D54E4D"/>
    <w:rsid w:val="00D61D28"/>
    <w:rsid w:val="00D66D45"/>
    <w:rsid w:val="00D677BB"/>
    <w:rsid w:val="00D75E4D"/>
    <w:rsid w:val="00DA0E3B"/>
    <w:rsid w:val="00DA3B3C"/>
    <w:rsid w:val="00DD181A"/>
    <w:rsid w:val="00DD43E7"/>
    <w:rsid w:val="00DE4DFD"/>
    <w:rsid w:val="00DE4E35"/>
    <w:rsid w:val="00DE75D0"/>
    <w:rsid w:val="00E03D82"/>
    <w:rsid w:val="00E136A6"/>
    <w:rsid w:val="00E2120D"/>
    <w:rsid w:val="00E36404"/>
    <w:rsid w:val="00E42B7E"/>
    <w:rsid w:val="00E47869"/>
    <w:rsid w:val="00E563B9"/>
    <w:rsid w:val="00E56A4D"/>
    <w:rsid w:val="00E71A74"/>
    <w:rsid w:val="00E72F7B"/>
    <w:rsid w:val="00E8168D"/>
    <w:rsid w:val="00E947FC"/>
    <w:rsid w:val="00EB3CB7"/>
    <w:rsid w:val="00EB3F94"/>
    <w:rsid w:val="00EC494E"/>
    <w:rsid w:val="00EC63FE"/>
    <w:rsid w:val="00ED1A4B"/>
    <w:rsid w:val="00EE3209"/>
    <w:rsid w:val="00EE37A5"/>
    <w:rsid w:val="00F11061"/>
    <w:rsid w:val="00F27953"/>
    <w:rsid w:val="00F30B1B"/>
    <w:rsid w:val="00F31D4F"/>
    <w:rsid w:val="00F45A3B"/>
    <w:rsid w:val="00F87B86"/>
    <w:rsid w:val="00F87EEC"/>
    <w:rsid w:val="00F96B03"/>
    <w:rsid w:val="00FA39D7"/>
    <w:rsid w:val="00FA454D"/>
    <w:rsid w:val="00FA5818"/>
    <w:rsid w:val="00FB2A47"/>
    <w:rsid w:val="00FB6E44"/>
    <w:rsid w:val="00FE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C06098-4C50-4532-AF0E-49F0E758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08E6"/>
  </w:style>
  <w:style w:type="paragraph" w:styleId="Ttulo1">
    <w:name w:val="heading 1"/>
    <w:basedOn w:val="Normal"/>
    <w:next w:val="Normal"/>
    <w:link w:val="Ttulo1Car"/>
    <w:uiPriority w:val="9"/>
    <w:qFormat/>
    <w:rsid w:val="00A67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77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77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7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77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677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1A0B01"/>
    <w:pPr>
      <w:ind w:left="720"/>
      <w:contextualSpacing/>
    </w:pPr>
  </w:style>
  <w:style w:type="character" w:customStyle="1" w:styleId="PrrafodelistaCar">
    <w:name w:val="Párrafo de lista Car"/>
    <w:aliases w:val="Titulo de Fígura Car,TITULO A Car"/>
    <w:basedOn w:val="Fuentedeprrafopredeter"/>
    <w:link w:val="Prrafodelista"/>
    <w:uiPriority w:val="34"/>
    <w:locked/>
    <w:rsid w:val="0013503D"/>
  </w:style>
  <w:style w:type="character" w:styleId="Hipervnculo">
    <w:name w:val="Hyperlink"/>
    <w:basedOn w:val="Fuentedeprrafopredeter"/>
    <w:uiPriority w:val="99"/>
    <w:unhideWhenUsed/>
    <w:rsid w:val="00062071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677A9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A677A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677A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677A9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7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7A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67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67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6361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953E5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3E5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53E59"/>
    <w:rPr>
      <w:vertAlign w:val="superscript"/>
    </w:rPr>
  </w:style>
  <w:style w:type="paragraph" w:styleId="Sinespaciado">
    <w:name w:val="No Spacing"/>
    <w:basedOn w:val="Normal"/>
    <w:uiPriority w:val="1"/>
    <w:qFormat/>
    <w:rsid w:val="0013503D"/>
    <w:pPr>
      <w:spacing w:after="0" w:line="240" w:lineRule="auto"/>
    </w:pPr>
    <w:rPr>
      <w:rFonts w:ascii="Calibri" w:hAnsi="Calibri" w:cs="Times New Roman"/>
      <w:lang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E563B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563B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563B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63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63B9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3A7A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A7A3B"/>
  </w:style>
  <w:style w:type="paragraph" w:styleId="Piedepgina">
    <w:name w:val="footer"/>
    <w:basedOn w:val="Normal"/>
    <w:link w:val="PiedepginaCar"/>
    <w:uiPriority w:val="99"/>
    <w:unhideWhenUsed/>
    <w:rsid w:val="003A7A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A3B"/>
  </w:style>
  <w:style w:type="paragraph" w:styleId="Revisin">
    <w:name w:val="Revision"/>
    <w:hidden/>
    <w:uiPriority w:val="99"/>
    <w:semiHidden/>
    <w:rsid w:val="005F4F95"/>
    <w:pPr>
      <w:spacing w:after="0" w:line="240" w:lineRule="auto"/>
    </w:pPr>
  </w:style>
  <w:style w:type="paragraph" w:customStyle="1" w:styleId="Default">
    <w:name w:val="Default"/>
    <w:rsid w:val="004778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aconvietas2">
    <w:name w:val="List Bullet 2"/>
    <w:basedOn w:val="Normal"/>
    <w:autoRedefine/>
    <w:semiHidden/>
    <w:rsid w:val="00972914"/>
    <w:pPr>
      <w:numPr>
        <w:numId w:val="13"/>
      </w:numPr>
      <w:spacing w:after="0" w:line="240" w:lineRule="auto"/>
      <w:jc w:val="both"/>
    </w:pPr>
    <w:rPr>
      <w:rFonts w:ascii="Arial" w:eastAsia="Times New Roman" w:hAnsi="Arial" w:cs="Times New Roman"/>
      <w:szCs w:val="24"/>
      <w:lang w:val="es-ES_tradnl" w:eastAsia="es-ES"/>
    </w:rPr>
  </w:style>
  <w:style w:type="paragraph" w:customStyle="1" w:styleId="xl68">
    <w:name w:val="xl68"/>
    <w:basedOn w:val="Normal"/>
    <w:rsid w:val="0097291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xxx/ose/public/parametros_AAAAMMDD.zip" TargetMode="External"/><Relationship Id="rId18" Type="http://schemas.openxmlformats.org/officeDocument/2006/relationships/hyperlink" Target="https://www.w3.org/Protocols/rfc2616/rfc2616-sec10.html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w3.org/Protocols/rfc2616/rfc2616-sec10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xxx/ose/public/contribuyentes_AAAAMMDD.zip" TargetMode="External"/><Relationship Id="rId17" Type="http://schemas.openxmlformats.org/officeDocument/2006/relationships/hyperlink" Target="https://xxx/ose/%3cRUC_OSE%3e/autorizacion_cpf_%3cRUC_OSE%3e_AAAAMMDD.zip" TargetMode="External"/><Relationship Id="rId25" Type="http://schemas.openxmlformats.org/officeDocument/2006/relationships/hyperlink" Target="http://cpe.sunat.gob.pe/operador-de-servicios-electronicos-os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xxx/ose/%3cRUC_OSE%3e/cpe_%3cRUC_OSE%3e_AAAAMMDD.zip" TargetMode="External"/><Relationship Id="rId20" Type="http://schemas.openxmlformats.org/officeDocument/2006/relationships/hyperlink" Target="https://docs.oasis-open.org/wss/2004/01/oasis-200401-wss-x509-token-profile-1.0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xxx/ose/%3cRUC_OSE%3e/certificados_%3cRUC_OSE%3e_AAAAMMDD.zip" TargetMode="External"/><Relationship Id="rId23" Type="http://schemas.openxmlformats.org/officeDocument/2006/relationships/hyperlink" Target="mailto:soporte-tic@sunat.gob.pe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xxx/ol-ti-itcpe/billServic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xxx/ose/%3cRUC_OSE%3e/asociados_%3cRUC_OSE%3e_AAAAMMDD.zip" TargetMode="External"/><Relationship Id="rId22" Type="http://schemas.openxmlformats.org/officeDocument/2006/relationships/hyperlink" Target="https://xxx/ol-ti-itemision-cpe-gem/billServic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iperv_x00ed_nculo xmlns="3c97f727-c39e-4d62-bc07-7668fcd646e6">
      <Url xsi:nil="true"/>
      <Description xsi:nil="true"/>
    </Hiperv_x00ed_nculo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8490D84679AD409DF3B301D5422E51" ma:contentTypeVersion="1" ma:contentTypeDescription="Crear nuevo documento." ma:contentTypeScope="" ma:versionID="c9d1350e2adec518fdf84fcdc8e2f132">
  <xsd:schema xmlns:xsd="http://www.w3.org/2001/XMLSchema" xmlns:xs="http://www.w3.org/2001/XMLSchema" xmlns:p="http://schemas.microsoft.com/office/2006/metadata/properties" xmlns:ns2="3c97f727-c39e-4d62-bc07-7668fcd646e6" targetNamespace="http://schemas.microsoft.com/office/2006/metadata/properties" ma:root="true" ma:fieldsID="4f93ccb3dc9243a49187b00af380b28f" ns2:_="">
    <xsd:import namespace="3c97f727-c39e-4d62-bc07-7668fcd646e6"/>
    <xsd:element name="properties">
      <xsd:complexType>
        <xsd:sequence>
          <xsd:element name="documentManagement">
            <xsd:complexType>
              <xsd:all>
                <xsd:element ref="ns2:Hiperv_x00ed_nc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7f727-c39e-4d62-bc07-7668fcd646e6" elementFormDefault="qualified">
    <xsd:import namespace="http://schemas.microsoft.com/office/2006/documentManagement/types"/>
    <xsd:import namespace="http://schemas.microsoft.com/office/infopath/2007/PartnerControls"/>
    <xsd:element name="Hiperv_x00ed_nculo" ma:index="8" nillable="true" ma:displayName="Hipervínculo" ma:format="Hyperlink" ma:internalName="Hiperv_x00ed_ncul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AECE5-AD97-4736-BAF1-21494C3EBE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33B3FE-D5A0-4E75-BFF6-09ECF0254CA3}">
  <ds:schemaRefs>
    <ds:schemaRef ds:uri="http://schemas.microsoft.com/office/2006/metadata/properties"/>
    <ds:schemaRef ds:uri="http://schemas.microsoft.com/office/infopath/2007/PartnerControls"/>
    <ds:schemaRef ds:uri="3c97f727-c39e-4d62-bc07-7668fcd646e6"/>
  </ds:schemaRefs>
</ds:datastoreItem>
</file>

<file path=customXml/itemProps3.xml><?xml version="1.0" encoding="utf-8"?>
<ds:datastoreItem xmlns:ds="http://schemas.openxmlformats.org/officeDocument/2006/customXml" ds:itemID="{0C13AC65-2B10-49D2-A2AF-16B180F5E0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97f727-c39e-4d62-bc07-7668fcd646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E50569-51AF-455D-B477-C419ACC3D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7675</Words>
  <Characters>42213</Characters>
  <Application>Microsoft Office Word</Application>
  <DocSecurity>0</DocSecurity>
  <Lines>351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SUNAT</Company>
  <LinksUpToDate>false</LinksUpToDate>
  <CharactersWithSpaces>49789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Víctor Eduardo Mendieta Manco</dc:creator>
  <cp:lastModifiedBy>Mendez Bendezu Roxana Vanesa</cp:lastModifiedBy>
  <cp:revision>2</cp:revision>
  <cp:lastPrinted>2017-06-08T15:27:00Z</cp:lastPrinted>
  <dcterms:created xsi:type="dcterms:W3CDTF">2018-06-12T20:26:00Z</dcterms:created>
  <dcterms:modified xsi:type="dcterms:W3CDTF">2018-06-12T20:26:00Z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0x010100FD8490D84679AD409DF3B301D5422E51</vt:lpwstr>
  </property>
</Properties>
</file>