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60"/>
      </w:pP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&lt; Project Logo &gt;</w:t>
      </w:r>
    </w:p>
    <w:p>
      <w:pPr>
        <w:spacing w:after="620"/>
      </w:pPr>
    </w:p>
    <w:p>
      <w:pPr>
        <w:pStyle w:val="Title"/>
      </w:pPr>
      <w:r>
        <w:t xml:space="preserve">Devotopia</w:t>
      </w:r>
    </w:p>
    <w:p>
      <w:pPr>
        <w:spacing w:after="80"/>
        <w:jc w:val="center"/>
      </w:pPr>
      <w:r>
        <w:rPr>
          <w:color w:val="4F46E5"/>
          <w:sz w:val="30"/>
          <w:szCs w:val="30"/>
        </w:rPr>
        <w:t xml:space="preserve">Verified Skill Roadmaps</w:t>
      </w:r>
    </w:p>
    <w:p>
      <w:pPr>
        <w:spacing w:after="700"/>
        <w:jc w:val="center"/>
      </w:pPr>
      <w:r>
        <w:rPr>
          <w:i/>
          <w:iCs/>
          <w:color w:val="6B7280"/>
          <w:sz w:val="21"/>
          <w:szCs w:val="21"/>
        </w:rPr>
        <w:t xml:space="preserve">AI career-preparation platform that turns a target job role into a personalised
learning roadmap and verifies every skill with an adaptive exam.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Project Documentation</w:t>
      </w:r>
    </w:p>
    <w:p>
      <w:pPr>
        <w:spacing w:after="140"/>
        <w:jc w:val="center"/>
      </w:pPr>
      <w:r>
        <w:rPr>
          <w:b/>
          <w:bCs/>
          <w:sz w:val="22"/>
          <w:szCs w:val="22"/>
        </w:rPr>
        <w:t xml:space="preserve">Prepared by:</w:t>
      </w:r>
    </w:p>
    <w:p>
      <w:pPr>
        <w:spacing w:after="60"/>
        <w:jc w:val="center"/>
      </w:pPr>
      <w:r>
        <w:rPr>
          <w:sz w:val="21"/>
          <w:szCs w:val="21"/>
        </w:rPr>
        <w:t xml:space="preserve">Ali Maher  —  Open Source Track  —  Project Leader</w:t>
      </w:r>
    </w:p>
    <w:p>
      <w:pPr>
        <w:spacing w:after="60"/>
        <w:jc w:val="center"/>
      </w:pPr>
      <w:r>
        <w:rPr>
          <w:sz w:val="21"/>
          <w:szCs w:val="21"/>
        </w:rPr>
        <w:t xml:space="preserve">Mohamed El-Saeed  —  Open Source Track</w:t>
      </w:r>
    </w:p>
    <w:p>
      <w:pPr>
        <w:spacing w:after="60"/>
        <w:jc w:val="center"/>
      </w:pPr>
      <w:r>
        <w:rPr>
          <w:sz w:val="21"/>
          <w:szCs w:val="21"/>
        </w:rPr>
        <w:t xml:space="preserve">Nada Nasr  —  Open Source Track</w:t>
      </w:r>
    </w:p>
    <w:p>
      <w:pPr>
        <w:spacing w:after="60"/>
        <w:jc w:val="center"/>
      </w:pPr>
      <w:r>
        <w:rPr>
          <w:sz w:val="21"/>
          <w:szCs w:val="21"/>
        </w:rPr>
        <w:t xml:space="preserve">Marina George  —  Open Source Track</w:t>
      </w:r>
    </w:p>
    <w:p>
      <w:pPr>
        <w:spacing w:after="240"/>
      </w:pPr>
    </w:p>
    <w:p>
      <w:pPr>
        <w:spacing w:after="60"/>
        <w:jc w:val="center"/>
      </w:pPr>
      <w:r>
        <w:rPr>
          <w:color w:val="6B7280"/>
          <w:sz w:val="21"/>
          <w:szCs w:val="21"/>
        </w:rPr>
        <w:t xml:space="preserve">Project Supervisor:  &lt; Supervisor Name &gt;</w:t>
      </w:r>
    </w:p>
    <w:p>
      <w:pPr>
        <w:spacing w:after="60"/>
        <w:jc w:val="center"/>
      </w:pPr>
      <w:r>
        <w:rPr>
          <w:color w:val="6B7280"/>
          <w:sz w:val="21"/>
          <w:szCs w:val="21"/>
        </w:rPr>
        <w:t xml:space="preserve">Intake:  &lt; Intake no. &gt;          Date:  &lt; Date &gt;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Right-click the table above in Word and choose "Update Field" to populate page numbers.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Background (Problem)</w:t>
      </w:r>
    </w:p>
    <w:p>
      <w:pPr>
        <w:spacing w:after="120" w:line="276"/>
      </w:pPr>
      <w:r>
        <w:t xml:space="preserve">Egyptian computer-science graduates and self-taught juniors enter a hiring market where every CV claims skills that nobody has verified. Two failures compound each other, one on each side of the market.</w:t>
      </w:r>
    </w:p>
    <w:p>
      <w:pPr>
        <w:pStyle w:val="Heading3"/>
      </w:pPr>
      <w:r>
        <w:t xml:space="preserve">The learner's problem</w:t>
      </w:r>
    </w:p>
    <w:p>
      <w:pPr>
        <w:spacing w:after="120" w:line="276"/>
      </w:pPr>
      <w:r>
        <w:t xml:space="preserve">A learner picks a target role such as "Full-Stack Developer" and then assembles a curriculum themselves from scattered YouTube playlists and course catalogues. That self-assembled path has no ordering, no prerequisites, and no signal telling the learner that a topic is actually finished. When they fail to grasp something, nothing adapts: the same material is served again, and they stall on the same wall for weeks.</w:t>
      </w:r>
    </w:p>
    <w:p>
      <w:pPr>
        <w:pStyle w:val="Heading3"/>
      </w:pPr>
      <w:r>
        <w:t xml:space="preserve">The employer's problem</w:t>
      </w:r>
    </w:p>
    <w:p>
      <w:pPr>
        <w:spacing w:after="120" w:line="276"/>
      </w:pPr>
      <w:r>
        <w:t xml:space="preserve">Recruiters receive hundreds of CVs listing identical keywords with no evidence behind any of them. Junior screening therefore collapses into guesswork, and capable graduates are filtered out alongside unprepared ones.</w:t>
      </w:r>
    </w:p>
    <w:p>
      <w:pPr>
        <w:spacing w:after="120" w:line="276"/>
      </w:pPr>
      <w:r>
        <w:t xml:space="preserve">The cost is months of misdirected study for the learner, and an expensive, low-signal screening funnel for the company.</w:t>
      </w:r>
    </w:p>
    <w:p>
      <w:pPr>
        <w:spacing w:after="120"/>
      </w:pPr>
    </w:p>
    <w:tbl>
      <w:tblPr>
        <w:tblW w:type="dxa" w:w="9638"/>
        <w:tblBorders>
          <w:top w:val="single" w:color="D97706" w:sz="8"/>
          <w:left w:val="single" w:color="D97706" w:sz="18"/>
          <w:bottom w:val="single" w:color="D97706" w:sz="8"/>
          <w:right w:val="single" w:color="D97706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To strengthen this section before submission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The presentation guidelines ask you to open with statistics and expert quotations. Add 2–3 cited figures here — for example Egypt's ICT graduate unemployment rate, average time-to-first-job for CS graduates, or the average cost-per-hire for a junior developer.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Cite the source and year for each figure. Assessors weight "problem significance" heavily, and an uncited number is worth less than no number at all.</w:t>
            </w:r>
          </w:p>
        </w:tc>
      </w:tr>
    </w:tbl>
    <w:p>
      <w:pPr>
        <w:pStyle w:val="Heading2"/>
      </w:pPr>
      <w:r>
        <w:t xml:space="preserve">1.2 Purpose</w:t>
      </w:r>
    </w:p>
    <w:p>
      <w:pPr>
        <w:spacing w:after="120" w:line="276"/>
      </w:pPr>
      <w:r>
        <w:t xml:space="preserve">The purpose of Devotopia is to replace self-claimed skills with verified ones, and to make the verification useful to both sides of the market at once.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 the learner: generate an ordered, prerequisite-aware curriculum from a stated target role, and gate each step behind an adaptive exam so progress means demonstrated ability rather than attendance.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 the employer: expose the resulting record as a searchable candidate pipeline ranked by measured exam performance instead of CV keywords.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For both: close the loop, so that a gap found against a real job posting can be injected straight back into the learner's roadmap.</w:t>
      </w:r>
    </w:p>
    <w:p>
      <w:pPr>
        <w:pStyle w:val="Heading2"/>
      </w:pPr>
      <w:r>
        <w:t xml:space="preserve">1.3 Previous Work Done (Competitors Analysis)</w:t>
      </w:r>
    </w:p>
    <w:p>
      <w:pPr>
        <w:spacing w:after="120" w:line="276"/>
      </w:pPr>
      <w:r>
        <w:t xml:space="preserve">The table below compares Devotopia against the closest products in each direction — a global course marketplace, a global learn-and-hire platform, a community roadmap site, and a regional player.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349"/>
        <w:gridCol w:w="2506"/>
        <w:gridCol w:w="2891"/>
        <w:gridCol w:w="2891"/>
      </w:tblGrid>
      <w:tr>
        <w:trPr>
          <w:tblHeader/>
        </w:trPr>
        <w:tc>
          <w:tcPr>
            <w:tcW w:type="dxa" w:w="1349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506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9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Key limitation</w:t>
            </w:r>
          </w:p>
        </w:tc>
        <w:tc>
          <w:tcPr>
            <w:tcW w:type="dxa" w:w="289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How Devotopia differs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Coursera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course marketplace with professional certificates and a separate hiring product.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Sells a catalogue; the learner picks the courses. The certificate proves attendance, and the final assessment is identical for everyone and retakeable until passed.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 the curriculum itself from a target role and its prerequisites, and gates each module behind an exam whose difficulty moves with the learner's answers.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LinkedIn Learning + Skill Assessments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Courses, badge-style skill quizzes, and a jobs marketplace in one account.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quiz is a fixed 15-question test decoupled from any learning path; a failed attempt is simply hidden.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exam is tied to a specific module in a specific roadmap, and failing rewrites the roadmap with a remedial module built from the missed questions.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roadmap.sh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Community-authored static roadmaps for common developer roles.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Roadmaps are the same for everyone and progress is self-ticked — there is no verification at all.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Roadmaps are generated per learner from their stated skills, and each node is verified rather than self-ticked.</w:t>
            </w:r>
          </w:p>
        </w:tc>
      </w:tr>
      <w:tr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Almentor / Udacity Arabia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Regional course platforms with Arabic content and nanodegree tracks.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Cohort-priced and instructor-paced; assessment is project review, not adaptive testing, and there is no employer-facing pipeline.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Self-paced and individually priced, with an automated adaptive assessment and a recruiter-facing verified pipeline.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 distinguishing mechanism across all four is the same: competitors verify by attendance or by a fixed test, while Devotopia verifies by an adaptive exam whose result is weighted by the difficulty the learner actually faced, and feeds failure back into the curriculum.</w:t>
      </w:r>
    </w:p>
    <w:p>
      <w:pPr>
        <w:pStyle w:val="Heading2"/>
      </w:pPr>
      <w:r>
        <w:t xml:space="preserve">1.4 Customers' Analysis</w:t>
      </w:r>
    </w:p>
    <w:p>
      <w:pPr>
        <w:spacing w:after="120" w:line="276"/>
      </w:pPr>
      <w:r>
        <w:t xml:space="preserve">This section must report how customer needs were investigated and what the investigation found. The structure below is ready for your data.</w:t>
      </w:r>
    </w:p>
    <w:p>
      <w:pPr>
        <w:pStyle w:val="Heading3"/>
      </w:pPr>
      <w:r>
        <w:t xml:space="preserve">1.4.1 Method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Instrument: online questionnaire distributed to CS students and fresh graduates, plus semi-structured interviews with hiring contacts.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Population: final-year and recently graduated CS/IS students; junior-hiring decision makers at software companies.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Sample size: &lt; n = ? &gt; learners and &lt; n = ? &gt; employers.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Period: &lt; start date &gt; to &lt; end date &gt;.</w:t>
      </w:r>
    </w:p>
    <w:p>
      <w:pPr>
        <w:pStyle w:val="Heading3"/>
      </w:pPr>
      <w:r>
        <w:t xml:space="preserve">1.4.2 Findings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482"/>
        <w:gridCol w:w="3566"/>
        <w:gridCol w:w="1542"/>
        <w:gridCol w:w="4048"/>
      </w:tblGrid>
      <w:tr>
        <w:trPr>
          <w:tblHeader/>
        </w:trPr>
        <w:tc>
          <w:tcPr>
            <w:tcW w:type="dxa" w:w="48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66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Question asked</w:t>
            </w:r>
          </w:p>
        </w:tc>
        <w:tc>
          <w:tcPr>
            <w:tcW w:type="dxa" w:w="154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404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Design decision it drove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do you currently decide what to learn next?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% &gt;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Confirms the need for a generated, ordered roadmap.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Have you abandoned a learning path before finishing?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% &gt;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Motivates the remedial loop instead of a repeated module.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Would a verified skill record help you get interviews?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% &gt;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Motivates the skill passport and public profile.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(Employers) How do you currently screen junior CVs?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% &gt;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Motivates the ranked candidate pipeline.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Would you pay for AI-generated roadmaps and exams?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% &gt;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the consumer subscription price point.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97706" w:sz="8"/>
          <w:left w:val="single" w:color="D97706" w:sz="18"/>
          <w:bottom w:val="single" w:color="D97706" w:sz="8"/>
          <w:right w:val="single" w:color="D97706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This section needs your real data — do not submit it as-is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Every value above is a placeholder. Fill in the actual counts and percentages from your questionnaire, and insert the charts (bar or pie) that the guidelines explicitly ask for.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If you have not run the questionnaire yet, run it before the defence even at a small sample. A stated n = 40 with real numbers is defensible; invented percentages are not, and assessors do ask how the data was collected.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If you have already spoken to a real company or a real learner cohort, name them here. The guidelines say a single verified customer contact carries more weight than any other evidence in this section.</w:t>
            </w:r>
          </w:p>
        </w:tc>
      </w:tr>
    </w:tbl>
    <w:p>
      <w:pPr>
        <w:pStyle w:val="Heading2"/>
      </w:pPr>
      <w:r>
        <w:t xml:space="preserve">1.5 Scope</w:t>
      </w:r>
    </w:p>
    <w:p>
      <w:pPr>
        <w:pStyle w:val="Heading3"/>
      </w:pPr>
      <w:r>
        <w:t xml:space="preserve">1.5.1 In scope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Adaptive learning</w:t>
      </w:r>
      <w:r>
        <w:t xml:space="preserve"> — AI roadmap generation, adaptive assessment, remedial module injection, prerequisite unlocking, certification on track completion.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Talent profile</w:t>
      </w:r>
      <w:r>
        <w:t xml:space="preserve"> — CV upload and parsing, AI bullet enhancement, verified skill passport, shield badges, public portfolio.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Hiring</w:t>
      </w:r>
      <w:r>
        <w:t xml:space="preserve"> — Job listings, skill-gap matching, gap closing back into the roadmap, company candidate pipeline.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Engagement</w:t>
      </w:r>
      <w:r>
        <w:t xml:space="preserve"> — Streaks, achievements, study calendar, community discussion spaces, mentors and mentorship sessions, in-app messaging and notifications.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Support systems</w:t>
      </w:r>
      <w:r>
        <w:t xml:space="preserve"> — AI study chatbot, semantic search over resources, coding-challenge sandbox, mock interview, audio summaries.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Platform</w:t>
      </w:r>
      <w:r>
        <w:t xml:space="preserve"> — Bilingual Arabic/English with RTL, light and dark themes, PWA install, subscription billing, admin moderation.</w:t>
      </w:r>
    </w:p>
    <w:p>
      <w:pPr>
        <w:pStyle w:val="Heading3"/>
      </w:pPr>
      <w:r>
        <w:t xml:space="preserve">1.5.2 Out of scope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Live proctoring or identity verification during exams.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Native mobile applications — the product ships as a responsive PWA.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Automated job scraping from external boards; job records are seeded and company-posted.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Payroll, contracts, or any post-hire HR process.</w:t>
      </w:r>
    </w:p>
    <w:p>
      <w:pPr>
        <w:pStyle w:val="Heading2"/>
      </w:pPr>
      <w:r>
        <w:t xml:space="preserve">1.6 Stakeholders / Beneficiaries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120"/>
        <w:gridCol w:w="3277"/>
        <w:gridCol w:w="4241"/>
      </w:tblGrid>
      <w:tr>
        <w:trPr>
          <w:tblHeader/>
        </w:trPr>
        <w:tc>
          <w:tcPr>
            <w:tcW w:type="dxa" w:w="212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277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424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Impact of the system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Learners (primary)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ordered curriculum for a named role and proof of skill a recruiter will accept.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time is directed by prerequisites rather than guesswork, and each pass produces evidence they can show.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Career switchers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path that starts from existing knowledge rather than from zero.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Generation takes current skills as input, so known material is not repeated.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Employers / recruiters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way to screen juniors on evidence rather than keywords.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Candidates are ranked by measured exam performance, reducing screening cost and false negatives.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Mentors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structured way to advise learners and run sessions.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Mentor profiles, ratings, and session booking are part of the platform.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Bootcamps / training centres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Measurable per-skill outcomes for a cohort.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skills provide outcome evidence beyond attendance certificates.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Platform administrators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Moderation and oversight.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for users, content, reports, audit logs, and analytics.</w:t>
            </w:r>
          </w:p>
        </w:tc>
      </w:tr>
    </w:tbl>
    <w:p>
      <w:pPr>
        <w:pStyle w:val="Heading2"/>
      </w:pPr>
      <w:r>
        <w:t xml:space="preserve">1.7 Business Model</w:t>
      </w:r>
    </w:p>
    <w:p>
      <w:pPr>
        <w:spacing w:after="120" w:line="276"/>
      </w:pPr>
      <w:r>
        <w:t xml:space="preserve">Two subscriptions, both collected through PayPal. The price is resolved server-side from the plan name, so a tampered checkout request cannot alter the amount charged.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542"/>
        <w:gridCol w:w="2120"/>
        <w:gridCol w:w="1735"/>
        <w:gridCol w:w="4241"/>
      </w:tblGrid>
      <w:tr>
        <w:trPr>
          <w:tblHeader/>
        </w:trPr>
        <w:tc>
          <w:tcPr>
            <w:tcW w:type="dxa" w:w="154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212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173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Price (USD)</w:t>
            </w:r>
          </w:p>
        </w:tc>
        <w:tc>
          <w:tcPr>
            <w:tcW w:type="dxa" w:w="424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learners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roadmap, a limited number of adaptive exams, community access.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 Learner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Serious learners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19.99 / month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Unlimited roadmap generation and exams, CV enhancement, certificate export, vector job matching.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Tier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Employers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99.99 / month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Verified-candidate pipeline, candidate search and filtering, job postings.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1.7.1 Route to the first 100 customers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Our own graduating cohort — a single demo session reaches 100+ students, offered free Pro accounts for a semester in exchange for usage data and a reference.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Student bodies that already run career-prep tracks — IEEE, GDG on Campus and ACM chapters in Alexandria and Cairo, each reaching several hundred students per event.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Software houses in Alexandria and Smart Village that already hire from those cohorts, offered the verified-candidate pipeline free for three months in exchange for a reference.</w:t>
      </w:r>
    </w:p>
    <w:p>
      <w:pPr>
        <w:spacing w:after="120"/>
      </w:pPr>
    </w:p>
    <w:p>
      <w:pPr>
        <w:pStyle w:val="Heading3"/>
      </w:pPr>
      <w:r>
        <w:t xml:space="preserve">1.7.2 Cost structure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AI inference: approximately 200 USD per month at 1,000 active learners, based on the current model mix.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Infrastructure: MongoDB Atlas, Qdrant, Redis, and container hosting.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Media and email: Cloudinary and Resend, both usage-priced.</w:t>
      </w:r>
    </w:p>
    <w:p>
      <w:r>
        <w:br w:type="page"/>
      </w:r>
    </w:p>
    <w:p>
      <w:pPr>
        <w:pStyle w:val="Heading1"/>
      </w:pPr>
      <w:r>
        <w:t xml:space="preserve">2. Requirements</w:t>
      </w:r>
    </w:p>
    <w:p>
      <w:pPr>
        <w:pStyle w:val="Heading2"/>
      </w:pPr>
      <w:r>
        <w:t xml:space="preserve">2.1 User / Functional Requirements</w:t>
      </w:r>
    </w:p>
    <w:p>
      <w:pPr>
        <w:pStyle w:val="Heading3"/>
      </w:pPr>
      <w:r>
        <w:t xml:space="preserve">2.1.1 List of Functional Requirements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838"/>
        <w:gridCol w:w="5448"/>
        <w:gridCol w:w="2095"/>
        <w:gridCol w:w="1257"/>
      </w:tblGrid>
      <w:tr>
        <w:trPr>
          <w:tblHeader/>
        </w:trPr>
        <w:tc>
          <w:tcPr>
            <w:tcW w:type="dxa" w:w="83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44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9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1257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and authenticate with email/password or Google identity.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target role, education, experience and current skills during onboarding.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a dependency-ordered roadmap of modules with hour estimates and canvas coordinates.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an adaptive exam for an unlocked module.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Adjust question difficulty from the learner's recent answer streak.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the exam weighted by the difficulty faced and apply the 70% pass threshold.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Unlock dependent modules when a module is passed.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and inject a remedial module built from the missed topics on failure.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a track certificate when every module in a track is completed.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 résumé PDF and parse it into a structured profile.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 CV experience bullets using AI.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 a verified skill passport with badges and share it publicly.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verified skills against job requirements and show the gap.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Inject missing job requirements back into the roadmap ("close gap").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jobs and browse the ranked candidate pipeline.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Ask the AI study assistant questions grounded in retrieved material.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Solve coding challenges in a sandboxed execution environment.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and rate mentorship sessions.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 / Mentor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FR-19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Participate in community discussion spaces and report content.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 streaks, achievements and study activity analytics.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 to a paid plan and have entitlement applied.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 / Company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Moderate users, content and reports; view audit logs and analytics.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5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interface language (AR/EN) and theme (light/dark).</w:t>
            </w:r>
          </w:p>
        </w:tc>
        <w:tc>
          <w:tcPr>
            <w:tcW w:type="dxa" w:w="20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2.2 Use Cases</w:t>
      </w:r>
    </w:p>
    <w:p>
      <w:pPr>
        <w:pStyle w:val="Heading3"/>
      </w:pPr>
      <w:r>
        <w:t xml:space="preserve">2.2.1 Actors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120"/>
        <w:gridCol w:w="4048"/>
        <w:gridCol w:w="3470"/>
      </w:tblGrid>
      <w:tr>
        <w:trPr>
          <w:tblHeader/>
        </w:trPr>
        <w:tc>
          <w:tcPr>
            <w:tcW w:type="dxa" w:w="212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404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7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Studies a roadmap, sits exams, builds a verified profile.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 roadmap, exams, CV, passport, jobs, community.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/ Recruiter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Posts jobs and screens verified candidates.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Candidate pipeline, job postings, own company profile.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Mentor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Advises learners and runs mentorship sessions.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Mentor profile, session scheduling, ratings.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Operates and moderates the platform.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users, content, reports, audit logs, analytics.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Services (external)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LLM, embedding, speech and vector-search providers.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Invoked by the server only, never by the client.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PayPal (external)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Processes subscription payments and webhooks.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creation, capture, webhook verification.</w:t>
            </w:r>
          </w:p>
        </w:tc>
      </w:tr>
    </w:tbl>
    <w:p>
      <w:pPr>
        <w:pStyle w:val="Heading3"/>
      </w:pPr>
      <w:r>
        <w:t xml:space="preserve">2.2.2 List of Use Cases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771"/>
        <w:gridCol w:w="2120"/>
        <w:gridCol w:w="1735"/>
        <w:gridCol w:w="5012"/>
      </w:tblGrid>
      <w:tr>
        <w:trPr>
          <w:tblHeader/>
        </w:trPr>
        <w:tc>
          <w:tcPr>
            <w:tcW w:type="dxa" w:w="77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2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173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501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/ Log in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an account or authenticate; receive access and refresh tokens.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onboarding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 target role, education, experience and skills.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roadmap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produces an ordered module tree for the stated role.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Take adaptive exam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Answer five questions whose difficulty adapts to performance.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module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Unlock dependent modules and record a verified skill.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 module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and insert a remedial module from missed topics.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Earn certificate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 a track credential once all modules are passed.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CV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and parse a résumé; enhance bullets with AI.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View skill passport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and share verified milestones and badges.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UC-10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to job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verified skills to job requirements and view the gap.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UC-11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skill gap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Inject missing requirements into the roadmap.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UC-12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job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Publish a role with required skills.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UC-13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candidates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candidates ranked by verified performance.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UC-14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mentorship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and rate a session with a mentor.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UC-15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Ask study assistant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grounded answers about the current module.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UC-16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Solve coding challenge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code and run it in a sandbox.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UC-17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Subscribe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Learner / Company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 for a plan and receive entitlement.</w:t>
            </w:r>
          </w:p>
        </w:tc>
      </w:tr>
      <w:tr>
        <w:tc>
          <w:tcPr>
            <w:tcW w:type="dxa" w:w="7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UC-18</w:t>
            </w:r>
          </w:p>
        </w:tc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Moderate platform</w:t>
            </w:r>
          </w:p>
        </w:tc>
        <w:tc>
          <w:tcPr>
            <w:tcW w:type="dxa" w:w="17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0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Handle reports, manage users and review audit logs.</w:t>
            </w:r>
          </w:p>
        </w:tc>
      </w:tr>
    </w:tbl>
    <w:p>
      <w:pPr>
        <w:pStyle w:val="Heading3"/>
      </w:pPr>
      <w:r>
        <w:t xml:space="preserve">2.2.3 Use Case Diagram</w:t>
      </w:r>
    </w:p>
    <w:p>
      <w:pPr>
        <w:spacing w:after="120" w:line="276"/>
      </w:pPr>
      <w:r>
        <w:t xml:space="preserve">The diagram below shows the four human actors against the system boundary. Solid lines are associations; dashed arrows are «include» relationships, showing the outcomes the system derives automatically once an exam is submitted.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2.1 — Use Case Diagram</w:t>
      </w:r>
    </w:p>
    <w:p>
      <w:pPr>
        <w:pStyle w:val="Heading2"/>
      </w:pPr>
      <w:r>
        <w:t xml:space="preserve">2.3 Classes</w:t>
      </w:r>
    </w:p>
    <w:p>
      <w:pPr>
        <w:pStyle w:val="Heading3"/>
      </w:pPr>
      <w:r>
        <w:t xml:space="preserve">2.3.1 List of Classes</w:t>
      </w:r>
    </w:p>
    <w:p>
      <w:pPr>
        <w:spacing w:after="120" w:line="276"/>
      </w:pPr>
      <w:r>
        <w:t xml:space="preserve">The domain is persisted as 49 Mongoose schemas. The principal entities are listed below; the remainder support community, messaging, mentorship, portfolio and administration.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120"/>
        <w:gridCol w:w="4241"/>
        <w:gridCol w:w="3277"/>
      </w:tblGrid>
      <w:tr>
        <w:trPr>
          <w:tblHeader/>
        </w:trPr>
        <w:tc>
          <w:tcPr>
            <w:tcW w:type="dxa" w:w="212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24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277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email, passwordHash, name, role, provider, plan, subscriptionStatus, isVerified, tokensValidFrom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Owns CV, Roadmap; has many QuizSession, Payment, Notification, Message.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title, targetRole, totalEstimatedHours, status, modules[]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User; contains ModuleItem sub-documents.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ModuleItem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title, description, difficulty, estimatedHours, topics[], prerequisites[], status, positionX, positionY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 in Roadmap; referenced by QuizSession.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QuizSession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moduleId, status, score, passed, answers[]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User; references a ModuleItem.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QuizAnswer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question, userAnswer, correct, difficulty, timeTaken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 in QuizSession.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UserTopicResult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trackId, topicId, attempts, failedAttempts, failPercentage, lastScore, status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Drives the remedial trigger.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personal, experience[], education[], skills[], projects[], references[]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per User.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title, company, location, requiredSkills[], salaryMin, salaryMax, remote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Matched against verified skills.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TrackCertification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certificateId, trackTitle, issuedAt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Issued when a track completes.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paypalOrderId, amount, status, plan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Belongs to User.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Streak / UserAchievement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current, longest, lastActiveAt / achievementId, earnedAt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Written by exam and activity events.</w:t>
            </w:r>
          </w:p>
        </w:tc>
      </w:tr>
      <w:tr>
        <w:tc>
          <w:tcPr>
            <w:tcW w:type="dxa" w:w="2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MentorProfile / MentorshipSession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userId, expertise[], rating / mentorId, learnerId, scheduledAt, status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Connects Learner and Mentor.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381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2.2 — Class Diagram (core domain, with multiplicities)</w:t>
      </w:r>
    </w:p>
    <w:p>
      <w:pPr>
        <w:pStyle w:val="Heading2"/>
      </w:pPr>
      <w:r>
        <w:t xml:space="preserve">2.4 Non-Functional Requirements</w:t>
      </w:r>
    </w:p>
    <w:p>
      <w:pPr>
        <w:pStyle w:val="Heading3"/>
      </w:pPr>
      <w:r>
        <w:t xml:space="preserve">2.4.1 Performance Requirements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542"/>
        <w:gridCol w:w="2313"/>
        <w:gridCol w:w="3277"/>
        <w:gridCol w:w="2506"/>
      </w:tblGrid>
      <w:tr>
        <w:trPr>
          <w:tblHeader/>
        </w:trPr>
        <w:tc>
          <w:tcPr>
            <w:tcW w:type="dxa" w:w="154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2313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77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How it is met</w:t>
            </w:r>
          </w:p>
        </w:tc>
        <w:tc>
          <w:tcPr>
            <w:tcW w:type="dxa" w:w="2506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Measured result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 performance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Largest Contentful Paint under 2.5 s on public pages.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Route-level code splitting; charting and animation libraries loaded after first paint.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LCP 196–272 ms measured on the production build.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first-load JavaScript small enough for a mid-range connection.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 and Framer Motion moved out of the initial bundle.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reduced 316 kB → 161 kB; quiz 243 kB → 131 kB.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main-thread task long enough to block input.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Deferred hydration of heavy widgets.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Longest task 0 ms on the measured routes.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 stability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Cumulative Layout Shift below 0.1.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Skeletons reserve the exact height of deferred content.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CLS 0 on all measured routes.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Remain usable when an external provider fails.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 fallback chain ending in a deterministic mock; in-memory queue fallback; RAG mock mode.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Verified: all three AI providers failed simultaneously and the application continued to operate.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by default; role and ownership enforced server-side.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JwtAuthGuard, RolesGuard, ownership assertions, bcrypt at 12 rounds, httpOnly refresh cookies, Helmet headers.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44-check smoke suite plus 38 end-to-end tests passing.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Resist credential stuffing and abuse.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throttler with a stricter budget on authentication routes.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requests/min on auth, 100 elsewhere.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Absorb load spikes on generation without blocking requests.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Remedial generation dispatched to a BullMQ queue.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 with in-memory fallback when Redis is absent.</w:t>
            </w:r>
          </w:p>
        </w:tc>
      </w:tr>
      <w:tr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Arabic and English support.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Logical CSS properties and RTL layout switching across all screens.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locales verified on every major screen.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Objectives / List of Services (measurable)</w:t>
      </w:r>
    </w:p>
    <w:p>
      <w:pPr>
        <w:spacing w:after="120" w:line="276"/>
      </w:pPr>
      <w:r>
        <w:t xml:space="preserve">Each objective below is stated with the measure that decides whether it was met.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675"/>
        <w:gridCol w:w="3181"/>
        <w:gridCol w:w="4433"/>
        <w:gridCol w:w="1349"/>
      </w:tblGrid>
      <w:tr>
        <w:trPr>
          <w:tblHeader/>
        </w:trPr>
        <w:tc>
          <w:tcPr>
            <w:tcW w:type="dxa" w:w="67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8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Objective / Service</w:t>
            </w:r>
          </w:p>
        </w:tc>
        <w:tc>
          <w:tcPr>
            <w:tcW w:type="dxa" w:w="4433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Measure</w:t>
            </w:r>
          </w:p>
        </w:tc>
        <w:tc>
          <w:tcPr>
            <w:tcW w:type="dxa" w:w="1349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O-01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a personalised roadmap from a target role.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roadmap with ordered modules, prerequisites and hour estimates is produced in a single request.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O-02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 question difficulty to the learner.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 moves one step after two consecutive correct or incorrect answers.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O-03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by difficulty rather than question count.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Weights applied: easy 1.0, medium 1.5, hard 2.0.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O-04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progression on demonstrated ability.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threshold fixed at 70% of weighted score.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O-05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Never leave a failing learner stuck.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remedial module is generated once a topic's running fail percentage reaches 30%.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O-06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Unlock the curriculum automatically.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 modules move out of "locked" on a pass, following the prerequisite graph.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O-07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verifiable credentials.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track certificate is issued automatically when all modules are completed.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O-08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 a résumé automatically.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uploaded PDF is parsed into personal, experience, education, projects and skills.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O-09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Quantify job fit.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skills are compared to a posting's requirements and the gap is listed.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O-10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a skill gap in one action.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requirements are injected into the roadmap as new modules.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O-11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 candidates on evidence.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company pipeline orders candidates by exam performance and completion rate.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O-12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Degrade instead of failing when AI is unavailable.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Five-provider chain terminating in a deterministic mock; verified under total provider failure.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O-13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 both languages equally.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Arabic and English across every screen with RTL layout switching.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O-14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the interface fast.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LCP under 300 ms and CLS of 0 on measured public routes.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O-15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Enforce authorization server-side.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Deny-by-default guard, role checks and ownership assertions; 44 security checks passing.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O-16</w:t>
            </w:r>
          </w:p>
        </w:tc>
        <w:tc>
          <w:tcPr>
            <w:tcW w:type="dxa" w:w="31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Charge correctly and safely.</w:t>
            </w:r>
          </w:p>
        </w:tc>
        <w:tc>
          <w:tcPr>
            <w:tcW w:type="dxa" w:w="44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 price resolved server-side; webhook signature verified before entitlement changes.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Design Overview</w:t>
      </w:r>
    </w:p>
    <w:p>
      <w:pPr>
        <w:pStyle w:val="Heading2"/>
      </w:pPr>
      <w:r>
        <w:t xml:space="preserve">4.1 System Architecture</w:t>
      </w:r>
    </w:p>
    <w:p>
      <w:pPr>
        <w:spacing w:after="120" w:line="276"/>
      </w:pPr>
      <w:r>
        <w:t xml:space="preserve">The system is a Turborepo monorepo with three packages: a Next.js client, a NestJS API, and a shared package of Zod schemas and TypeScript types that keeps the request/response contract synchronised across both.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4.1 — System Architecture</w:t>
      </w:r>
    </w:p>
    <w:p>
      <w:pPr>
        <w:pStyle w:val="Heading3"/>
      </w:pPr>
      <w:r>
        <w:t xml:space="preserve">4.1.1 Layer responsibilities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Presentation (apps/web)</w:t>
      </w:r>
      <w:r>
        <w:t xml:space="preserve"> — Next.js App Router with 24 page routes, Tailwind and DaisyUI styling, client-side state in Redux Toolkit, charts and animation loaded on demand.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Application (apps/api)</w:t>
      </w:r>
      <w:r>
        <w:t xml:space="preserve"> — NestJS with 40 feature modules and 118 mapped HTTP routes; modular dependency injection, guards, interceptors and DTO validation at the boundary.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Domain</w:t>
      </w:r>
      <w:r>
        <w:t xml:space="preserve"> — Business rules that determine a learner's outcome — difficulty selection, weighted scoring, pass/fail, prerequisite unlocking, remedial triggering — implemented as deterministic, unit-tested code rather than delegated to a model.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Data</w:t>
      </w:r>
      <w:r>
        <w:t xml:space="preserve"> — MongoDB for application state, Qdrant for vector retrieval, Redis behind the job queue.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Integration</w:t>
      </w:r>
      <w:r>
        <w:t xml:space="preserve"> — All third-party calls are server-side; no provider key is ever exposed to the browser.</w:t>
      </w:r>
    </w:p>
    <w:p>
      <w:pPr>
        <w:spacing w:after="120"/>
      </w:pPr>
    </w:p>
    <w:p>
      <w:pPr>
        <w:pStyle w:val="Heading3"/>
      </w:pPr>
      <w:r>
        <w:t xml:space="preserve">4.1.2 Key design decision</w:t>
      </w:r>
    </w:p>
    <w:p>
      <w:pPr>
        <w:spacing w:after="120" w:line="276"/>
      </w:pPr>
      <w:r>
        <w:t xml:space="preserve">The language model generates content — the curriculum, the questions, the remedial material, CV phrasing. It never decides control flow. Every branch that determines a learner's outcome is deterministic application code, which is what makes those rules unit-testable and what allows the product to keep working when every AI provider is unavailable.</w:t>
      </w:r>
    </w:p>
    <w:p>
      <w:pPr>
        <w:pStyle w:val="Heading2"/>
      </w:pPr>
      <w:r>
        <w:t xml:space="preserve">4.2 Data Design (Entity Relationship Diagram)</w:t>
      </w:r>
    </w:p>
    <w:p>
      <w:pPr>
        <w:spacing w:after="120" w:line="276"/>
      </w:pPr>
      <w:r>
        <w:t xml:space="preserve">Principal relationships between the core entities: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891"/>
        <w:gridCol w:w="1542"/>
        <w:gridCol w:w="5205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4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20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CV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learner has at most one parsed résumé.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Roadmap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0..*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learner owns roadmaps; one is active at a time.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Roadmap → ModuleItem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Modules are embedded sub-documents with prerequisite links to sibling modules.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QuizSession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session per exam attempt on a module.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QuizSession → QuizAnswer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Five answers per session, each carrying its own difficulty.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UserTopicResult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Running attempt and fail statistics per topic, driving the remedial trigger.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TrackCertification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0..*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Issued on completion of all modules in a track.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→ Payment / Subscription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history and current entitlement.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→ Job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company publishes job postings.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↔ User (verified skills)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* : *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computed from verified skills against required skills.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↔ MentorProfile</w:t>
            </w:r>
          </w:p>
        </w:tc>
        <w:tc>
          <w:tcPr>
            <w:tcW w:type="dxa" w:w="154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52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user with the mentor role has one mentor profile.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4.2 — Entity Relationship Diagram</w:t>
      </w:r>
    </w:p>
    <w:p>
      <w:pPr>
        <w:spacing w:after="120" w:line="276"/>
      </w:pPr>
      <w:r>
        <w:t xml:space="preserve">The diagram is limited to the ten core entities. MODULE_ITEM and QUIZ_ANSWER are embedded sub-documents rather than separate collections, which is why they carry no independent collection of their own in MongoDB.</w:t>
      </w:r>
    </w:p>
    <w:p>
      <w:r>
        <w:br w:type="page"/>
      </w:r>
    </w:p>
    <w:p>
      <w:pPr>
        <w:pStyle w:val="Heading1"/>
      </w:pPr>
      <w:r>
        <w:t xml:space="preserve">5. Implementation</w:t>
      </w:r>
    </w:p>
    <w:p>
      <w:pPr>
        <w:pStyle w:val="Heading2"/>
      </w:pPr>
      <w:r>
        <w:t xml:space="preserve">5.1 Tools &amp; Technologies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71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14.2 (App Router) · React 18.3 · TypeScript 5 · Tailwind CSS 3.4 · DaisyUI 4.12 · Framer Motion 12 (LazyMotion) · Recharts 3.9 · Lucide React · Monaco Editor · React Toastify · Redux Toolkit · PWA (manifest + service worker)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11 · Node.js 20 · Express · RxJS 7.8 · class-validator · class-transformer · Zod 3.23 · Swagger/OpenAPI · @nestjs/event-emitter · BullMQ 5.81 · Helmet 8 · @nestjs/throttler · Multer · pdf-parse · Axios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6 / Atlas · Mongoose 8.9 (49 schemas) · Qdrant 1.12 (vector, cosine) · Redis 7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&amp; BI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Recharts dashboards · progress snapshots · streak tracking · per-topic fail statistics · 7/30/90-day activity analytics · Adzuna salary API · Qdrant semantic search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infrastructure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(gpt-4o-mini, text-embedding-3-small, tts-1) · Google Gemini (2.5-flash, 2.0-flash, text-embedding-004) · Groq (llama-3.3-70b) · Hugging Face (Llama-3.1-8B) · AssemblyAI (speech-to-text) · provider fallback chain with deterministic mock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access + refresh rotation · bcrypt (12 rounds) · Google Identity · httpOnly cookies scoped to /auth · global JwtAuthGuard · RolesGuard · ownership assertions · Helmet · rate limiting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&amp; deployment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· Docker Compose · GitHub Actions CI (Node 20) · Turborepo · npm workspaces · MongoDB Atlas · Cloudinary · Appwrite · Next.js standalone output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PayPal REST API v2 · sandbox/live switching · server-side price resolution · webhook signature verification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&amp; tooling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 (end-to-end, mobile, performance) · Jest 30 · ts-jest · Supertest · 44-check security smoke suite · ESLint · Prettier · Piston code sandbox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77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Resend (transactional email) · web-push VAPID · OneSignal · Socket.IO (realtime)</w:t>
            </w:r>
          </w:p>
        </w:tc>
      </w:tr>
    </w:tbl>
    <w:p>
      <w:pPr>
        <w:pStyle w:val="Heading2"/>
      </w:pPr>
      <w:r>
        <w:t xml:space="preserve">5.2 Hardware Requirements</w:t>
      </w:r>
    </w:p>
    <w:p>
      <w:pPr>
        <w:pStyle w:val="Heading3"/>
      </w:pPr>
      <w:r>
        <w:t xml:space="preserve">5.2.1 Development machine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928"/>
        <w:gridCol w:w="3662"/>
        <w:gridCol w:w="4048"/>
      </w:tblGrid>
      <w:tr>
        <w:trPr>
          <w:tblHeader/>
        </w:trPr>
        <w:tc>
          <w:tcPr>
            <w:tcW w:type="dxa" w:w="192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366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Minimum</w:t>
            </w:r>
          </w:p>
        </w:tc>
        <w:tc>
          <w:tcPr>
            <w:tcW w:type="dxa" w:w="404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Dual-core x64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Quad-core x64 or better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16 GB — both dev servers plus MongoDB run concurrently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Disk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GB free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GB free (node_modules, database, build artefacts)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Windows 10 / macOS 12 / Ubuntu 20.04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of the above, 64-bit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20, npm 10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66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for AI providers and Atlas</w:t>
            </w:r>
          </w:p>
        </w:tc>
        <w:tc>
          <w:tcPr>
            <w:tcW w:type="dxa" w:w="40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Broadband; the app also runs offline in mock mode</w:t>
            </w:r>
          </w:p>
        </w:tc>
      </w:tr>
    </w:tbl>
    <w:p>
      <w:pPr>
        <w:pStyle w:val="Heading3"/>
      </w:pPr>
      <w:r>
        <w:t xml:space="preserve">5.2.2 Server / deployment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32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container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vCPU, 1 GB RAM minimum; 2 vCPU / 2 GB recommended.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container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vCPU, 512 MB RAM (Next.js standalone output).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M0 for evaluation; M10 or larger for production traffic.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Qdrant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 vCPU, 1 GB RAM; optional — retrieval falls back to mock mode without it.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256 MB; optional — the queue falls back to an in-memory implementation.</w:t>
            </w:r>
          </w:p>
        </w:tc>
      </w:tr>
      <w:tr>
        <w:tc>
          <w:tcPr>
            <w:tcW w:type="dxa" w:w="23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7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modern browser (Chrome, Edge, Firefox, Safari); installable as a PWA.</w:t>
            </w:r>
          </w:p>
        </w:tc>
      </w:tr>
    </w:tbl>
    <w:p>
      <w:pPr>
        <w:pStyle w:val="Heading2"/>
      </w:pPr>
      <w:r>
        <w:t xml:space="preserve">5.3 Steps of Installation</w:t>
      </w:r>
    </w:p>
    <w:p>
      <w:pPr>
        <w:pStyle w:val="Heading3"/>
      </w:pPr>
      <w:r>
        <w:t xml:space="preserve">5.3.1 Prerequisites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Node.js 20 LTS and npm 10.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MongoDB — a local server or an Atlas connection string.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Docker Desktop (optional) for Redis, Qdrant and the Piston sandbox.</w:t>
      </w:r>
    </w:p>
    <w:p>
      <w:pPr>
        <w:pStyle w:val="Heading3"/>
      </w:pPr>
      <w:r>
        <w:t xml:space="preserve">5.3.2 Procedure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Clone the repository and enter 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Copy the environment template: cp .env.example apps/api/.env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Set MONGODB_URI, JWT_SECRET and JWT_REFRESH_SECRET (32+ characters each). Set PORT=3002 so it matches NEXT_PUBLIC_API_URL in apps/web/.env.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Optionally add AI provider keys. Without them the system runs in mock mode and remains fully usable.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Install dependencies from the repository root: npm install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Optionally start the supporting services: docker compose up -d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Start both applications: npm run dev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Open http://localhost:3001. The API serves on http://localhost:3002.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Verify the installation: npm run smoke (44 checks) and npx playwright test (end-to-end suite).</w:t>
      </w:r>
    </w:p>
    <w:p>
      <w:pPr>
        <w:spacing w:after="120"/>
      </w:pPr>
    </w:p>
    <w:tbl>
      <w:tblPr>
        <w:tblW w:type="dxa" w:w="9638"/>
        <w:tblBorders>
          <w:top w:val="single" w:color="D97706" w:sz="8"/>
          <w:left w:val="single" w:color="D97706" w:sz="18"/>
          <w:bottom w:val="single" w:color="D97706" w:sz="8"/>
          <w:right w:val="single" w:color="D97706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Two installation notes worth keeping in the document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PORT must be 3002 in apps/api/.env. The web client reads NEXT_PUBLIC_API_URL=http://localhost:3002, so a mismatch produces a "Failed to fetch" error on every authenticated call while both servers appear to be running normally.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Set NEXT_PUBLIC_SOCKET_URL in apps/web/.env. Without it the realtime client falls back to port 3000 and retries indefinitely.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User / Customer Testing</w:t>
      </w:r>
    </w:p>
    <w:p>
      <w:pPr>
        <w:pStyle w:val="Heading2"/>
      </w:pPr>
      <w:r>
        <w:t xml:space="preserve">6.1 Users / Customers Feedback</w:t>
      </w:r>
    </w:p>
    <w:p>
      <w:pPr>
        <w:spacing w:after="120" w:line="276"/>
      </w:pPr>
      <w:r>
        <w:t xml:space="preserve">This section must report feedback gathered from real users during the customer-testing phase. The structure is prepared below.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482"/>
        <w:gridCol w:w="1928"/>
        <w:gridCol w:w="2506"/>
        <w:gridCol w:w="3373"/>
        <w:gridCol w:w="1349"/>
      </w:tblGrid>
      <w:tr>
        <w:trPr>
          <w:tblHeader/>
        </w:trPr>
        <w:tc>
          <w:tcPr>
            <w:tcW w:type="dxa" w:w="482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2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Participant / role</w:t>
            </w:r>
          </w:p>
        </w:tc>
        <w:tc>
          <w:tcPr>
            <w:tcW w:type="dxa" w:w="2506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Task observed</w:t>
            </w:r>
          </w:p>
        </w:tc>
        <w:tc>
          <w:tcPr>
            <w:tcW w:type="dxa" w:w="3373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Feedback received</w:t>
            </w:r>
          </w:p>
        </w:tc>
        <w:tc>
          <w:tcPr>
            <w:tcW w:type="dxa" w:w="1349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name / role &gt;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e.g. complete onboarding and generate a roadmap &gt;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what they said or where they hesitated &gt;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High/Med/Low &gt;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name / role &gt;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e.g. sit an adaptive exam &gt;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name / role &gt;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e.g. upload a CV and read the parsed result &gt;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recruiter &gt;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e.g. screen the candidate pipeline &gt;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</w:tr>
      <w:tr>
        <w:tc>
          <w:tcPr>
            <w:tcW w:type="dxa" w:w="4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name / role &gt;</w:t>
            </w:r>
          </w:p>
        </w:tc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e.g. use the Arabic interface &gt;</w:t>
            </w:r>
          </w:p>
        </w:tc>
        <w:tc>
          <w:tcPr>
            <w:tcW w:type="dxa" w:w="33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  <w:tc>
          <w:tcPr>
            <w:tcW w:type="dxa" w:w="13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</w:tr>
    </w:tbl>
    <w:p>
      <w:pPr>
        <w:pStyle w:val="Heading2"/>
      </w:pPr>
      <w:r>
        <w:t xml:space="preserve">6.2 Improvements Done</w:t>
      </w:r>
    </w:p>
    <w:p>
      <w:pPr>
        <w:spacing w:after="120" w:line="276"/>
      </w:pPr>
      <w:r>
        <w:t xml:space="preserve">Changes made in response to feedback. The rows below are the verified engineering improvements already carried out on the system; add the rows that came from your user sessions.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Issue identified</w:t>
            </w:r>
          </w:p>
        </w:tc>
        <w:tc>
          <w:tcPr>
            <w:tcW w:type="dxa" w:w="3470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Change made</w:t>
            </w:r>
          </w:p>
        </w:tc>
        <w:tc>
          <w:tcPr>
            <w:tcW w:type="dxa" w:w="3277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Verified result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and quiz pages were slow to become interactive.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Moved the charting library out of the initial bundle and loaded it after first paint.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316 kB → 161 kB (−49%); quiz 243 kB → 131 kB (−46%).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Animation library shipped in full on every animated route.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Adopted on-demand loading of only the animation features actually used.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Auth, calendar, notifications and achievements routes each reduced by ~24 kB.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Sign-up pages felt slow to appear despite a fast first paint.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Removed the entrance delay on the largest element so it paints immediately.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Largest Contentful Paint 1,540 ms → 272 ms (−82%).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failed AI provider could break curriculum and exam generation.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Introduced a five-provider fallback chain terminating in a deterministic mock.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 in practice: all three live providers failed simultaneously and the platform continued to operate.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 chat messages inflated the cost of every later turn.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Budgeted conversation context by token size rather than message count, and capped model output.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Bounded worst-case prompt size; stored transcript capped per session.</w:t>
            </w:r>
          </w:p>
        </w:tc>
      </w:tr>
      <w:tr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from your user testing &gt;</w:t>
            </w:r>
          </w:p>
        </w:tc>
        <w:tc>
          <w:tcPr>
            <w:tcW w:type="dxa" w:w="34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  <w:tc>
          <w:tcPr>
            <w:tcW w:type="dxa" w:w="32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… &gt;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97706" w:sz="8"/>
          <w:left w:val="single" w:color="D97706" w:sz="18"/>
          <w:bottom w:val="single" w:color="D97706" w:sz="8"/>
          <w:right w:val="single" w:color="D97706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92400E"/>
                <w:sz w:val="21"/>
                <w:szCs w:val="21"/>
              </w:rPr>
              <w:t xml:space="preserve">This section needs real user sessions — assessors ask about it directly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Section 6.1 is entirely placeholders. Run at least 3–5 short sessions: give a participant a concrete task, watch without helping, and write down where they hesitate.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The engineering improvements listed in 6.2 are real and measured, and you can defend every number. Keep them, but add the rows that came from watching real users — the guidelines specifically ask you to present modifications made in response to customer feedback.</w:t>
            </w:r>
          </w:p>
          <w:p>
            <w:pPr>
              <w:spacing w:after="55" w:line="260"/>
            </w:pPr>
            <w:r>
              <w:rPr>
                <w:color w:val="78350F"/>
                <w:sz w:val="20"/>
                <w:szCs w:val="20"/>
              </w:rPr>
              <w:t xml:space="preserve">Even five sessions with your own cohort is enough, provided you report it honestly as five.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Recommendations (Future Work)</w:t>
      </w:r>
    </w:p>
    <w:p>
      <w:pPr>
        <w:pStyle w:val="Heading2"/>
      </w:pPr>
      <w:r>
        <w:t xml:space="preserve">7.1 Assessment quality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Larger item bank</w:t>
      </w:r>
      <w:r>
        <w:t xml:space="preserve"> — five questions is a small sample, so the difficulty ladder rarely reaches its top step. A larger bank with per-question discrimination statistics would let the exam settle on an accurate level within the same number of questions.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Item response theory</w:t>
      </w:r>
      <w:r>
        <w:t xml:space="preserve"> — replacing the fixed difficulty weights with a calibrated IRT model would make scores comparable across modules rather than only within one.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Integrity measures</w:t>
      </w:r>
      <w:r>
        <w:t xml:space="preserve"> — question randomisation, time-per-question analysis and optional proctoring would strengthen the credential against sharing.</w:t>
      </w:r>
    </w:p>
    <w:p>
      <w:pPr>
        <w:pStyle w:val="Heading2"/>
      </w:pPr>
      <w:r>
        <w:t xml:space="preserve">7.2 Retrieval and AI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Advanced retrieval</w:t>
      </w:r>
      <w:r>
        <w:t xml:space="preserve"> — sentence-window and auto-merging retrieval over the knowledge base, replacing fixed-size chunking, to reduce truncated context in assistant answers.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Retrieval evaluation</w:t>
      </w:r>
      <w:r>
        <w:t xml:space="preserve"> — adopt the RAG triad — context relevance, groundedness and answer relevance — as a measured metric rather than relying on user reports.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Cost control</w:t>
      </w:r>
      <w:r>
        <w:t xml:space="preserve"> — per-user token budgets and caching of repeated generations to keep inference cost predictable as usage grows.</w:t>
      </w:r>
    </w:p>
    <w:p>
      <w:pPr>
        <w:pStyle w:val="Heading2"/>
      </w:pPr>
      <w:r>
        <w:t xml:space="preserve">7.3 Product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Employer-verified outcomes</w:t>
      </w:r>
      <w:r>
        <w:t xml:space="preserve"> — record whether a matched candidate was actually interviewed or hired, closing the feedback loop on match quality.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Team and cohort accounts</w:t>
      </w:r>
      <w:r>
        <w:t xml:space="preserve"> — bootcamp-facing dashboards showing per-skill outcomes across a cohort.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Live job ingestion</w:t>
      </w:r>
      <w:r>
        <w:t xml:space="preserve"> — wire an external job feed so postings stay current without manual seeding.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Native mobile applications</w:t>
      </w:r>
      <w:r>
        <w:t xml:space="preserve"> — beyond the current progressive web app.</w:t>
      </w:r>
    </w:p>
    <w:p>
      <w:pPr>
        <w:pStyle w:val="Heading2"/>
      </w:pPr>
      <w:r>
        <w:t xml:space="preserve">7.4 Engineering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Performance budgets in CI</w:t>
      </w:r>
      <w:r>
        <w:t xml:space="preserve"> — fail the build when a change pushes LCP or bundle size past the agreed threshold, so the measured gains are not lost over time.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Broader automated coverage</w:t>
      </w:r>
      <w:r>
        <w:t xml:space="preserve"> — extend the end-to-end suite to the full learner journey, including payment flows against the PayPal sandbox.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Observability</w:t>
      </w:r>
      <w:r>
        <w:t xml:space="preserve"> — structured logging, error tracking and per-endpoint latency dashboards in production.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Secret hygiene</w:t>
      </w:r>
      <w:r>
        <w:t xml:space="preserve"> — move every credential to a managed secret store and rotate anything that has appeared in the repository or in shared documents.</w:t>
      </w:r>
    </w:p>
    <w:p>
      <w:r>
        <w:br w:type="page"/>
      </w:r>
    </w:p>
    <w:p>
      <w:pPr>
        <w:pStyle w:val="Heading1"/>
      </w:pPr>
      <w:r>
        <w:t xml:space="preserve">8. User Guide</w:t>
      </w:r>
    </w:p>
    <w:p>
      <w:pPr>
        <w:pStyle w:val="Heading2"/>
      </w:pPr>
      <w:r>
        <w:t xml:space="preserve">8.1 Quick Start Guide</w:t>
      </w:r>
    </w:p>
    <w:p>
      <w:pPr>
        <w:pStyle w:val="Heading3"/>
      </w:pPr>
      <w:r>
        <w:t xml:space="preserve">8.1.1 For a learner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Open the platform and choose Register, then select "Learner".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Enter your name, email and a password of at least 8 characters containing a letter and a digit.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Continue to the second step and provide your target career goal and level of education.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Wait for your roadmap to be generated — it appears as a tree of modules under Learning Path.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Open the first unlocked module and choose Start Assessment.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Answer the five questions. Each is timed at 30 seconds and the difficulty adapts as you go.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Score 70% or above to pass: dependent modules unlock and the skill is added to your passport.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If you score below 70%, a shorter remedial module built from the questions you missed is added ahead of the failed one.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Upload your CV under CV Profile to build a structured résumé and enhance it with AI.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Visit Jobs to compare your verified skills against real postings, and close any gap in one click.</w:t>
      </w:r>
    </w:p>
    <w:p>
      <w:pPr>
        <w:pStyle w:val="Heading3"/>
      </w:pPr>
      <w:r>
        <w:t xml:space="preserve">8.1.2 For a company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Register and select "Recruiter", then complete your company details.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Open the company dashboard to browse candidates ranked by verified exam performance.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Post a role with its required skills to see matching candidates.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Subscribe to the Company tier to unlock full pipeline access.</w:t>
      </w:r>
    </w:p>
    <w:p>
      <w:pPr>
        <w:pStyle w:val="Heading2"/>
      </w:pPr>
      <w:r>
        <w:t xml:space="preserve">8.2 Main Scenarios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385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3855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a roadmap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→ enter target role, education, experience, skills → submit.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ordered module tree with hour estimates and prerequisites appears under Learning Path.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a module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Learning Path → open an unlocked module → Start Assessment → answer five questions.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Score ≥ 70%: the module is marked completed, dependents unlock, and a verified skill is recorded.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 a module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as above, scoring below 70%.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module is marked failed and a shorter remedial module covering the missed topics is inserted before it.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Earn a certificate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every module in a track.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track certificate is issued automatically and can be exported as a printable A4 credential.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a CV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CV Profile → upload a PDF résumé → review parsed sections → Enhance with AI.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Structured personal, experience, education, project and skill sections, with rewritten bullets.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 a skill gap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Jobs → open a posting → review the gap → Close Gap.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requirements are added to the roadmap as new modules.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 candidates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dashboard → Candidates → filter by verified skill.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 ranked by exam performance and completion rate.</w:t>
            </w:r>
          </w:p>
        </w:tc>
      </w:tr>
      <w:tr>
        <w:tc>
          <w:tcPr>
            <w:tcW w:type="dxa" w:w="19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language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Navbar → AR / EN toggle.</w:t>
            </w:r>
          </w:p>
        </w:tc>
        <w:tc>
          <w:tcPr>
            <w:tcW w:type="dxa" w:w="38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whole interface switches, and the layout mirrors to right-to-left for Arabic.</w:t>
            </w:r>
          </w:p>
        </w:tc>
      </w:tr>
    </w:tbl>
    <w:p>
      <w:pPr>
        <w:pStyle w:val="Heading2"/>
      </w:pPr>
      <w:r>
        <w:t xml:space="preserve">8.3 Troubleshooting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2"/>
          <w:insideV w:val="single" w:color="CBD5E1" w:sz="2"/>
        </w:tblBorders>
      </w:tblPr>
      <w:tblGrid>
        <w:gridCol w:w="2506"/>
        <w:gridCol w:w="2891"/>
        <w:gridCol w:w="4241"/>
      </w:tblGrid>
      <w:tr>
        <w:trPr>
          <w:tblHeader/>
        </w:trPr>
        <w:tc>
          <w:tcPr>
            <w:tcW w:type="dxa" w:w="2506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289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241"/>
            <w:shd w:fill="EEF2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"Failed to fetch" when registering or logging in.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API is not running, or PORT does not match NEXT_PUBLIC_API_URL.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 the API is listening on 3002 and that apps/api/.env sets PORT=3002. Open http://localhost:3002/health to check.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 load but every authenticated call returns 401.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secrets changed since the session was issued.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out and back in; changing JWT_SECRET invalidates existing sessions by design.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titles and questions look generic.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valid AI provider key, so the deterministic mock is answering.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 valid key for any one provider (Gemini, Groq or OpenAI) and restart the API.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API will not start and reports missing modules.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Dependencies declared but not installed.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npm install from the repository root, then restart.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API exits at boot with a configuration error.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 variable read with getOrThrow is absent — for example ASSEMBLYAI_API_KEY or APPWRITE_ENDPOINT.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 a placeholder value for the missing variable in apps/api/.env.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Console fills with WebSocket connection errors.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NEXT_PUBLIC_SOCKET_URL is unset, so the client falls back to port 3000.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NEXT_PUBLIC_SOCKET_URL=http://localhost:3002 in apps/web/.env.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does not appear in MongoDB Compass.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Compass is connected to a different server than the API.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 Compass at the same MONGODB_URI the API uses, and open the smartroadmap database.</w:t>
            </w:r>
          </w:p>
        </w:tc>
      </w:tr>
      <w:tr>
        <w:tc>
          <w:tcPr>
            <w:tcW w:type="dxa" w:w="2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quiz page shows a load error on first visit.</w:t>
            </w:r>
          </w:p>
        </w:tc>
        <w:tc>
          <w:tcPr>
            <w:tcW w:type="dxa" w:w="28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 development the route compiles on first request, which can outrun the page's own data fetch.</w:t>
            </w:r>
          </w:p>
        </w:tc>
        <w:tc>
          <w:tcPr>
            <w:tcW w:type="dxa" w:w="424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Reload the page once the route has compiled.</w:t>
            </w:r>
          </w:p>
        </w:tc>
      </w:tr>
    </w:tbl>
    <w:sectPr>
      <w:headerReference w:type="default" r:id="rId7"/>
      <w:headerReference w:type="first" r:id="rId8"/>
      <w:pgSz w:w="11906" w:h="16838" w:orient="portrait"/>
      <w:pgMar w:top="1134" w:right="1134" w:bottom="1134" w:left="1134" w:header="560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drawing>
        <wp:inline distT="0" distB="0" distL="0" distR="0">
          <wp:extent cx="4953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drawing>
        <wp:inline distT="0" distB="0" distL="0" distR="0">
          <wp:extent cx="91440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  <w:jc w:val="center"/>
    </w:pPr>
    <w:rPr>
      <w:rFonts w:ascii="Calibri" w:cs="Calibri" w:eastAsia="Calibri" w:hAnsi="Calibri"/>
      <w:b/>
      <w:bCs/>
      <w:color w:val="1F2933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4F46E5" w:sz="12" w:space="6"/>
      </w:pBdr>
      <w:spacing w:after="160" w:before="360"/>
    </w:pPr>
    <w:rPr>
      <w:rFonts w:ascii="Calibri" w:cs="Calibri" w:eastAsia="Calibri" w:hAnsi="Calibri"/>
      <w:b/>
      <w:bCs/>
      <w:color w:val="1F29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90"/>
    </w:pPr>
    <w:rPr>
      <w:rFonts w:ascii="Calibri" w:cs="Calibri" w:eastAsia="Calibri" w:hAnsi="Calibri"/>
      <w:b/>
      <w:bCs/>
      <w:color w:val="1F29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d9a933897c3734f18397ffd6ed703531bcf3eaf3.png"/><Relationship Id="rId10" Type="http://schemas.openxmlformats.org/officeDocument/2006/relationships/image" Target="media/9884fa2fc13be5a6ae4706c6ed18efa817f36959.png"/><Relationship Id="rId11" Type="http://schemas.openxmlformats.org/officeDocument/2006/relationships/image" Target="media/d4bb44ccbee5d2e9a1cd903b5c96d66e45e56387.png"/><Relationship Id="rId12" Type="http://schemas.openxmlformats.org/officeDocument/2006/relationships/image" Target="media/22f317c4278346d36a97310f5549da270862fb0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0536adc3d0c50164831028663143584f3da444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40536adc3d0c50164831028663143584f3da444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Devotopia — Project Documentation</dc:title>
  <dc:creator>Devotopia — SmartRoadmap Team</dc:creator>
  <dc:description>ITI graduation project documentation</dc:description>
  <cp:lastModifiedBy>Un-named</cp:lastModifiedBy>
  <cp:revision>1</cp:revision>
  <dcterms:created xsi:type="dcterms:W3CDTF">2026-08-22T14:46:47.666Z</dcterms:created>
  <dcterms:modified xsi:type="dcterms:W3CDTF">2026-08-22T14:46:47.668Z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