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b/>
          <w:bCs/>
          <w:color w:val="1F3A5F"/>
          <w:sz w:val="26"/>
          <w:szCs w:val="26"/>
        </w:rPr>
        <w:t xml:space="preserve">SISTEMA DE IDENTIFICACIÓN DE AVES RAPACES POR SILUETA Y COMPORTAMIENTO DE VUELO UTILIZANDO INTELIGENCIA ARTIFICIAL Y DISEÑO DE LENGUAJE DE SEÑAS PARA SU COMUNICACIÓN Y RECONOCIMIENTO</w:t>
      </w:r>
    </w:p>
    <w:p>
      <w:r>
        <w:t xml:space="preserve"/>
      </w:r>
    </w:p>
    <w:p>
      <w:r>
        <w:t xml:space="preserve"/>
      </w:r>
    </w:p>
    <w:p>
      <w:pPr>
        <w:jc w:val="center"/>
      </w:pPr>
      <w:r>
        <w:rPr>
          <w:b/>
          <w:bCs/>
          <w:color w:val="2E5985"/>
          <w:sz w:val="40"/>
          <w:szCs w:val="40"/>
        </w:rPr>
        <w:t xml:space="preserve">CAPÍTULO 5</w:t>
      </w:r>
    </w:p>
    <w:p>
      <w:r>
        <w:t xml:space="preserve"/>
      </w:r>
    </w:p>
    <w:p>
      <w:pPr>
        <w:jc w:val="center"/>
      </w:pPr>
      <w:r>
        <w:rPr>
          <w:b/>
          <w:bCs/>
          <w:color w:val="2E5985"/>
          <w:sz w:val="36"/>
          <w:szCs w:val="36"/>
        </w:rPr>
        <w:t xml:space="preserve">CONCLUSIONES Y DISCUSION</w:t>
      </w:r>
    </w:p>
    <w:p>
      <w:r>
        <w:t xml:space="preserve"/>
      </w:r>
    </w:p>
    <w:p>
      <w:r>
        <w:t xml:space="preserve"/>
      </w:r>
    </w:p>
    <w:p>
      <w:r>
        <w:t xml:space="preserve"/>
      </w:r>
    </w:p>
    <w:p>
      <w:r>
        <w:t xml:space="preserve"/>
      </w:r>
    </w:p>
    <w:p>
      <w:r>
        <w:t xml:space="preserve"/>
      </w:r>
    </w:p>
    <w:p>
      <w:r>
        <w:t xml:space="preserve"/>
      </w:r>
    </w:p>
    <w:p>
      <w:pPr>
        <w:jc w:val="center"/>
      </w:pPr>
      <w:r>
        <w:rPr>
          <w:sz w:val="26"/>
          <w:szCs w:val="26"/>
        </w:rPr>
        <w:t xml:space="preserve">Brian Fernández Báez</w:t>
      </w:r>
    </w:p>
    <w:p>
      <w:pPr>
        <w:jc w:val="center"/>
      </w:pPr>
      <w:r>
        <w:rPr>
          <w:i/>
          <w:iCs/>
          <w:sz w:val="24"/>
          <w:szCs w:val="24"/>
        </w:rPr>
        <w:t xml:space="preserve">Tesis de Maestría</w:t>
      </w:r>
    </w:p>
    <w:p>
      <w:r>
        <w:t xml:space="preserve"/>
      </w:r>
    </w:p>
    <w:p>
      <w:pPr>
        <w:jc w:val="center"/>
      </w:pPr>
      <w:r>
        <w:rPr>
          <w:sz w:val="24"/>
          <w:szCs w:val="24"/>
        </w:rPr>
        <w:t xml:space="preserve">Mayo de 2026</w:t>
      </w:r>
    </w:p>
    <w:p>
      <w:r>
        <w:br w:type="page"/>
      </w:r>
    </w:p>
    <w:p>
      <w:pPr>
        <w:pStyle w:val="Heading1"/>
      </w:pPr>
      <w:r>
        <w:t xml:space="preserve">5. Conclusiones y discusion</w:t>
      </w:r>
    </w:p>
    <w:p>
      <w:pPr>
        <w:pStyle w:val="Heading2"/>
      </w:pPr>
      <w:r>
        <w:t xml:space="preserve">5.1 Sintesis del trabajo realizado</w:t>
      </w:r>
    </w:p>
    <w:p>
      <w:pPr>
        <w:spacing w:after="120" w:line="360"/>
        <w:jc w:val="both"/>
      </w:pPr>
      <w:r>
        <w:t xml:space="preserve">Esta tesis desarrollo un Sistema de Identificacion de Aves Rapaces por Silueta y Comportamiento de Vuelo Utilizando IA y Diseno de Lenguaje de Senas para su Comunicacion y Reconocimiento, articulado en torno a tres componentes integrados: (i) un modulo de vision por computadora basado en CNN con transfer learning sobre cuatro arquitecturas (ResNet-50, EfficientNet-B3, MobileNetV3-Large, ConvNeXt-Tiny) entrenadas sobre la silueta en vuelo de 53 especies de rapaces diurnas de Mexico; (ii) un modulo de analisis temporal sobre videos cortos que extrae descriptores de comportamiento (planeo, flap-glide, hovering, kettle, stoop) e integra esa informacion como prior bayesiano al clasificador de silueta; y (iii) un catalogo de 53 senas en International Sign co-disenado y validado con la comunidad sorda.</w:t>
      </w:r>
    </w:p>
    <w:p>
      <w:pPr>
        <w:pStyle w:val="Heading2"/>
      </w:pPr>
      <w:r>
        <w:t xml:space="preserve">5.2 Contribuciones principales</w:t>
      </w:r>
    </w:p>
    <w:p>
      <w:pPr>
        <w:pStyle w:val="ListParagraph"/>
        <w:numPr>
          <w:ilvl w:val="0"/>
          <w:numId w:val="2"/>
        </w:numPr>
        <w:spacing w:after="80" w:line="320"/>
      </w:pPr>
      <w:r>
        <w:t xml:space="preserve">Catalogo taxonomico abierto y verificable de las 53 rapaces diurnas de Mexico, con la taxonomia AOS 2024 aplicada (incluye las reclasificaciones Astur cooperii, Astur atricapillus y Buteo plagiatus) y mapeada al estatus IUCN y NOM-059-SEMARNAT-2010.</w:t>
      </w:r>
    </w:p>
    <w:p>
      <w:pPr>
        <w:pStyle w:val="ListParagraph"/>
        <w:numPr>
          <w:ilvl w:val="0"/>
          <w:numId w:val="2"/>
        </w:numPr>
        <w:spacing w:after="80" w:line="320"/>
      </w:pPr>
      <w:r>
        <w:t xml:space="preserve">Pipeline reproducible de identificacion que privilegia la silueta como atributo discriminante principal - una aproximacion poco explorada en la literatura de identificacion automatica de aves, dominada por sistemas que dependen de la coloracion del plumaje.</w:t>
      </w:r>
    </w:p>
    <w:p>
      <w:pPr>
        <w:pStyle w:val="ListParagraph"/>
        <w:numPr>
          <w:ilvl w:val="0"/>
          <w:numId w:val="2"/>
        </w:numPr>
        <w:spacing w:after="80" w:line="320"/>
      </w:pPr>
      <w:r>
        <w:t xml:space="preserve">Modulo de analisis temporal sobre videos cortos que extrae descriptores cuantitativos del comportamiento de vuelo y los incorpora como prior bayesiano al clasificador. Esta integracion produce, en pares confusos como Buteogallus anthracinus vs. Buteogallus urubitinga o Spizaetus tyrannus vs. Spizaetus melanoleucus, una reduccion medible del error.</w:t>
      </w:r>
    </w:p>
    <w:p>
      <w:pPr>
        <w:pStyle w:val="ListParagraph"/>
        <w:numPr>
          <w:ilvl w:val="0"/>
          <w:numId w:val="2"/>
        </w:numPr>
        <w:spacing w:after="80" w:line="320"/>
      </w:pPr>
      <w:r>
        <w:t xml:space="preserve">Catalogo de 53 senas en International Sign co-disenado y validado con la comunidad sorda, una contribucion sin precedentes en biodiversidad mexicana en terminos de cobertura taxonomica y rigor metodologico.</w:t>
      </w:r>
    </w:p>
    <w:p>
      <w:pPr>
        <w:pStyle w:val="ListParagraph"/>
        <w:numPr>
          <w:ilvl w:val="0"/>
          <w:numId w:val="2"/>
        </w:numPr>
        <w:spacing w:after="80" w:line="320"/>
      </w:pPr>
      <w:r>
        <w:t xml:space="preserve">Aplicacion web (Flask) y CLI (Gradio) abiertas, con feedback loop para active learning y exportacion Darwin Core lista para upload a iNaturalist y GBIF, lo que cierra el circulo desde investigacion a citizen science y publicacion de datos.</w:t>
      </w:r>
    </w:p>
    <w:p>
      <w:pPr>
        <w:pStyle w:val="Heading2"/>
      </w:pPr>
      <w:r>
        <w:t xml:space="preserve">5.3 Limitaciones del sistema</w:t>
      </w:r>
    </w:p>
    <w:p>
      <w:pPr>
        <w:pStyle w:val="Heading3"/>
      </w:pPr>
      <w:r>
        <w:t xml:space="preserve">5.3.1 Desbalance del dataset</w:t>
      </w:r>
    </w:p>
    <w:p>
      <w:pPr>
        <w:spacing w:after="120" w:line="360"/>
        <w:jc w:val="both"/>
      </w:pPr>
      <w:r>
        <w:t xml:space="preserve">A pesar de las estrategias de mitigacion (cross-entropy ponderada, mixup, CutMix, focal loss), la disparidad entre clases es inevitable: Cathartes aura cuenta con miles de fotografias de calidad mientras que Harpia harpyja, Morphnus guianensis o Falco deiroleucus apenas alcanzan 60-80 imagenes. El sistema sub-performa medible en estas especies raras. Estrategias futuras de mitigacion incluyen synthetic minority oversampling con difusion generativa, aprendizaje few-shot y colaboracion formal con The Peregrine Fund (Programa Mesoamericano de Halcon Pechirrufo) y CONABIO para acceder a colecciones aun no digitalizadas.</w:t>
      </w:r>
    </w:p>
    <w:p>
      <w:pPr>
        <w:pStyle w:val="Heading3"/>
      </w:pPr>
      <w:r>
        <w:t xml:space="preserve">5.3.2 Sesgo de pose y fondo</w:t>
      </w:r>
    </w:p>
    <w:p>
      <w:pPr>
        <w:spacing w:after="120" w:line="360"/>
        <w:jc w:val="both"/>
      </w:pPr>
      <w:r>
        <w:t xml:space="preserve">Las imagenes de iNaturalist exhiben sesgos de pose (predominio de vuelo de soaring) y fondo (cielo despejado). El sistema rinde notoriamente peor con aves en vuelo activo contra dosel selvatico, condicion frecuente en las especies tropicales (Spizaetus, Harpagus, Morphnus). Para mitigar este sesgo, se requiere curacion complementaria con imagenes de fototrampas y videos de campo provenientes de proyectos de monitoreo en la Selva Lacandona y Calakmul.</w:t>
      </w:r>
    </w:p>
    <w:p>
      <w:pPr>
        <w:pStyle w:val="Heading3"/>
      </w:pPr>
      <w:r>
        <w:t xml:space="preserve">5.3.3 Resolucion temporal del analisis de vuelo</w:t>
      </w:r>
    </w:p>
    <w:p>
      <w:pPr>
        <w:spacing w:after="120" w:line="360"/>
        <w:jc w:val="both"/>
      </w:pPr>
      <w:r>
        <w:t xml:space="preserve">El modulo de analisis temporal opera a ~1 fps sobre clips de &lt;= 30 s. Esto es suficiente para distinguir soaring vs. flap-glide vs. hovering, pero insuficiente para capturar caracteres diagnosticos rapidos como el stoop de Falco peregrinus (alcanza &gt; 300 km/h en menos de 3 s). Para V2 se propone un modulo con CNN 3D (SlowFast, X3D) operando a 8-16 fps sobre clips cortos.</w:t>
      </w:r>
    </w:p>
    <w:p>
      <w:pPr>
        <w:pStyle w:val="Heading3"/>
      </w:pPr>
      <w:r>
        <w:t xml:space="preserve">5.3.4 Validez geografica del prior bayesiano</w:t>
      </w:r>
    </w:p>
    <w:p>
      <w:pPr>
        <w:spacing w:after="120" w:line="360"/>
        <w:jc w:val="both"/>
      </w:pPr>
      <w:r>
        <w:t xml:space="preserve">El prior por coordenadas y fecha mejora la precision en zonas con buena cobertura de eBird/iNaturalist, pero introduce un sesgo confirmatorio: el modelo tiende a predecir Buteogallus en regiones tropicales, donde realmente puede haber un Spizaetus joven. Es necesario evaluar mas estrictamente el peso del prior y, posiblemente, ponderarlo por la incertidumbre del clasificador visual.</w:t>
      </w:r>
    </w:p>
    <w:p>
      <w:pPr>
        <w:pStyle w:val="Heading2"/>
      </w:pPr>
      <w:r>
        <w:t xml:space="preserve">5.4 Discusion</w:t>
      </w:r>
    </w:p>
    <w:p>
      <w:pPr>
        <w:pStyle w:val="Heading3"/>
      </w:pPr>
      <w:r>
        <w:t xml:space="preserve">5.4.1 Silueta + comportamiento vs. plumaje + color</w:t>
      </w:r>
    </w:p>
    <w:p>
      <w:pPr>
        <w:spacing w:after="120" w:line="360"/>
        <w:jc w:val="both"/>
      </w:pPr>
      <w:r>
        <w:t xml:space="preserve">La decision de centrar el sistema en silueta y comportamiento, en lugar de plumaje y color, lo diferencia de Merlin Bird ID o iNaturalist. Esta decision nace de la observacion de que la mayoria de las observaciones de rapaces en campo se dan a distancia, a contraluz o durante migracion masiva, condiciones en las que el plumaje es invisible. El sistema, por tanto, se aproxima al razonamiento del ornitologo experto, que decide en segundos por la forma del ala, la cadencia del aleteo y el contexto migratorio. Esta orientacion, sin embargo, sacrifica capacidad de identificacion en imagenes detalladas de aves perchadas - un trade-off explicito del diseno.</w:t>
      </w:r>
    </w:p>
    <w:p>
      <w:pPr>
        <w:pStyle w:val="Heading3"/>
      </w:pPr>
      <w:r>
        <w:t xml:space="preserve">5.4.2 Inclusion radical mediante International Sign</w:t>
      </w:r>
    </w:p>
    <w:p>
      <w:pPr>
        <w:spacing w:after="120" w:line="360"/>
        <w:jc w:val="both"/>
      </w:pPr>
      <w:r>
        <w:t xml:space="preserve">El componente de International Sign no es un anadido ornamental, sino el eje de la inclusion que justifica el grado del trabajo en el marco del Diseno Universal para el Aprendizaje (CAST, 2018). Pocos catalogos cientificos del mundo cuentan con un vocabulario tan extenso (53 senas) validado por la comunidad sorda. Este componente abre la puerta a colaboraciones con instituciones como la Confederacion Nacional de Personas Sordas de Mexico y la red iberoamericana de educacion inclusiva en ciencias.</w:t>
      </w:r>
    </w:p>
    <w:p>
      <w:pPr>
        <w:pStyle w:val="Heading3"/>
      </w:pPr>
      <w:r>
        <w:t xml:space="preserve">5.4.3 Riesgos eticos del feedback loop</w:t>
      </w:r>
    </w:p>
    <w:p>
      <w:pPr>
        <w:spacing w:after="120" w:line="360"/>
        <w:jc w:val="both"/>
      </w:pPr>
      <w:r>
        <w:t xml:space="preserve">El sistema de active learning con feedback de usuarios introduce un riesgo: las correcciones de usuarios no expertos pueden, en lugar de mejorar el modelo, sesgarlo. Para mitigar este riesgo, las correcciones se almacenan en un log auditable, se requiere una segunda validacion por al menos un anotador con experiencia ornitologica documentada antes de incorporarlas al dataset de retraining, y se mantiene un umbral minimo de 50 correcciones acumuladas antes de cualquier retraining incremental.</w:t>
      </w:r>
    </w:p>
    <w:p>
      <w:pPr>
        <w:pStyle w:val="Heading2"/>
      </w:pPr>
      <w:r>
        <w:t xml:space="preserve">5.5 Roadmap V2 - hacia el doctorado</w:t>
      </w:r>
    </w:p>
    <w:p>
      <w:pPr>
        <w:spacing w:after="120" w:line="360"/>
        <w:jc w:val="both"/>
      </w:pPr>
      <w:r>
        <w:t xml:space="preserve">La presente tesis cierra la version V1.1 del proyecto. La version V2, disenada para una eventual tesis doctoral, incorpora:</w:t>
      </w:r>
    </w:p>
    <w:p>
      <w:pPr>
        <w:pStyle w:val="ListParagraph"/>
        <w:numPr>
          <w:ilvl w:val="0"/>
          <w:numId w:val="3"/>
        </w:numPr>
        <w:spacing w:after="80" w:line="320"/>
      </w:pPr>
      <w:r>
        <w:t xml:space="preserve">Modelo de video 3D-CNN (ResNet3D-18 o SlowFast) entrenado end-to-end sobre clips cortos, eliminando la dependencia del clasificador 2D de imagen.</w:t>
      </w:r>
    </w:p>
    <w:p>
      <w:pPr>
        <w:pStyle w:val="ListParagraph"/>
        <w:numPr>
          <w:ilvl w:val="0"/>
          <w:numId w:val="3"/>
        </w:numPr>
        <w:spacing w:after="80" w:line="320"/>
      </w:pPr>
      <w:r>
        <w:t xml:space="preserve">Tracker DeepSORT para seguimiento individuo-a-individuo a traves de frames y agregacion temporal por individuo.</w:t>
      </w:r>
    </w:p>
    <w:p>
      <w:pPr>
        <w:pStyle w:val="ListParagraph"/>
        <w:numPr>
          <w:ilvl w:val="0"/>
          <w:numId w:val="3"/>
        </w:numPr>
        <w:spacing w:after="80" w:line="320"/>
      </w:pPr>
      <w:r>
        <w:t xml:space="preserve">Clasificador de cinco modos de vuelo (planeo, flap-glide, hovering, vuelo activo, stoop) y metricas fisicas extraidas (frecuencia de aleteo Hz, tasa de ganancia de altitud m/s, radio del circulo en termica).</w:t>
      </w:r>
    </w:p>
    <w:p>
      <w:pPr>
        <w:pStyle w:val="ListParagraph"/>
        <w:numPr>
          <w:ilvl w:val="0"/>
          <w:numId w:val="3"/>
        </w:numPr>
        <w:spacing w:after="80" w:line="320"/>
      </w:pPr>
      <w:r>
        <w:t xml:space="preserve">Fusion bayesiana multimodal entre el clasificador visual, el clasificador de comportamiento, la fenologia por mes y la distribucion geografica por especie.</w:t>
      </w:r>
    </w:p>
    <w:p>
      <w:pPr>
        <w:pStyle w:val="ListParagraph"/>
        <w:numPr>
          <w:ilvl w:val="0"/>
          <w:numId w:val="3"/>
        </w:numPr>
        <w:spacing w:after="80" w:line="320"/>
      </w:pPr>
      <w:r>
        <w:t xml:space="preserve">Expansion del catalogo de senas a las Strigiformes mexicanas (~30 especies adicionales).</w:t>
      </w:r>
    </w:p>
    <w:p>
      <w:pPr>
        <w:pStyle w:val="Heading2"/>
      </w:pPr>
      <w:r>
        <w:t xml:space="preserve">5.6 Implicaciones para politica publica y conservacion</w:t>
      </w:r>
    </w:p>
    <w:p>
      <w:pPr>
        <w:spacing w:after="120" w:line="360"/>
        <w:jc w:val="both"/>
      </w:pPr>
      <w:r>
        <w:t xml:space="preserve">Al hacer accesible la identificacion de rapaces a observadores no expertos y a la comunidad sorda, el sistema amplifica la red de citizen science disponible para programas de monitoreo de la migracion del Golfo, alianzas con Pronatura Veracruz y CONABIO, y al monitoreo de especies en peligro como Harpia harpyja, Morphnus guianensis y Spizaetus ornatus. La integracion nativa de Darwin Core facilita que los datos generados por los usuarios fluyan directamente a GBIF y al Sistema Nacional de Informacion sobre Biodiversidad, alimentando los procesos formales de evaluacion de estatus y planes de recuperacion.</w:t>
      </w:r>
    </w:p>
    <w:p>
      <w:pPr>
        <w:pStyle w:val="Heading2"/>
      </w:pPr>
      <w:r>
        <w:t xml:space="preserve">5.7 Cierre</w:t>
      </w:r>
    </w:p>
    <w:p>
      <w:pPr>
        <w:spacing w:after="120" w:line="360"/>
        <w:jc w:val="both"/>
      </w:pPr>
      <w:r>
        <w:t xml:space="preserve">Este trabajo demuestra que es posible construir un sistema computacional integrado, rigurosamente cientifico y radicalmente inclusivo para la identificacion automatica de rapaces mexicanas. El producto final no es solo un modelo de IA, sino un ecosistema de herramientas (modelo, GUI, catalogo de senas, dataset abierto, integracion Darwin Core) que pone el conocimiento ornitologico al alcance de comunidades historicamente excluidas. La continuacion natural - el roadmap V2 hacia analisis multimodal de vuelo y expansion a Strigiformes - esta documentada y lista para una futura tesis doctoral.</w:t>
      </w:r>
    </w:p>
    <w:p>
      <w:r>
        <w:t xml:space="preserve"/>
      </w:r>
    </w:p>
    <w:p>
      <w:pPr>
        <w:spacing w:after="120" w:line="360"/>
        <w:jc w:val="right"/>
      </w:pPr>
      <w:r>
        <w:t xml:space="preserve">Brian Fernandez Baez - Mayo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Página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Capítulo 5 — Conclusiones y discusion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985"/>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59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5 — Conclusiones y discusion</dc:title>
  <dc:creator>Brian Fernández Báez</dc:creator>
  <dc:description>Tesis sobre identificación de aves rapaces de México por silueta y comportamiento de vuelo mediante IA + International Sign</dc:description>
  <cp:lastModifiedBy>Un-named</cp:lastModifiedBy>
  <cp:revision>1</cp:revision>
  <dcterms:created xsi:type="dcterms:W3CDTF">2026-05-20T11:57:09.310Z</dcterms:created>
  <dcterms:modified xsi:type="dcterms:W3CDTF">2026-05-20T11:57:09.310Z</dcterms:modified>
</cp:coreProperties>
</file>

<file path=docProps/custom.xml><?xml version="1.0" encoding="utf-8"?>
<Properties xmlns="http://schemas.openxmlformats.org/officeDocument/2006/custom-properties" xmlns:vt="http://schemas.openxmlformats.org/officeDocument/2006/docPropsVTypes"/>
</file>