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9"/>
        <w:gridCol w:w="8533"/>
      </w:tblGrid>
      <w:tr>
        <w:trPr>
          <w:cantSplit/>
        </w:trPr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D9730D" w:sz="12"/>
              <w:right w:val="none" w:color="FFFFFF" w:sz="0"/>
            </w:tcBorders>
            <w:tcMar>
              <w:top w:type="dxa" w:w="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drawing>
                <wp:inline distT="0" distB="0" distL="0" distR="0">
                  <wp:extent cx="738000" cy="653868"/>
                  <wp:effectExtent t="0" r="0" b="0" l="0"/>
                  <wp:docPr id="1" name="Armoiries" descr="Armoiries officielles de la République de Côte d’Ivoire" title="Armoiries de la République de Côte d’Iv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000" cy="65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3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0"/>
              <w:left w:type="dxa" w:w="20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16"/>
                <w:sz w:val="21"/>
                <w:szCs w:val="21"/>
                <w:lang w:val="fr-FR"/>
              </w:rPr>
              <w:t xml:space="preserve">République de Côte d’Ivoire</w:t>
            </w:r>
          </w:p>
          <w:p>
            <w:pPr>
              <w:spacing w:after="3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4A5058"/>
                <w:sz w:val="19"/>
                <w:szCs w:val="19"/>
                <w:lang w:val="fr-FR"/>
              </w:rPr>
              <w:t xml:space="preserve">Union – Discipline – Travail</w:t>
            </w:r>
          </w:p>
          <w:p>
            <w:pPr>
              <w:pBdr>
                <w:bottom w:val="single" w:color="D9730D" w:sz="6"/>
              </w:pBdr>
              <w:spacing w:after="70" w:before="0" w:line="70" w:lineRule="exact"/>
              <w:ind w:right="7823"/>
            </w:pP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Ministère de l’Agriculture, du Développement Rural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et des Productions Vivrières</w:t>
            </w:r>
          </w:p>
          <w:p>
            <w:pPr>
              <w:spacing w:after="0" w:before="6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1B7A4C"/>
                <w:spacing w:val="40"/>
                <w:sz w:val="16"/>
                <w:szCs w:val="16"/>
                <w:lang w:val="fr-FR"/>
              </w:rPr>
              <w:t xml:space="preserve">Cabinet du Ministre</w:t>
            </w:r>
          </w:p>
        </w:tc>
      </w:tr>
    </w:tbl>
    <w:p>
      <w:pPr>
        <w:spacing w:after="30" w:before="250" w:line="252" w:lineRule="auto"/>
      </w:pPr>
      <w:r>
        <w:rPr>
          <w:rFonts w:ascii="Garamond" w:cs="Garamond" w:eastAsia="Garamond" w:hAnsi="Garamond"/>
          <w:b/>
          <w:bCs/>
          <w:color w:val="1F2328"/>
          <w:spacing w:val="10"/>
          <w:sz w:val="33"/>
          <w:szCs w:val="33"/>
          <w:lang w:val="fr-FR"/>
        </w:rPr>
        <w:t xml:space="preserve">FICHE DE REVUE ET DE SÉCURISATION DOCUMENTAIRE</w:t>
      </w:r>
    </w:p>
    <w:p>
      <w:pPr>
        <w:spacing w:after="13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3"/>
          <w:szCs w:val="23"/>
          <w:lang w:val="fr-FR"/>
        </w:rPr>
        <w:t xml:space="preserve">Points relevés lors de l’examen du document transmis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1"/>
        <w:gridCol w:w="4961"/>
      </w:tblGrid>
      <w:tr>
        <w:trPr>
          <w:cantSplit/>
        </w:trPr>
        <w:tc>
          <w:tcPr>
            <w:tcW w:type="dxa" w:w="9922"/>
            <w:gridSpan w:val="2"/>
            <w:tcBorders>
              <w:top w:val="single" w:color="1B7A4C" w:sz="8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Document examiné</w:t>
            </w:r>
          </w:p>
          <w:p>
            <w:pPr>
              <w:spacing w:after="0" w:before="0" w:line="26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4"/>
                <w:szCs w:val="24"/>
                <w:lang w:val="fr-FR"/>
              </w:rPr>
              <w:t xml:space="preserve">Communication en Conseil des Ministres – </w:t>
            </w: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24"/>
                <w:szCs w:val="24"/>
                <w:lang w:val="fr-FR"/>
              </w:rPr>
              <w:t xml:space="preserve">[intitulé exact de la CCM]</w:t>
            </w:r>
          </w:p>
        </w:tc>
      </w:tr>
      <w:tr>
        <w:trPr>
          <w:cantSplit/>
        </w:trPr>
        <w:tc>
          <w:tcPr>
            <w:tcW w:type="dxa" w:w="49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Structure émettrice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[Direction, service ou organisme]</w:t>
            </w:r>
          </w:p>
        </w:tc>
        <w:tc>
          <w:tcPr>
            <w:tcW w:type="dxa" w:w="4961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Destinataire final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Conseil des Ministres</w:t>
            </w:r>
          </w:p>
        </w:tc>
      </w:tr>
      <w:tr>
        <w:trPr>
          <w:cantSplit/>
        </w:trPr>
        <w:tc>
          <w:tcPr>
            <w:tcW w:type="dxa" w:w="9922"/>
            <w:gridSpan w:val="2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Objet      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Contrôle de la fiabilité des données et de la cohérence du texte avant transmission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4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Coup d’œil Cabinet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48"/>
        <w:gridCol w:w="170"/>
        <w:gridCol w:w="1848"/>
        <w:gridCol w:w="170"/>
        <w:gridCol w:w="1848"/>
        <w:gridCol w:w="170"/>
        <w:gridCol w:w="1848"/>
        <w:gridCol w:w="170"/>
        <w:gridCol w:w="1850"/>
      </w:tblGrid>
      <w:tr>
        <w:trPr>
          <w:cantSplit/>
        </w:trPr>
        <w:tc>
          <w:tcPr>
            <w:tcW w:type="dxa" w:w="1848"/>
            <w:tcBorders>
              <w:top w:val="single" w:color="1F2328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 </w:t>
            </w:r>
          </w:p>
          <w:p>
            <w:pPr>
              <w:spacing w:after="0" w:before="1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Observations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B03A12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 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B03A12"/>
                <w:sz w:val="14"/>
                <w:szCs w:val="14"/>
                <w:lang w:val="fr-FR"/>
              </w:rPr>
              <w:t xml:space="preserve">■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Critique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D9730D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 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D9730D"/>
                <w:sz w:val="14"/>
                <w:szCs w:val="14"/>
                <w:lang w:val="fr-FR"/>
              </w:rPr>
              <w:t xml:space="preserve">▲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Majeures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1B7A4C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 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1B7A4C"/>
                <w:sz w:val="14"/>
                <w:szCs w:val="14"/>
                <w:lang w:val="fr-FR"/>
              </w:rPr>
              <w:t xml:space="preserve">●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À corriger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50"/>
            <w:tcBorders>
              <w:top w:val="single" w:color="8A9096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 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8A9096"/>
                <w:sz w:val="14"/>
                <w:szCs w:val="14"/>
                <w:lang w:val="fr-FR"/>
              </w:rPr>
              <w:t xml:space="preserve">○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De forme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4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Observations détaillées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80"/>
        <w:gridCol w:w="2480"/>
        <w:gridCol w:w="2480"/>
        <w:gridCol w:w="2482"/>
      </w:tblGrid>
      <w:tr>
        <w:trPr>
          <w:cantSplit/>
        </w:trPr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5"/>
                <w:szCs w:val="15"/>
                <w:lang w:val="fr-FR"/>
              </w:rPr>
              <w:t xml:space="preserve">■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CRITIQUE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peut rendre le document inexact, contradictoire ou impropre à la transmission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5"/>
                <w:szCs w:val="15"/>
                <w:lang w:val="fr-FR"/>
              </w:rPr>
              <w:t xml:space="preserve">▲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MAJEUR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modifie sensiblement le sens, la compréhension ou la crédibilité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1B7A4C"/>
                <w:sz w:val="15"/>
                <w:szCs w:val="15"/>
                <w:lang w:val="fr-FR"/>
              </w:rPr>
              <w:t xml:space="preserve">●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À CORRIGER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à reprendre, sans remise en cause de l’ensemble du document</w:t>
            </w:r>
          </w:p>
        </w:tc>
        <w:tc>
          <w:tcPr>
            <w:tcW w:type="dxa" w:w="2482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8A9096"/>
                <w:sz w:val="15"/>
                <w:szCs w:val="15"/>
                <w:lang w:val="fr-FR"/>
              </w:rPr>
              <w:t xml:space="preserve">○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FORME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correction rédactionnelle, typographique ou graphique</w:t>
            </w:r>
          </w:p>
        </w:tc>
      </w:tr>
    </w:tbl>
    <w:p>
      <w:pPr>
        <w:spacing w:after="90" w:before="70" w:line="252" w:lineRule="auto"/>
      </w:pPr>
      <w:r>
        <w:rPr>
          <w:rFonts w:ascii="Calibri" w:cs="Calibri" w:eastAsia="Calibri" w:hAnsi="Calibri"/>
          <w:i/>
          <w:iCs/>
          <w:color w:val="6B7280"/>
          <w:sz w:val="15"/>
          <w:szCs w:val="15"/>
          <w:lang w:val="fr-FR"/>
        </w:rPr>
        <w:t xml:space="preserve">Localisation : partie ou section, paragraphe (§) et tableau du document examiné. Les observations sont classées par priorité, puis dans l’ordre du document.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5"/>
        <w:gridCol w:w="1361"/>
        <w:gridCol w:w="1134"/>
        <w:gridCol w:w="3402"/>
        <w:gridCol w:w="2211"/>
        <w:gridCol w:w="1049"/>
      </w:tblGrid>
      <w:tr>
        <w:trPr>
          <w:cantSplit/>
          <w:tblHeader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Localisation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Catégorie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Constat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Correction / action attendue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Priorité</w:t>
            </w: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02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03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04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05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06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07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08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652" w:hRule="atLeast"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09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</w:tbl>
    <w:sectPr>
      <w:footerReference w:type="default" r:id="rId7"/>
      <w:pgSz w:w="11906" w:h="16838" w:orient="portrait"/>
      <w:pgMar w:top="851" w:right="992" w:bottom="1020" w:left="992" w:header="454" w:footer="48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DePageCabinet"/>
      <w:pBdr>
        <w:top w:val="single" w:color="C9CDD2" w:sz="4" w:space="6"/>
      </w:pBdr>
      <w:tabs>
        <w:tab w:val="right" w:pos="9922"/>
      </w:tabs>
      <w:spacing w:after="0" w:before="0" w:line="252" w:lineRule="auto"/>
    </w:pP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Cabinet du Ministre  ·  Fiche de revue documentaire  ·  CCM</w:t>
    </w:r>
    <w:r>
      <w:rPr>
        <w:rFonts w:ascii="Calibri" w:cs="Calibri" w:eastAsia="Calibri" w:hAnsi="Calibri"/>
        <w:sz w:val="14"/>
        <w:szCs w:val="14"/>
      </w:rPr>
      <w:tab/>
    </w:r>
    <w:r>
      <w:rPr>
        <w:rFonts w:ascii="Calibri" w:cs="Calibri" w:eastAsia="Calibri" w:hAnsi="Calibri"/>
        <w:i/>
        <w:iCs/>
        <w:color w:val="6B7280"/>
        <w:sz w:val="14"/>
        <w:szCs w:val="14"/>
        <w:lang w:val="fr-FR"/>
      </w:rPr>
      <w:t xml:space="preserve">[Date]</w:t>
    </w: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  ·  </w:t>
    </w:r>
    <w:r>
      <w:rPr>
        <w:rFonts w:ascii="Calibri" w:cs="Calibri" w:eastAsia="Calibri" w:hAnsi="Calibri"/>
        <w:color w:val="4A5058"/>
        <w:sz w:val="14"/>
        <w:szCs w:val="14"/>
        <w:lang w:val="fr-FR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F2328"/>
        <w:sz w:val="22"/>
        <w:szCs w:val="22"/>
        <w:lang w:val="fr-FR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50"/>
      <w:outlineLvl w:val="0"/>
    </w:pPr>
    <w:rPr>
      <w:rFonts w:ascii="Calibri" w:cs="Calibri" w:eastAsia="Calibri" w:hAnsi="Calibri"/>
      <w:b/>
      <w:bCs/>
      <w:color w:val="1B7A4C"/>
      <w:sz w:val="18"/>
      <w:szCs w:val="18"/>
    </w:rPr>
  </w:style>
  <w:style w:type="paragraph" w:styleId="PiedDePageCabinet">
    <w:name w:val="Pied de page Cabinet"/>
    <w:basedOn w:val="Normal"/>
    <w:qFormat/>
    <w:rPr>
      <w:rFonts w:ascii="Calibri" w:cs="Calibri" w:eastAsia="Calibri" w:hAnsi="Calibri"/>
      <w:color w:val="4A5058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35b96083e71235bdb1e77794537f25c579b4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 – Fiche de revue documentaire CCM</dc:title>
  <dc:subject>Gabarit de fiche de revue et de sécurisation documentaire pour les Communications en Conseil des Ministres</dc:subject>
  <dc:creator>Cabinet du Ministre – MINADER</dc:creator>
  <cp:keywords>gabarit, revue documentaire, Cabinet, MINADER, CCM</cp:keywords>
  <dc:description>Gabarit de fiche de revue et de sécurisation documentaire pour les Communications en Conseil des Ministres</dc:description>
  <cp:lastModifiedBy>Cabinet du Ministre – MINADER</cp:lastModifiedBy>
  <cp:revision>1</cp:revision>
  <dcterms:created xsi:type="dcterms:W3CDTF">2026-10-01T01:17:20.736Z</dcterms:created>
  <dcterms:modified xsi:type="dcterms:W3CDTF">2026-10-01T01:17:20.737Z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