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89"/>
        <w:gridCol w:w="8533"/>
      </w:tblGrid>
      <w:tr>
        <w:trPr>
          <w:cantSplit/>
        </w:trPr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D9730D" w:sz="12"/>
              <w:right w:val="none" w:color="FFFFFF" w:sz="0"/>
            </w:tcBorders>
            <w:tcMar>
              <w:top w:type="dxa" w:w="0"/>
              <w:left w:type="dxa" w:w="0"/>
              <w:bottom w:type="dxa" w:w="150"/>
              <w:right w:type="dxa" w:w="0"/>
            </w:tcMar>
            <w:vAlign w:val="center"/>
          </w:tcPr>
          <w:p>
            <w:pPr>
              <w:spacing w:after="0" w:before="0" w:line="252" w:lineRule="auto"/>
            </w:pPr>
            <w:r>
              <w:drawing>
                <wp:inline distT="0" distB="0" distL="0" distR="0">
                  <wp:extent cx="738000" cy="653868"/>
                  <wp:effectExtent t="0" r="0" b="0" l="0"/>
                  <wp:docPr id="1" name="Armoiries" descr="Armoiries officielles de la République de Côte d’Ivoire" title="Armoiries de la République de Côte d’Ivo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000" cy="653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3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0"/>
              <w:left w:type="dxa" w:w="200"/>
              <w:bottom w:type="dxa" w:w="150"/>
              <w:right w:type="dxa" w:w="0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aps/>
                <w:color w:val="1F2328"/>
                <w:spacing w:val="16"/>
                <w:sz w:val="21"/>
                <w:szCs w:val="21"/>
                <w:lang w:val="fr-FR"/>
              </w:rPr>
              <w:t xml:space="preserve">République de Côte d’Ivoire</w:t>
            </w:r>
          </w:p>
          <w:p>
            <w:pPr>
              <w:spacing w:after="30" w:before="0" w:line="252" w:lineRule="auto"/>
            </w:pPr>
            <w:r>
              <w:rPr>
                <w:rFonts w:ascii="Garamond" w:cs="Garamond" w:eastAsia="Garamond" w:hAnsi="Garamond"/>
                <w:i/>
                <w:iCs/>
                <w:color w:val="4A5058"/>
                <w:sz w:val="19"/>
                <w:szCs w:val="19"/>
                <w:lang w:val="fr-FR"/>
              </w:rPr>
              <w:t xml:space="preserve">Union – Discipline – Travail</w:t>
            </w:r>
          </w:p>
          <w:p>
            <w:pPr>
              <w:pBdr>
                <w:bottom w:val="single" w:color="D9730D" w:sz="6"/>
              </w:pBdr>
              <w:spacing w:after="70" w:before="0" w:line="70" w:lineRule="exact"/>
              <w:ind w:right="7823"/>
            </w:pP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aps/>
                <w:color w:val="1F2328"/>
                <w:spacing w:val="6"/>
                <w:sz w:val="19"/>
                <w:szCs w:val="19"/>
                <w:lang w:val="fr-FR"/>
              </w:rPr>
              <w:t xml:space="preserve">Ministère de l’Agriculture, du Développement Rural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aps/>
                <w:color w:val="1F2328"/>
                <w:spacing w:val="6"/>
                <w:sz w:val="19"/>
                <w:szCs w:val="19"/>
                <w:lang w:val="fr-FR"/>
              </w:rPr>
              <w:t xml:space="preserve">et des Productions Vivrières</w:t>
            </w:r>
          </w:p>
          <w:p>
            <w:pPr>
              <w:spacing w:after="0" w:before="6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1B7A4C"/>
                <w:spacing w:val="40"/>
                <w:sz w:val="16"/>
                <w:szCs w:val="16"/>
                <w:lang w:val="fr-FR"/>
              </w:rPr>
              <w:t xml:space="preserve">Cabinet du Ministre</w:t>
            </w:r>
          </w:p>
        </w:tc>
      </w:tr>
    </w:tbl>
    <w:p>
      <w:pPr>
        <w:spacing w:after="30" w:before="250" w:line="252" w:lineRule="auto"/>
      </w:pPr>
      <w:r>
        <w:rPr>
          <w:rFonts w:ascii="Garamond" w:cs="Garamond" w:eastAsia="Garamond" w:hAnsi="Garamond"/>
          <w:b/>
          <w:bCs/>
          <w:color w:val="1F2328"/>
          <w:spacing w:val="10"/>
          <w:sz w:val="33"/>
          <w:szCs w:val="33"/>
          <w:lang w:val="fr-FR"/>
        </w:rPr>
        <w:t xml:space="preserve">FICHE DE REVUE ET DE SÉCURISATION DOCUMENTAIRE</w:t>
      </w:r>
    </w:p>
    <w:p>
      <w:pPr>
        <w:spacing w:after="130" w:before="0" w:line="252" w:lineRule="auto"/>
      </w:pPr>
      <w:r>
        <w:rPr>
          <w:rFonts w:ascii="Garamond" w:cs="Garamond" w:eastAsia="Garamond" w:hAnsi="Garamond"/>
          <w:i/>
          <w:iCs/>
          <w:color w:val="4A5058"/>
          <w:sz w:val="23"/>
          <w:szCs w:val="23"/>
          <w:lang w:val="fr-FR"/>
        </w:rPr>
        <w:t xml:space="preserve">Points relevés lors de l’examen du document transmis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80"/>
        <w:gridCol w:w="2480"/>
        <w:gridCol w:w="2480"/>
        <w:gridCol w:w="2482"/>
      </w:tblGrid>
      <w:tr>
        <w:trPr>
          <w:cantSplit/>
        </w:trPr>
        <w:tc>
          <w:tcPr>
            <w:tcW w:type="dxa" w:w="9922"/>
            <w:gridSpan w:val="4"/>
            <w:tcBorders>
              <w:top w:val="single" w:color="1B7A4C" w:sz="8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90"/>
            </w:tcMar>
            <w:vAlign w:val="top"/>
          </w:tcPr>
          <w:p>
            <w:pPr>
              <w:spacing w:after="4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Document examiné</w:t>
            </w:r>
          </w:p>
          <w:p>
            <w:pPr>
              <w:spacing w:after="0" w:before="0" w:line="260" w:lineRule="auto"/>
            </w:pPr>
            <w:r>
              <w:rPr>
                <w:rFonts w:ascii="Garamond" w:cs="Garamond" w:eastAsia="Garamond" w:hAnsi="Garamond"/>
                <w:b/>
                <w:bCs/>
                <w:i/>
                <w:iCs/>
                <w:color w:val="6B7280"/>
                <w:sz w:val="24"/>
                <w:szCs w:val="24"/>
                <w:lang w:val="fr-FR"/>
              </w:rPr>
              <w:t xml:space="preserve">[Titre exact du document examiné]</w:t>
            </w:r>
          </w:p>
        </w:tc>
      </w:tr>
      <w:tr>
        <w:trPr>
          <w:cantSplit/>
        </w:trPr>
        <w:tc>
          <w:tcPr>
            <w:tcW w:type="dxa" w:w="2480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Structure émettrice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i/>
                <w:iCs/>
                <w:color w:val="6B7280"/>
                <w:sz w:val="21"/>
                <w:szCs w:val="21"/>
                <w:lang w:val="fr-FR"/>
              </w:rPr>
              <w:t xml:space="preserve">[Direction, service ou organisme]</w:t>
            </w:r>
          </w:p>
        </w:tc>
        <w:tc>
          <w:tcPr>
            <w:tcW w:type="dxa" w:w="2480"/>
            <w:tcBorders>
              <w:top w:val="none" w:color="FFFFFF" w:sz="0"/>
              <w:left w:val="single" w:color="E3E6E9" w:sz="4"/>
              <w:bottom w:val="single" w:color="E3E6E9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Version / date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i/>
                <w:iCs/>
                <w:color w:val="6B7280"/>
                <w:sz w:val="21"/>
                <w:szCs w:val="21"/>
                <w:lang w:val="fr-FR"/>
              </w:rPr>
              <w:t xml:space="preserve">[Version ou date]</w:t>
            </w:r>
          </w:p>
          <w:p>
            <w:pPr>
              <w:spacing w:after="0" w:before="20" w:line="252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  <w:lang w:val="fr-FR"/>
              </w:rPr>
              <w:t xml:space="preserve">[Nombre de pages]</w:t>
            </w:r>
          </w:p>
        </w:tc>
        <w:tc>
          <w:tcPr>
            <w:tcW w:type="dxa" w:w="2480"/>
            <w:tcBorders>
              <w:top w:val="none" w:color="FFFFFF" w:sz="0"/>
              <w:left w:val="single" w:color="E3E6E9" w:sz="4"/>
              <w:bottom w:val="single" w:color="E3E6E9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Date de revue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i/>
                <w:iCs/>
                <w:color w:val="6B7280"/>
                <w:sz w:val="21"/>
                <w:szCs w:val="21"/>
                <w:lang w:val="fr-FR"/>
              </w:rPr>
              <w:t xml:space="preserve">[Date]</w:t>
            </w:r>
          </w:p>
          <w:p>
            <w:pPr>
              <w:spacing w:after="0" w:before="20" w:line="252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Échéance :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  <w:lang w:val="fr-FR"/>
              </w:rPr>
              <w:t xml:space="preserve">[à préciser]</w:t>
            </w:r>
          </w:p>
        </w:tc>
        <w:tc>
          <w:tcPr>
            <w:tcW w:type="dxa" w:w="2482"/>
            <w:tcBorders>
              <w:top w:val="none" w:color="FFFFFF" w:sz="0"/>
              <w:left w:val="single" w:color="E3E6E9" w:sz="4"/>
              <w:bottom w:val="single" w:color="E3E6E9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Destinataire final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i/>
                <w:iCs/>
                <w:color w:val="6B7280"/>
                <w:sz w:val="21"/>
                <w:szCs w:val="21"/>
                <w:lang w:val="fr-FR"/>
              </w:rPr>
              <w:t xml:space="preserve">[Destinataire]</w:t>
            </w:r>
          </w:p>
          <w:p>
            <w:pPr>
              <w:spacing w:after="0" w:before="20" w:line="252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Confidentialité :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5"/>
                <w:szCs w:val="15"/>
                <w:lang w:val="fr-FR"/>
              </w:rPr>
              <w:t xml:space="preserve">[mention officielle, s’il en existe une]</w:t>
            </w:r>
          </w:p>
        </w:tc>
      </w:tr>
      <w:tr>
        <w:trPr>
          <w:cantSplit/>
        </w:trPr>
        <w:tc>
          <w:tcPr>
            <w:tcW w:type="dxa" w:w="9922"/>
            <w:gridSpan w:val="4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80"/>
              <w:left w:type="dxa" w:w="0"/>
              <w:bottom w:type="dxa" w:w="9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Objet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i/>
                <w:iCs/>
                <w:color w:val="6B7280"/>
                <w:sz w:val="21"/>
                <w:szCs w:val="21"/>
                <w:lang w:val="fr-FR"/>
              </w:rPr>
              <w:t xml:space="preserve">[Objet très court de l’examen]</w:t>
            </w:r>
          </w:p>
        </w:tc>
      </w:tr>
    </w:tbl>
    <w:p>
      <w:pPr>
        <w:pStyle w:val="Heading1"/>
        <w:keepNext/>
        <w:keepLines/>
        <w:pBdr>
          <w:left w:val="single" w:color="D9730D" w:sz="18" w:space="5"/>
        </w:pBdr>
        <w:spacing w:after="100" w:before="28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Coup d’œil Cabinet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48"/>
        <w:gridCol w:w="170"/>
        <w:gridCol w:w="1848"/>
        <w:gridCol w:w="170"/>
        <w:gridCol w:w="1848"/>
        <w:gridCol w:w="170"/>
        <w:gridCol w:w="1848"/>
        <w:gridCol w:w="170"/>
        <w:gridCol w:w="1850"/>
      </w:tblGrid>
      <w:tr>
        <w:trPr>
          <w:cantSplit/>
        </w:trPr>
        <w:tc>
          <w:tcPr>
            <w:tcW w:type="dxa" w:w="1848"/>
            <w:tcBorders>
              <w:top w:val="single" w:color="1F2328" w:sz="18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5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Garamond" w:cs="Garamond" w:eastAsia="Garamond" w:hAnsi="Garamond"/>
                <w:b/>
                <w:bCs/>
                <w:i/>
                <w:iCs/>
                <w:color w:val="6B7280"/>
                <w:sz w:val="46"/>
                <w:szCs w:val="46"/>
                <w:lang w:val="fr-FR"/>
              </w:rPr>
              <w:t xml:space="preserve">[n]</w:t>
            </w:r>
          </w:p>
          <w:p>
            <w:pPr>
              <w:spacing w:after="0" w:before="1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Observations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848"/>
            <w:tcBorders>
              <w:top w:val="single" w:color="B03A12" w:sz="18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5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Garamond" w:cs="Garamond" w:eastAsia="Garamond" w:hAnsi="Garamond"/>
                <w:b/>
                <w:bCs/>
                <w:i/>
                <w:iCs/>
                <w:color w:val="6B7280"/>
                <w:sz w:val="46"/>
                <w:szCs w:val="46"/>
                <w:lang w:val="fr-FR"/>
              </w:rPr>
              <w:t xml:space="preserve">[n]</w:t>
            </w:r>
          </w:p>
          <w:p>
            <w:pPr>
              <w:spacing w:after="0" w:before="10" w:line="252" w:lineRule="auto"/>
            </w:pPr>
            <w:r>
              <w:rPr>
                <w:rFonts w:ascii="Arial" w:cs="Arial" w:eastAsia="Arial" w:hAnsi="Arial"/>
                <w:color w:val="B03A12"/>
                <w:sz w:val="14"/>
                <w:szCs w:val="14"/>
                <w:lang w:val="fr-FR"/>
              </w:rPr>
              <w:t xml:space="preserve">■</w:t>
            </w:r>
            <w:r>
              <w:rPr>
                <w:sz w:val="14"/>
                <w:szCs w:val="14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Critique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848"/>
            <w:tcBorders>
              <w:top w:val="single" w:color="D9730D" w:sz="18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5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Garamond" w:cs="Garamond" w:eastAsia="Garamond" w:hAnsi="Garamond"/>
                <w:b/>
                <w:bCs/>
                <w:i/>
                <w:iCs/>
                <w:color w:val="6B7280"/>
                <w:sz w:val="46"/>
                <w:szCs w:val="46"/>
                <w:lang w:val="fr-FR"/>
              </w:rPr>
              <w:t xml:space="preserve">[n]</w:t>
            </w:r>
          </w:p>
          <w:p>
            <w:pPr>
              <w:spacing w:after="0" w:before="10" w:line="252" w:lineRule="auto"/>
            </w:pPr>
            <w:r>
              <w:rPr>
                <w:rFonts w:ascii="Arial" w:cs="Arial" w:eastAsia="Arial" w:hAnsi="Arial"/>
                <w:color w:val="D9730D"/>
                <w:sz w:val="14"/>
                <w:szCs w:val="14"/>
                <w:lang w:val="fr-FR"/>
              </w:rPr>
              <w:t xml:space="preserve">▲</w:t>
            </w:r>
            <w:r>
              <w:rPr>
                <w:sz w:val="14"/>
                <w:szCs w:val="14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Majeures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848"/>
            <w:tcBorders>
              <w:top w:val="single" w:color="1B7A4C" w:sz="18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5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Garamond" w:cs="Garamond" w:eastAsia="Garamond" w:hAnsi="Garamond"/>
                <w:b/>
                <w:bCs/>
                <w:i/>
                <w:iCs/>
                <w:color w:val="6B7280"/>
                <w:sz w:val="46"/>
                <w:szCs w:val="46"/>
                <w:lang w:val="fr-FR"/>
              </w:rPr>
              <w:t xml:space="preserve">[n]</w:t>
            </w:r>
          </w:p>
          <w:p>
            <w:pPr>
              <w:spacing w:after="0" w:before="10" w:line="252" w:lineRule="auto"/>
            </w:pPr>
            <w:r>
              <w:rPr>
                <w:rFonts w:ascii="Arial" w:cs="Arial" w:eastAsia="Arial" w:hAnsi="Arial"/>
                <w:color w:val="1B7A4C"/>
                <w:sz w:val="14"/>
                <w:szCs w:val="14"/>
                <w:lang w:val="fr-FR"/>
              </w:rPr>
              <w:t xml:space="preserve">●</w:t>
            </w:r>
            <w:r>
              <w:rPr>
                <w:sz w:val="14"/>
                <w:szCs w:val="14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À corriger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850"/>
            <w:tcBorders>
              <w:top w:val="single" w:color="8A9096" w:sz="18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5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Garamond" w:cs="Garamond" w:eastAsia="Garamond" w:hAnsi="Garamond"/>
                <w:b/>
                <w:bCs/>
                <w:i/>
                <w:iCs/>
                <w:color w:val="6B7280"/>
                <w:sz w:val="46"/>
                <w:szCs w:val="46"/>
                <w:lang w:val="fr-FR"/>
              </w:rPr>
              <w:t xml:space="preserve">[n]</w:t>
            </w:r>
          </w:p>
          <w:p>
            <w:pPr>
              <w:spacing w:after="0" w:before="10" w:line="252" w:lineRule="auto"/>
            </w:pPr>
            <w:r>
              <w:rPr>
                <w:rFonts w:ascii="Arial" w:cs="Arial" w:eastAsia="Arial" w:hAnsi="Arial"/>
                <w:color w:val="8A9096"/>
                <w:sz w:val="14"/>
                <w:szCs w:val="14"/>
                <w:lang w:val="fr-FR"/>
              </w:rPr>
              <w:t xml:space="preserve">○</w:t>
            </w:r>
            <w:r>
              <w:rPr>
                <w:sz w:val="14"/>
                <w:szCs w:val="14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De forme</w:t>
            </w:r>
          </w:p>
        </w:tc>
      </w:tr>
    </w:tbl>
    <w:p>
      <w:pPr>
        <w:spacing w:after="90" w:before="0" w:line="252" w:lineRule="auto"/>
      </w:pP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61"/>
        <w:gridCol w:w="6861"/>
      </w:tblGrid>
      <w:tr>
        <w:trPr>
          <w:cantSplit/>
        </w:trPr>
        <w:tc>
          <w:tcPr>
            <w:tcW w:type="dxa" w:w="3061"/>
            <w:tcBorders>
              <w:top w:val="none" w:color="FFFFFF" w:sz="0"/>
              <w:left w:val="single" w:color="B03A12" w:sz="24"/>
              <w:bottom w:val="none" w:color="FFFFFF" w:sz="0"/>
              <w:right w:val="none" w:color="FFFFFF" w:sz="0"/>
            </w:tcBorders>
            <w:tcMar>
              <w:top w:type="dxa" w:w="90"/>
              <w:left w:type="dxa" w:w="170"/>
              <w:bottom w:type="dxa" w:w="90"/>
              <w:right w:type="dxa" w:w="90"/>
            </w:tcMar>
            <w:vAlign w:val="center"/>
          </w:tcPr>
          <w:p>
            <w:pPr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Statut global</w:t>
            </w:r>
          </w:p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/>
                <w:color w:val="6B7280"/>
                <w:spacing w:val="6"/>
                <w:sz w:val="21"/>
                <w:szCs w:val="21"/>
                <w:lang w:val="fr-FR"/>
              </w:rPr>
              <w:t xml:space="preserve">[Statut global]</w:t>
            </w:r>
          </w:p>
          <w:p>
            <w:pPr>
              <w:spacing w:after="0" w:before="50" w:line="252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  <w:lang w:val="fr-FR"/>
              </w:rPr>
              <w:t xml:space="preserve">[n]</w:t>
            </w: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 arbitrage(s) ·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  <w:lang w:val="fr-FR"/>
              </w:rPr>
              <w:t xml:space="preserve">[n]</w:t>
            </w: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 vérification(s)</w:t>
            </w:r>
          </w:p>
        </w:tc>
        <w:tc>
          <w:tcPr>
            <w:tcW w:type="dxa" w:w="6861"/>
            <w:tcBorders>
              <w:top w:val="none" w:color="FFFFFF" w:sz="0"/>
              <w:left w:val="single" w:color="E3E6E9" w:sz="4"/>
              <w:bottom w:val="none" w:color="FFFFFF" w:sz="0"/>
              <w:right w:val="none" w:color="FFFFFF" w:sz="0"/>
            </w:tcBorders>
            <w:tcMar>
              <w:top w:type="dxa" w:w="90"/>
              <w:left w:type="dxa" w:w="220"/>
              <w:bottom w:type="dxa" w:w="90"/>
              <w:right w:type="dxa" w:w="90"/>
            </w:tcMar>
            <w:vAlign w:val="center"/>
          </w:tcPr>
          <w:p>
            <w:pPr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Appréciation</w:t>
            </w:r>
          </w:p>
          <w:p>
            <w:pPr>
              <w:spacing w:after="0" w:before="0" w:line="264" w:lineRule="auto"/>
            </w:pPr>
            <w:r>
              <w:rPr>
                <w:rFonts w:ascii="Garamond" w:cs="Garamond" w:eastAsia="Garamond" w:hAnsi="Garamond"/>
                <w:i/>
                <w:iCs/>
                <w:color w:val="6B7280"/>
                <w:sz w:val="21"/>
                <w:szCs w:val="21"/>
                <w:lang w:val="fr-FR"/>
              </w:rPr>
              <w:t xml:space="preserve">[Appréciation d’ensemble en une ou deux phrases, fondée sur la gravité réelle des observations.]</w:t>
            </w:r>
          </w:p>
        </w:tc>
      </w:tr>
    </w:tbl>
    <w:p>
      <w:pPr>
        <w:keepLines/>
        <w:spacing w:after="0" w:before="120" w:line="260" w:lineRule="auto"/>
      </w:pPr>
      <w:r>
        <w:rPr>
          <w:rFonts w:ascii="Calibri" w:cs="Calibri" w:eastAsia="Calibri" w:hAnsi="Calibri"/>
          <w:b/>
          <w:bCs/>
          <w:caps/>
          <w:color w:val="6B7280"/>
          <w:spacing w:val="20"/>
          <w:sz w:val="14"/>
          <w:szCs w:val="14"/>
          <w:lang w:val="fr-FR"/>
        </w:rPr>
        <w:t xml:space="preserve">Suite proposée  </w:t>
      </w:r>
      <w:r>
        <w:rPr>
          <w:rFonts w:ascii="Garamond" w:cs="Garamond" w:eastAsia="Garamond" w:hAnsi="Garamond"/>
          <w:i/>
          <w:iCs/>
          <w:color w:val="6B7280"/>
          <w:sz w:val="21"/>
          <w:szCs w:val="21"/>
          <w:lang w:val="fr-FR"/>
        </w:rPr>
        <w:t xml:space="preserve">[Suite proposée, en une ligne.]</w:t>
      </w:r>
    </w:p>
    <w:p>
      <w:pPr>
        <w:pStyle w:val="Heading1"/>
        <w:keepNext/>
        <w:keepLines/>
        <w:pBdr>
          <w:left w:val="single" w:color="D9730D" w:sz="18" w:space="5"/>
        </w:pBdr>
        <w:spacing w:after="100" w:before="25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Points critiques et corrections majeures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1"/>
        <w:gridCol w:w="8731"/>
      </w:tblGrid>
      <w:tr>
        <w:trPr>
          <w:cantSplit/>
        </w:trPr>
        <w:tc>
          <w:tcPr>
            <w:tcW w:type="dxa" w:w="1191"/>
            <w:tcBorders>
              <w:top w:val="single" w:color="C9CDD2" w:sz="4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B03A12"/>
                <w:sz w:val="17"/>
                <w:szCs w:val="17"/>
                <w:lang w:val="fr-FR"/>
              </w:rPr>
              <w:t xml:space="preserve">■</w:t>
            </w:r>
            <w:r>
              <w:rPr>
                <w:sz w:val="17"/>
                <w:szCs w:val="17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01</w:t>
            </w:r>
          </w:p>
        </w:tc>
        <w:tc>
          <w:tcPr>
            <w:tcW w:type="dxa" w:w="8731"/>
            <w:tcBorders>
              <w:top w:val="single" w:color="C9CDD2" w:sz="4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i/>
                <w:iCs/>
                <w:color w:val="6B7280"/>
                <w:sz w:val="21"/>
                <w:szCs w:val="21"/>
                <w:lang w:val="fr-FR"/>
              </w:rPr>
              <w:t xml:space="preserve">[Intitulé court.]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 </w:t>
            </w:r>
            <w:r>
              <w:rPr>
                <w:rFonts w:ascii="Garamond" w:cs="Garamond" w:eastAsia="Garamond" w:hAnsi="Garamond"/>
                <w:i/>
                <w:iCs/>
                <w:color w:val="6B7280"/>
                <w:sz w:val="21"/>
                <w:szCs w:val="21"/>
                <w:lang w:val="fr-FR"/>
              </w:rPr>
              <w:t xml:space="preserve">[Constat en une phrase et conséquence pour le document.]</w:t>
            </w:r>
          </w:p>
        </w:tc>
      </w:tr>
      <w:tr>
        <w:trPr>
          <w:cantSplit/>
        </w:trPr>
        <w:tc>
          <w:tcPr>
            <w:tcW w:type="dxa" w:w="119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D9730D"/>
                <w:sz w:val="17"/>
                <w:szCs w:val="17"/>
                <w:lang w:val="fr-FR"/>
              </w:rPr>
              <w:t xml:space="preserve">▲</w:t>
            </w:r>
            <w:r>
              <w:rPr>
                <w:sz w:val="17"/>
                <w:szCs w:val="17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02</w:t>
            </w:r>
          </w:p>
        </w:tc>
        <w:tc>
          <w:tcPr>
            <w:tcW w:type="dxa" w:w="873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i/>
                <w:iCs/>
                <w:color w:val="6B7280"/>
                <w:sz w:val="21"/>
                <w:szCs w:val="21"/>
                <w:lang w:val="fr-FR"/>
              </w:rPr>
              <w:t xml:space="preserve">[Intitulé court.]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 </w:t>
            </w:r>
            <w:r>
              <w:rPr>
                <w:rFonts w:ascii="Garamond" w:cs="Garamond" w:eastAsia="Garamond" w:hAnsi="Garamond"/>
                <w:i/>
                <w:iCs/>
                <w:color w:val="6B7280"/>
                <w:sz w:val="21"/>
                <w:szCs w:val="21"/>
                <w:lang w:val="fr-FR"/>
              </w:rPr>
              <w:t xml:space="preserve">[Constat en une phrase.]</w:t>
            </w:r>
          </w:p>
        </w:tc>
      </w:tr>
    </w:tbl>
    <w:p>
      <w:pPr>
        <w:pStyle w:val="Heading1"/>
        <w:keepNext/>
        <w:keepLines/>
        <w:pBdr>
          <w:left w:val="single" w:color="D9730D" w:sz="18" w:space="5"/>
        </w:pBdr>
        <w:spacing w:after="100" w:before="25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Arbitrages attendus du Cabinet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1"/>
        <w:gridCol w:w="8731"/>
      </w:tblGrid>
      <w:tr>
        <w:trPr>
          <w:cantSplit/>
        </w:trPr>
        <w:tc>
          <w:tcPr>
            <w:tcW w:type="dxa" w:w="1191"/>
            <w:tcBorders>
              <w:top w:val="single" w:color="C9CDD2" w:sz="4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B7A4C"/>
                <w:sz w:val="18"/>
                <w:szCs w:val="18"/>
                <w:lang w:val="fr-FR"/>
              </w:rPr>
              <w:t xml:space="preserve">A</w:t>
              <w:noBreakHyphen/>
              <w:t xml:space="preserve">1</w:t>
            </w:r>
          </w:p>
        </w:tc>
        <w:tc>
          <w:tcPr>
            <w:tcW w:type="dxa" w:w="8731"/>
            <w:tcBorders>
              <w:top w:val="single" w:color="C9CDD2" w:sz="4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i/>
                <w:iCs/>
                <w:color w:val="6B7280"/>
                <w:sz w:val="21"/>
                <w:szCs w:val="21"/>
                <w:lang w:val="fr-FR"/>
              </w:rPr>
              <w:t xml:space="preserve">[Sujet.]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 </w:t>
            </w:r>
            <w:r>
              <w:rPr>
                <w:rFonts w:ascii="Garamond" w:cs="Garamond" w:eastAsia="Garamond" w:hAnsi="Garamond"/>
                <w:i/>
                <w:iCs/>
                <w:color w:val="6B7280"/>
                <w:sz w:val="21"/>
                <w:szCs w:val="21"/>
                <w:lang w:val="fr-FR"/>
              </w:rPr>
              <w:t xml:space="preserve">[Décision attendue, en une phrase.]</w:t>
            </w:r>
          </w:p>
        </w:tc>
      </w:tr>
    </w:tbl>
    <w:p>
      <w:pPr>
        <w:pStyle w:val="Heading1"/>
        <w:keepNext/>
        <w:keepLines/>
        <w:pageBreakBefore/>
        <w:pBdr>
          <w:left w:val="single" w:color="D9730D" w:sz="18" w:space="5"/>
        </w:pBdr>
        <w:spacing w:after="100" w:before="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Observations détaillées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80"/>
        <w:gridCol w:w="2480"/>
        <w:gridCol w:w="2480"/>
        <w:gridCol w:w="2482"/>
      </w:tblGrid>
      <w:tr>
        <w:trPr>
          <w:cantSplit/>
        </w:trPr>
        <w:tc>
          <w:tcPr>
            <w:tcW w:type="dxa" w:w="2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B03A12"/>
                <w:sz w:val="15"/>
                <w:szCs w:val="15"/>
                <w:lang w:val="fr-FR"/>
              </w:rPr>
              <w:t xml:space="preserve">■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10"/>
                <w:sz w:val="15"/>
                <w:szCs w:val="15"/>
                <w:lang w:val="fr-FR"/>
              </w:rPr>
              <w:t xml:space="preserve">CRITIQUE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peut rendre le document inexact, contradictoire ou impropre à la transmission</w:t>
            </w:r>
          </w:p>
        </w:tc>
        <w:tc>
          <w:tcPr>
            <w:tcW w:type="dxa" w:w="2480"/>
            <w:tcBorders>
              <w:top w:val="none" w:color="FFFFFF" w:sz="0"/>
              <w:left w:val="single" w:color="E3E6E9" w:sz="4"/>
              <w:bottom w:val="none" w:color="FFFFFF" w:sz="0"/>
              <w:right w:val="none" w:color="FFFFFF" w:sz="0"/>
            </w:tcBorders>
            <w:tcMar>
              <w:top w:type="dxa" w:w="40"/>
              <w:left w:type="dxa" w:w="110"/>
              <w:bottom w:type="dxa" w:w="4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D9730D"/>
                <w:sz w:val="15"/>
                <w:szCs w:val="15"/>
                <w:lang w:val="fr-FR"/>
              </w:rPr>
              <w:t xml:space="preserve">▲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10"/>
                <w:sz w:val="15"/>
                <w:szCs w:val="15"/>
                <w:lang w:val="fr-FR"/>
              </w:rPr>
              <w:t xml:space="preserve">MAJEUR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modifie sensiblement le sens, la compréhension ou la crédibilité</w:t>
            </w:r>
          </w:p>
        </w:tc>
        <w:tc>
          <w:tcPr>
            <w:tcW w:type="dxa" w:w="2480"/>
            <w:tcBorders>
              <w:top w:val="none" w:color="FFFFFF" w:sz="0"/>
              <w:left w:val="single" w:color="E3E6E9" w:sz="4"/>
              <w:bottom w:val="none" w:color="FFFFFF" w:sz="0"/>
              <w:right w:val="none" w:color="FFFFFF" w:sz="0"/>
            </w:tcBorders>
            <w:tcMar>
              <w:top w:type="dxa" w:w="40"/>
              <w:left w:type="dxa" w:w="110"/>
              <w:bottom w:type="dxa" w:w="4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1B7A4C"/>
                <w:sz w:val="15"/>
                <w:szCs w:val="15"/>
                <w:lang w:val="fr-FR"/>
              </w:rPr>
              <w:t xml:space="preserve">●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10"/>
                <w:sz w:val="15"/>
                <w:szCs w:val="15"/>
                <w:lang w:val="fr-FR"/>
              </w:rPr>
              <w:t xml:space="preserve">À CORRIGER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à reprendre, sans remise en cause de l’ensemble du document</w:t>
            </w:r>
          </w:p>
        </w:tc>
        <w:tc>
          <w:tcPr>
            <w:tcW w:type="dxa" w:w="2482"/>
            <w:tcBorders>
              <w:top w:val="none" w:color="FFFFFF" w:sz="0"/>
              <w:left w:val="single" w:color="E3E6E9" w:sz="4"/>
              <w:bottom w:val="none" w:color="FFFFFF" w:sz="0"/>
              <w:right w:val="none" w:color="FFFFFF" w:sz="0"/>
            </w:tcBorders>
            <w:tcMar>
              <w:top w:type="dxa" w:w="40"/>
              <w:left w:type="dxa" w:w="110"/>
              <w:bottom w:type="dxa" w:w="4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8A9096"/>
                <w:sz w:val="15"/>
                <w:szCs w:val="15"/>
                <w:lang w:val="fr-FR"/>
              </w:rPr>
              <w:t xml:space="preserve">○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10"/>
                <w:sz w:val="15"/>
                <w:szCs w:val="15"/>
                <w:lang w:val="fr-FR"/>
              </w:rPr>
              <w:t xml:space="preserve">FORME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correction rédactionnelle, typographique ou graphique</w:t>
            </w:r>
          </w:p>
        </w:tc>
      </w:tr>
    </w:tbl>
    <w:p>
      <w:pPr>
        <w:spacing w:after="110" w:before="90" w:line="252" w:lineRule="auto"/>
      </w:pPr>
      <w:r>
        <w:rPr>
          <w:rFonts w:ascii="Calibri" w:cs="Calibri" w:eastAsia="Calibri" w:hAnsi="Calibri"/>
          <w:i/>
          <w:iCs/>
          <w:color w:val="6B7280"/>
          <w:sz w:val="15"/>
          <w:szCs w:val="15"/>
          <w:lang w:val="fr-FR"/>
        </w:rPr>
        <w:t xml:space="preserve">Localisation : partie ou section, paragraphe (§) et tableau du document examiné. Les observations sont classées par priorité, puis dans l’ordre du document.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5"/>
        <w:gridCol w:w="1361"/>
        <w:gridCol w:w="1134"/>
        <w:gridCol w:w="3402"/>
        <w:gridCol w:w="2211"/>
        <w:gridCol w:w="1049"/>
      </w:tblGrid>
      <w:tr>
        <w:trPr>
          <w:cantSplit/>
          <w:tblHeader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3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Réf.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Localisation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Catégorie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Constat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Correction / action attendue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9922"/>
            <w:gridSpan w:val="6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30"/>
              <w:bottom w:type="dxa" w:w="45"/>
              <w:right w:type="dxa" w:w="90"/>
            </w:tcMar>
            <w:vAlign w:val="top"/>
          </w:tcPr>
          <w:p>
            <w:pPr>
              <w:keepNext/>
              <w:spacing w:after="0" w:before="0" w:line="252" w:lineRule="auto"/>
            </w:pPr>
            <w:r>
              <w:rPr>
                <w:rFonts w:ascii="Arial" w:cs="Arial" w:eastAsia="Arial" w:hAnsi="Arial"/>
                <w:color w:val="B03A12"/>
                <w:sz w:val="15"/>
                <w:szCs w:val="15"/>
                <w:lang w:val="fr-FR"/>
              </w:rPr>
              <w:t xml:space="preserve">■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20"/>
                <w:sz w:val="15"/>
                <w:szCs w:val="15"/>
                <w:lang w:val="fr-FR"/>
              </w:rPr>
              <w:t xml:space="preserve">CRITIQUE</w:t>
            </w: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  ·  1 observation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01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[Page – §]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[Catégorie]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[Ce que dit le document, où, et pourquoi cela pose difficulté. Citer seulement l’extrait nécessaire.]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[Correction établie avec certitude, ou « À confirmer par la Direction ».]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B03A12"/>
                <w:sz w:val="18"/>
                <w:szCs w:val="18"/>
                <w:lang w:val="fr-FR"/>
              </w:rPr>
              <w:t xml:space="preserve">■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CRITIQUE</w:t>
            </w:r>
          </w:p>
        </w:tc>
      </w:tr>
      <w:tr>
        <w:trPr>
          <w:cantSplit/>
        </w:trPr>
        <w:tc>
          <w:tcPr>
            <w:tcW w:type="dxa" w:w="9922"/>
            <w:gridSpan w:val="6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30"/>
              <w:bottom w:type="dxa" w:w="45"/>
              <w:right w:type="dxa" w:w="90"/>
            </w:tcMar>
            <w:vAlign w:val="top"/>
          </w:tcPr>
          <w:p>
            <w:pPr>
              <w:keepNext/>
              <w:spacing w:after="0" w:before="0" w:line="252" w:lineRule="auto"/>
            </w:pPr>
            <w:r>
              <w:rPr>
                <w:rFonts w:ascii="Arial" w:cs="Arial" w:eastAsia="Arial" w:hAnsi="Arial"/>
                <w:color w:val="D9730D"/>
                <w:sz w:val="15"/>
                <w:szCs w:val="15"/>
                <w:lang w:val="fr-FR"/>
              </w:rPr>
              <w:t xml:space="preserve">▲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20"/>
                <w:sz w:val="15"/>
                <w:szCs w:val="15"/>
                <w:lang w:val="fr-FR"/>
              </w:rPr>
              <w:t xml:space="preserve">MAJEUR</w:t>
            </w: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  ·  1 observation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02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[Page – §]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[Catégorie]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[Constat précis et exploitable.]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[Correction ou action attendue.]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D9730D"/>
                <w:sz w:val="18"/>
                <w:szCs w:val="18"/>
                <w:lang w:val="fr-FR"/>
              </w:rPr>
              <w:t xml:space="preserve">▲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MAJEUR</w:t>
            </w:r>
          </w:p>
        </w:tc>
      </w:tr>
      <w:tr>
        <w:trPr>
          <w:cantSplit/>
        </w:trPr>
        <w:tc>
          <w:tcPr>
            <w:tcW w:type="dxa" w:w="9922"/>
            <w:gridSpan w:val="6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30"/>
              <w:bottom w:type="dxa" w:w="45"/>
              <w:right w:type="dxa" w:w="90"/>
            </w:tcMar>
            <w:vAlign w:val="top"/>
          </w:tcPr>
          <w:p>
            <w:pPr>
              <w:keepNext/>
              <w:spacing w:after="0" w:before="0" w:line="252" w:lineRule="auto"/>
            </w:pPr>
            <w:r>
              <w:rPr>
                <w:rFonts w:ascii="Arial" w:cs="Arial" w:eastAsia="Arial" w:hAnsi="Arial"/>
                <w:color w:val="1B7A4C"/>
                <w:sz w:val="15"/>
                <w:szCs w:val="15"/>
                <w:lang w:val="fr-FR"/>
              </w:rPr>
              <w:t xml:space="preserve">●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20"/>
                <w:sz w:val="15"/>
                <w:szCs w:val="15"/>
                <w:lang w:val="fr-FR"/>
              </w:rPr>
              <w:t xml:space="preserve">À CORRIGER</w:t>
            </w: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  ·  1 observation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03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[Page – §]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[Catégorie]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[Constat précis et exploitable.]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[Correction ou action attendue.]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8"/>
                <w:szCs w:val="18"/>
                <w:lang w:val="fr-FR"/>
              </w:rPr>
              <w:t xml:space="preserve">●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À CORRIGER</w:t>
            </w:r>
          </w:p>
        </w:tc>
      </w:tr>
      <w:tr>
        <w:trPr>
          <w:cantSplit/>
        </w:trPr>
        <w:tc>
          <w:tcPr>
            <w:tcW w:type="dxa" w:w="9922"/>
            <w:gridSpan w:val="6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30"/>
              <w:bottom w:type="dxa" w:w="45"/>
              <w:right w:type="dxa" w:w="90"/>
            </w:tcMar>
            <w:vAlign w:val="top"/>
          </w:tcPr>
          <w:p>
            <w:pPr>
              <w:keepNext/>
              <w:spacing w:after="0" w:before="0" w:line="252" w:lineRule="auto"/>
            </w:pPr>
            <w:r>
              <w:rPr>
                <w:rFonts w:ascii="Arial" w:cs="Arial" w:eastAsia="Arial" w:hAnsi="Arial"/>
                <w:color w:val="8A9096"/>
                <w:sz w:val="15"/>
                <w:szCs w:val="15"/>
                <w:lang w:val="fr-FR"/>
              </w:rPr>
              <w:t xml:space="preserve">○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20"/>
                <w:sz w:val="15"/>
                <w:szCs w:val="15"/>
                <w:lang w:val="fr-FR"/>
              </w:rPr>
              <w:t xml:space="preserve">FORME</w:t>
            </w: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  ·  1 observation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04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[Page – §]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[Catégorie]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[Constat précis et exploitable.]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[Correction ou action attendue.]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8A9096"/>
                <w:sz w:val="18"/>
                <w:szCs w:val="18"/>
                <w:lang w:val="fr-FR"/>
              </w:rPr>
              <w:t xml:space="preserve">○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FORME</w:t>
            </w:r>
          </w:p>
        </w:tc>
      </w:tr>
    </w:tbl>
    <w:p>
      <w:pPr>
        <w:pStyle w:val="Heading1"/>
        <w:keepNext/>
        <w:keepLines/>
        <w:pBdr>
          <w:left w:val="single" w:color="D9730D" w:sz="18" w:space="5"/>
        </w:pBdr>
        <w:spacing w:after="100" w:before="30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Points nécessitant arbitrage</w:t>
      </w:r>
    </w:p>
    <w:p>
      <w:pPr>
        <w:keepNext/>
        <w:spacing w:after="100" w:before="0" w:line="252" w:lineRule="auto"/>
      </w:pPr>
      <w:r>
        <w:rPr>
          <w:rFonts w:ascii="Garamond" w:cs="Garamond" w:eastAsia="Garamond" w:hAnsi="Garamond"/>
          <w:i/>
          <w:iCs/>
          <w:color w:val="4A5058"/>
          <w:sz w:val="21"/>
          <w:szCs w:val="21"/>
          <w:lang w:val="fr-FR"/>
        </w:rPr>
        <w:t xml:space="preserve">Ces points relèvent d’un choix à effectuer et non d’une erreur à corriger.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4"/>
        <w:gridCol w:w="2041"/>
        <w:gridCol w:w="3912"/>
        <w:gridCol w:w="3175"/>
      </w:tblGrid>
      <w:tr>
        <w:trPr>
          <w:cantSplit/>
          <w:tblHeader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3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Réf.</w:t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Sujet</w:t>
            </w:r>
          </w:p>
        </w:tc>
        <w:tc>
          <w:tcPr>
            <w:tcW w:type="dxa" w:w="3912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Problème</w:t>
            </w:r>
          </w:p>
        </w:tc>
        <w:tc>
          <w:tcPr>
            <w:tcW w:type="dxa" w:w="3175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Arbitrage attendu</w:t>
            </w:r>
          </w:p>
        </w:tc>
      </w:tr>
      <w:tr>
        <w:trPr>
          <w:cantSplit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B7A4C"/>
                <w:sz w:val="18"/>
                <w:szCs w:val="18"/>
                <w:lang w:val="fr-FR"/>
              </w:rPr>
              <w:t xml:space="preserve">A</w:t>
              <w:noBreakHyphen/>
              <w:t xml:space="preserve">1</w:t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6B7280"/>
                <w:sz w:val="18"/>
                <w:szCs w:val="18"/>
                <w:lang w:val="fr-FR"/>
              </w:rPr>
              <w:t xml:space="preserve">[Sujet]</w:t>
            </w:r>
          </w:p>
          <w:p>
            <w:pPr>
              <w:spacing w:after="0" w:before="30" w:line="252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Lien : 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16"/>
                <w:szCs w:val="16"/>
                <w:lang w:val="fr-FR"/>
              </w:rPr>
              <w:t xml:space="preserve">[OBS-xx]</w:t>
            </w:r>
          </w:p>
        </w:tc>
        <w:tc>
          <w:tcPr>
            <w:tcW w:type="dxa" w:w="391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[Nature du choix à effectuer.]</w:t>
            </w:r>
          </w:p>
        </w:tc>
        <w:tc>
          <w:tcPr>
            <w:tcW w:type="dxa" w:w="317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[Décision attendue : validation politique, choix institutionnel, choix de chiffres, positionnement du Ministère ou formulation finale.]</w:t>
            </w:r>
          </w:p>
        </w:tc>
      </w:tr>
    </w:tbl>
    <w:p>
      <w:pPr>
        <w:pStyle w:val="Heading1"/>
        <w:keepNext/>
        <w:keepLines/>
        <w:pBdr>
          <w:left w:val="single" w:color="D9730D" w:sz="18" w:space="5"/>
        </w:pBdr>
        <w:spacing w:after="100" w:before="30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Vérifications à effectuer</w:t>
      </w:r>
    </w:p>
    <w:p>
      <w:pPr>
        <w:keepNext/>
        <w:spacing w:after="100" w:before="0" w:line="252" w:lineRule="auto"/>
      </w:pPr>
      <w:r>
        <w:rPr>
          <w:rFonts w:ascii="Garamond" w:cs="Garamond" w:eastAsia="Garamond" w:hAnsi="Garamond"/>
          <w:i/>
          <w:iCs/>
          <w:color w:val="4A5058"/>
          <w:sz w:val="21"/>
          <w:szCs w:val="21"/>
          <w:lang w:val="fr-FR"/>
        </w:rPr>
        <w:t xml:space="preserve">Informations qui n’ont pas pu être confirmées avec les pièces disponibles ; elles ne sont pas réputées erronées.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4"/>
        <w:gridCol w:w="7881"/>
        <w:gridCol w:w="1247"/>
      </w:tblGrid>
      <w:tr>
        <w:trPr>
          <w:cantSplit/>
          <w:tblHeader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3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Réf.</w:t>
            </w:r>
          </w:p>
        </w:tc>
        <w:tc>
          <w:tcPr>
            <w:tcW w:type="dxa" w:w="7881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Vérification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Lien</w:t>
            </w:r>
          </w:p>
        </w:tc>
      </w:tr>
      <w:tr>
        <w:trPr>
          <w:cantSplit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B7A4C"/>
                <w:sz w:val="18"/>
                <w:szCs w:val="18"/>
                <w:lang w:val="fr-FR"/>
              </w:rPr>
              <w:t xml:space="preserve">V</w:t>
              <w:noBreakHyphen/>
              <w:t xml:space="preserve">1</w:t>
            </w:r>
          </w:p>
        </w:tc>
        <w:tc>
          <w:tcPr>
            <w:tcW w:type="dxa" w:w="788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[Information à confirmer, et auprès de quelle structure.]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  <w:lang w:val="fr-FR"/>
              </w:rPr>
              <w:t xml:space="preserve">[OBS-xx]</w:t>
            </w:r>
          </w:p>
        </w:tc>
      </w:tr>
    </w:tbl>
    <w:p>
      <w:pPr>
        <w:pStyle w:val="Heading1"/>
        <w:keepNext/>
        <w:keepLines/>
        <w:pBdr>
          <w:left w:val="single" w:color="D9730D" w:sz="18" w:space="5"/>
        </w:pBdr>
        <w:spacing w:after="100" w:before="30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Suite à donner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22"/>
      </w:tblGrid>
      <w:tr>
        <w:trPr>
          <w:cantSplit/>
        </w:trPr>
        <w:tc>
          <w:tcPr>
            <w:tcW w:type="dxa" w:w="9922"/>
            <w:tcBorders>
              <w:top w:val="none" w:color="FFFFFF" w:sz="0"/>
              <w:left w:val="single" w:color="1B7A4C" w:sz="24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130"/>
              <w:left w:type="dxa" w:w="230"/>
              <w:bottom w:type="dxa" w:w="130"/>
              <w:right w:type="dxa" w:w="2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Garamond" w:cs="Garamond" w:eastAsia="Garamond" w:hAnsi="Garamond"/>
                <w:i/>
                <w:iCs/>
                <w:color w:val="6B7280"/>
                <w:sz w:val="22"/>
                <w:szCs w:val="22"/>
                <w:lang w:val="fr-FR"/>
              </w:rPr>
              <w:t xml:space="preserve">[Proposition adaptée au niveau réel des corrections. Exemples : « Il est proposé de retourner le document à la Direction pour prise en compte des observations ci-dessus avant transmission au Cabinet. » ; « Le document peut être finalisé après intégration des corrections identifiées. » ; « Les points critiques doivent être levés avant toute transmission. »]</w:t>
            </w:r>
          </w:p>
        </w:tc>
      </w:tr>
    </w:tbl>
    <w:p>
      <w:pPr>
        <w:pStyle w:val="Heading1"/>
        <w:keepNext/>
        <w:keepLines/>
        <w:pageBreakBefore/>
        <w:pBdr>
          <w:left w:val="single" w:color="D9730D" w:sz="18" w:space="5"/>
        </w:pBdr>
        <w:spacing w:after="100" w:before="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Guide de renseignement</w:t>
      </w:r>
    </w:p>
    <w:p>
      <w:pPr>
        <w:keepNext/>
        <w:spacing w:after="100" w:before="0" w:line="252" w:lineRule="auto"/>
      </w:pPr>
      <w:r>
        <w:rPr>
          <w:rFonts w:ascii="Garamond" w:cs="Garamond" w:eastAsia="Garamond" w:hAnsi="Garamond"/>
          <w:i/>
          <w:iCs/>
          <w:color w:val="4A5058"/>
          <w:sz w:val="21"/>
          <w:szCs w:val="21"/>
          <w:lang w:val="fr-FR"/>
        </w:rPr>
        <w:t xml:space="preserve">Page de consignes, à supprimer avant transmission de la fiche.</w:t>
      </w:r>
    </w:p>
    <w:p>
      <w:pPr>
        <w:keepNext/>
        <w:spacing w:after="60" w:before="180" w:line="252" w:lineRule="auto"/>
      </w:pPr>
      <w:r>
        <w:rPr>
          <w:rFonts w:ascii="Calibri" w:cs="Calibri" w:eastAsia="Calibri" w:hAnsi="Calibri"/>
          <w:b/>
          <w:bCs/>
          <w:caps/>
          <w:color w:val="4A5058"/>
          <w:spacing w:val="16"/>
          <w:sz w:val="16"/>
          <w:szCs w:val="16"/>
          <w:lang w:val="fr-FR"/>
        </w:rPr>
        <w:t xml:space="preserve">Niveaux de priorité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8"/>
        <w:gridCol w:w="7994"/>
      </w:tblGrid>
      <w:tr>
        <w:trPr>
          <w:cantSplit/>
          <w:tblHeader/>
        </w:trPr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3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Niveau</w:t>
            </w:r>
          </w:p>
        </w:tc>
        <w:tc>
          <w:tcPr>
            <w:tcW w:type="dxa" w:w="7994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Critère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B03A12"/>
                <w:sz w:val="17"/>
                <w:szCs w:val="17"/>
                <w:lang w:val="fr-FR"/>
              </w:rPr>
              <w:t xml:space="preserve">■</w:t>
            </w:r>
            <w:r>
              <w:rPr>
                <w:sz w:val="17"/>
                <w:szCs w:val="17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Critique</w:t>
            </w:r>
          </w:p>
        </w:tc>
        <w:tc>
          <w:tcPr>
            <w:tcW w:type="dxa" w:w="79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Le point peut rendre le document faux, juridiquement risqué, contradictoire ou impropre à la transmission.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D9730D"/>
                <w:sz w:val="17"/>
                <w:szCs w:val="17"/>
                <w:lang w:val="fr-FR"/>
              </w:rPr>
              <w:t xml:space="preserve">▲</w:t>
            </w:r>
            <w:r>
              <w:rPr>
                <w:sz w:val="17"/>
                <w:szCs w:val="17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Majeur</w:t>
            </w:r>
          </w:p>
        </w:tc>
        <w:tc>
          <w:tcPr>
            <w:tcW w:type="dxa" w:w="79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Le point modifie significativement le sens, la compréhension ou la crédibilité du document.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1B7A4C"/>
                <w:sz w:val="17"/>
                <w:szCs w:val="17"/>
                <w:lang w:val="fr-FR"/>
              </w:rPr>
              <w:t xml:space="preserve">●</w:t>
            </w:r>
            <w:r>
              <w:rPr>
                <w:sz w:val="17"/>
                <w:szCs w:val="17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À corriger</w:t>
            </w:r>
          </w:p>
        </w:tc>
        <w:tc>
          <w:tcPr>
            <w:tcW w:type="dxa" w:w="79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Le point doit être repris mais ne remet pas en cause le document dans son ensemble.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8A9096"/>
                <w:sz w:val="17"/>
                <w:szCs w:val="17"/>
                <w:lang w:val="fr-FR"/>
              </w:rPr>
              <w:t xml:space="preserve">○</w:t>
            </w:r>
            <w:r>
              <w:rPr>
                <w:sz w:val="17"/>
                <w:szCs w:val="17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Forme</w:t>
            </w:r>
          </w:p>
        </w:tc>
        <w:tc>
          <w:tcPr>
            <w:tcW w:type="dxa" w:w="79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Correction rédactionnelle ou graphique.</w:t>
            </w:r>
          </w:p>
        </w:tc>
      </w:tr>
    </w:tbl>
    <w:p>
      <w:pPr>
        <w:keepNext/>
        <w:spacing w:after="60" w:before="180" w:line="252" w:lineRule="auto"/>
      </w:pPr>
      <w:r>
        <w:rPr>
          <w:rFonts w:ascii="Calibri" w:cs="Calibri" w:eastAsia="Calibri" w:hAnsi="Calibri"/>
          <w:b/>
          <w:bCs/>
          <w:caps/>
          <w:color w:val="4A5058"/>
          <w:spacing w:val="16"/>
          <w:sz w:val="16"/>
          <w:szCs w:val="16"/>
          <w:lang w:val="fr-FR"/>
        </w:rPr>
        <w:t xml:space="preserve">Catégories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8"/>
        <w:gridCol w:w="7994"/>
      </w:tblGrid>
      <w:tr>
        <w:trPr>
          <w:cantSplit/>
          <w:tblHeader/>
        </w:trPr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3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Catégorie</w:t>
            </w:r>
          </w:p>
        </w:tc>
        <w:tc>
          <w:tcPr>
            <w:tcW w:type="dxa" w:w="7994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Champ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Fond</w:t>
            </w:r>
          </w:p>
        </w:tc>
        <w:tc>
          <w:tcPr>
            <w:tcW w:type="dxa" w:w="79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Erreur factuelle, raisonnement incorrect, conclusion non démontrée.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Cohérence</w:t>
            </w:r>
          </w:p>
        </w:tc>
        <w:tc>
          <w:tcPr>
            <w:tcW w:type="dxa" w:w="79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Contradiction entre deux passages, chiffres incompatibles, logique interne défaillante.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Données</w:t>
            </w:r>
          </w:p>
        </w:tc>
        <w:tc>
          <w:tcPr>
            <w:tcW w:type="dxa" w:w="79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Valeur erronée, non sourcée, obsolète ou incohérente.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Source</w:t>
            </w:r>
          </w:p>
        </w:tc>
        <w:tc>
          <w:tcPr>
            <w:tcW w:type="dxa" w:w="79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Absence de référence, source inadaptée ou preuve insuffisante.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Institutionnel</w:t>
            </w:r>
          </w:p>
        </w:tc>
        <w:tc>
          <w:tcPr>
            <w:tcW w:type="dxa" w:w="79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Erreur sur un texte, une compétence, une institution, une procédure ou une terminologie officielle.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Formulation</w:t>
            </w:r>
          </w:p>
        </w:tc>
        <w:tc>
          <w:tcPr>
            <w:tcW w:type="dxa" w:w="79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Phrase ambiguë, trop complexe ou susceptible d’être mal interprétée.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Forme</w:t>
            </w:r>
          </w:p>
        </w:tc>
        <w:tc>
          <w:tcPr>
            <w:tcW w:type="dxa" w:w="79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Orthographe, typographie, mise en page, numérotation, alignement, appellation.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À vérifier</w:t>
            </w:r>
          </w:p>
        </w:tc>
        <w:tc>
          <w:tcPr>
            <w:tcW w:type="dxa" w:w="79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Élément dont l’exactitude n’a pas pu être confirmée et qui appelle une vérification par la Direction.</w:t>
            </w:r>
          </w:p>
        </w:tc>
      </w:tr>
    </w:tbl>
    <w:p>
      <w:pPr>
        <w:keepNext/>
        <w:spacing w:after="60" w:before="180" w:line="252" w:lineRule="auto"/>
      </w:pPr>
      <w:r>
        <w:rPr>
          <w:rFonts w:ascii="Calibri" w:cs="Calibri" w:eastAsia="Calibri" w:hAnsi="Calibri"/>
          <w:b/>
          <w:bCs/>
          <w:caps/>
          <w:color w:val="4A5058"/>
          <w:spacing w:val="16"/>
          <w:sz w:val="16"/>
          <w:szCs w:val="16"/>
          <w:lang w:val="fr-FR"/>
        </w:rPr>
        <w:t xml:space="preserve">Statut global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61"/>
        <w:gridCol w:w="6861"/>
      </w:tblGrid>
      <w:tr>
        <w:trPr>
          <w:cantSplit/>
          <w:tblHeader/>
        </w:trPr>
        <w:tc>
          <w:tcPr>
            <w:tcW w:type="dxa" w:w="3061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3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Statut</w:t>
            </w:r>
          </w:p>
        </w:tc>
        <w:tc>
          <w:tcPr>
            <w:tcW w:type="dxa" w:w="6861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Repère indicatif</w:t>
            </w:r>
          </w:p>
        </w:tc>
      </w:tr>
      <w:tr>
        <w:trPr>
          <w:cantSplit/>
        </w:trPr>
        <w:tc>
          <w:tcPr>
            <w:tcW w:type="dxa" w:w="30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À corriger avant transmission</w:t>
            </w:r>
          </w:p>
        </w:tc>
        <w:tc>
          <w:tcPr>
            <w:tcW w:type="dxa" w:w="68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Un point critique au moins, ou des points majeurs portant sur des éléments essentiels.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Révision ciblée nécessaire</w:t>
            </w:r>
          </w:p>
        </w:tc>
        <w:tc>
          <w:tcPr>
            <w:tcW w:type="dxa" w:w="68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Points majeurs localisés, sans point critique.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Corrections mineures</w:t>
            </w:r>
          </w:p>
        </w:tc>
        <w:tc>
          <w:tcPr>
            <w:tcW w:type="dxa" w:w="68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Points « à corriger » ou « forme » uniquement.</w:t>
            </w:r>
          </w:p>
        </w:tc>
      </w:tr>
    </w:tbl>
    <w:p>
      <w:pPr>
        <w:keepNext/>
        <w:spacing w:after="60" w:before="200" w:line="252" w:lineRule="auto"/>
      </w:pPr>
      <w:r>
        <w:rPr>
          <w:rFonts w:ascii="Calibri" w:cs="Calibri" w:eastAsia="Calibri" w:hAnsi="Calibri"/>
          <w:b/>
          <w:bCs/>
          <w:caps/>
          <w:color w:val="4A5058"/>
          <w:spacing w:val="16"/>
          <w:sz w:val="16"/>
          <w:szCs w:val="16"/>
          <w:lang w:val="fr-FR"/>
        </w:rPr>
        <w:t xml:space="preserve">Règles de rédaction</w:t>
      </w:r>
    </w:p>
    <w:p>
      <w:pPr>
        <w:spacing w:after="40" w:before="0" w:line="250" w:lineRule="auto"/>
        <w:ind w:left="240" w:hanging="240"/>
      </w:pPr>
      <w:r>
        <w:rPr>
          <w:rFonts w:ascii="Calibri" w:cs="Calibri" w:eastAsia="Calibri" w:hAnsi="Calibri"/>
          <w:color w:val="D9730D"/>
          <w:sz w:val="18"/>
          <w:szCs w:val="18"/>
        </w:rPr>
        <w:t xml:space="preserve">–  </w:t>
      </w:r>
      <w:r>
        <w:rPr>
          <w:rFonts w:ascii="Calibri" w:cs="Calibri" w:eastAsia="Calibri" w:hAnsi="Calibri"/>
          <w:color w:val="1F2328"/>
          <w:sz w:val="18"/>
          <w:szCs w:val="18"/>
          <w:lang w:val="fr-FR"/>
        </w:rPr>
        <w:t xml:space="preserve">Une observation par ligne, référencée OBS</w:t>
        <w:noBreakHyphen/>
        <w:t xml:space="preserve">01, OBS</w:t>
        <w:noBreakHyphen/>
        <w:t xml:space="preserve">02… ; classement par priorité, puis dans l’ordre du document.</w:t>
      </w:r>
    </w:p>
    <w:p>
      <w:pPr>
        <w:spacing w:after="40" w:before="0" w:line="250" w:lineRule="auto"/>
        <w:ind w:left="240" w:hanging="240"/>
      </w:pPr>
      <w:r>
        <w:rPr>
          <w:rFonts w:ascii="Calibri" w:cs="Calibri" w:eastAsia="Calibri" w:hAnsi="Calibri"/>
          <w:color w:val="D9730D"/>
          <w:sz w:val="18"/>
          <w:szCs w:val="18"/>
        </w:rPr>
        <w:t xml:space="preserve">–  </w:t>
      </w:r>
      <w:r>
        <w:rPr>
          <w:rFonts w:ascii="Calibri" w:cs="Calibri" w:eastAsia="Calibri" w:hAnsi="Calibri"/>
          <w:color w:val="1F2328"/>
          <w:sz w:val="18"/>
          <w:szCs w:val="18"/>
          <w:lang w:val="fr-FR"/>
        </w:rPr>
        <w:t xml:space="preserve">Localiser précisément (page ou section, paragraphe, tableau) et ne citer que l’extrait strictement nécessaire.</w:t>
      </w:r>
    </w:p>
    <w:p>
      <w:pPr>
        <w:spacing w:after="40" w:before="0" w:line="250" w:lineRule="auto"/>
        <w:ind w:left="240" w:hanging="240"/>
      </w:pPr>
      <w:r>
        <w:rPr>
          <w:rFonts w:ascii="Calibri" w:cs="Calibri" w:eastAsia="Calibri" w:hAnsi="Calibri"/>
          <w:color w:val="D9730D"/>
          <w:sz w:val="18"/>
          <w:szCs w:val="18"/>
        </w:rPr>
        <w:t xml:space="preserve">–  </w:t>
      </w:r>
      <w:r>
        <w:rPr>
          <w:rFonts w:ascii="Calibri" w:cs="Calibri" w:eastAsia="Calibri" w:hAnsi="Calibri"/>
          <w:color w:val="1F2328"/>
          <w:sz w:val="18"/>
          <w:szCs w:val="18"/>
          <w:lang w:val="fr-FR"/>
        </w:rPr>
        <w:t xml:space="preserve">Rédiger un constat exploitable : ce que dit le document, où, et pourquoi cela pose difficulté.</w:t>
      </w:r>
    </w:p>
    <w:p>
      <w:pPr>
        <w:spacing w:after="40" w:before="0" w:line="250" w:lineRule="auto"/>
        <w:ind w:left="240" w:hanging="240"/>
      </w:pPr>
      <w:r>
        <w:rPr>
          <w:rFonts w:ascii="Calibri" w:cs="Calibri" w:eastAsia="Calibri" w:hAnsi="Calibri"/>
          <w:color w:val="D9730D"/>
          <w:sz w:val="18"/>
          <w:szCs w:val="18"/>
        </w:rPr>
        <w:t xml:space="preserve">–  </w:t>
      </w:r>
      <w:r>
        <w:rPr>
          <w:rFonts w:ascii="Calibri" w:cs="Calibri" w:eastAsia="Calibri" w:hAnsi="Calibri"/>
          <w:color w:val="1F2328"/>
          <w:sz w:val="18"/>
          <w:szCs w:val="18"/>
          <w:lang w:val="fr-FR"/>
        </w:rPr>
        <w:t xml:space="preserve">Ne proposer une correction que si elle est établie avec certitude ; à défaut, écrire « À confirmer par la Direction ».</w:t>
      </w:r>
    </w:p>
    <w:p>
      <w:pPr>
        <w:spacing w:after="40" w:before="0" w:line="250" w:lineRule="auto"/>
        <w:ind w:left="240" w:hanging="240"/>
      </w:pPr>
      <w:r>
        <w:rPr>
          <w:rFonts w:ascii="Calibri" w:cs="Calibri" w:eastAsia="Calibri" w:hAnsi="Calibri"/>
          <w:color w:val="D9730D"/>
          <w:sz w:val="18"/>
          <w:szCs w:val="18"/>
        </w:rPr>
        <w:t xml:space="preserve">–  </w:t>
      </w:r>
      <w:r>
        <w:rPr>
          <w:rFonts w:ascii="Calibri" w:cs="Calibri" w:eastAsia="Calibri" w:hAnsi="Calibri"/>
          <w:color w:val="1F2328"/>
          <w:sz w:val="18"/>
          <w:szCs w:val="18"/>
          <w:lang w:val="fr-FR"/>
        </w:rPr>
        <w:t xml:space="preserve">Placer dans « Points nécessitant arbitrage » ce qui relève d’un choix, et non d’une erreur.</w:t>
      </w:r>
    </w:p>
    <w:p>
      <w:pPr>
        <w:spacing w:after="40" w:before="0" w:line="250" w:lineRule="auto"/>
        <w:ind w:left="240" w:hanging="240"/>
      </w:pPr>
      <w:r>
        <w:rPr>
          <w:rFonts w:ascii="Calibri" w:cs="Calibri" w:eastAsia="Calibri" w:hAnsi="Calibri"/>
          <w:color w:val="D9730D"/>
          <w:sz w:val="18"/>
          <w:szCs w:val="18"/>
        </w:rPr>
        <w:t xml:space="preserve">–  </w:t>
      </w:r>
      <w:r>
        <w:rPr>
          <w:rFonts w:ascii="Calibri" w:cs="Calibri" w:eastAsia="Calibri" w:hAnsi="Calibri"/>
          <w:color w:val="1F2328"/>
          <w:sz w:val="18"/>
          <w:szCs w:val="18"/>
          <w:lang w:val="fr-FR"/>
        </w:rPr>
        <w:t xml:space="preserve">Une information non vérifiable avec les pièces disponibles n’est pas déclarée fausse : elle figure dans « Vérifications à effectuer ».</w:t>
      </w:r>
    </w:p>
    <w:p>
      <w:pPr>
        <w:spacing w:after="40" w:before="0" w:line="250" w:lineRule="auto"/>
        <w:ind w:left="240" w:hanging="240"/>
      </w:pPr>
      <w:r>
        <w:rPr>
          <w:rFonts w:ascii="Calibri" w:cs="Calibri" w:eastAsia="Calibri" w:hAnsi="Calibri"/>
          <w:color w:val="D9730D"/>
          <w:sz w:val="18"/>
          <w:szCs w:val="18"/>
        </w:rPr>
        <w:t xml:space="preserve">–  </w:t>
      </w:r>
      <w:r>
        <w:rPr>
          <w:rFonts w:ascii="Calibri" w:cs="Calibri" w:eastAsia="Calibri" w:hAnsi="Calibri"/>
          <w:color w:val="1F2328"/>
          <w:sz w:val="18"/>
          <w:szCs w:val="18"/>
          <w:lang w:val="fr-FR"/>
        </w:rPr>
        <w:t xml:space="preserve">Distinguer l’erreur interne au document de l’erreur confirmée par vérification externe.</w:t>
      </w:r>
    </w:p>
    <w:p>
      <w:pPr>
        <w:spacing w:after="40" w:before="0" w:line="250" w:lineRule="auto"/>
        <w:ind w:left="240" w:hanging="240"/>
      </w:pPr>
      <w:r>
        <w:rPr>
          <w:rFonts w:ascii="Calibri" w:cs="Calibri" w:eastAsia="Calibri" w:hAnsi="Calibri"/>
          <w:color w:val="D9730D"/>
          <w:sz w:val="18"/>
          <w:szCs w:val="18"/>
        </w:rPr>
        <w:t xml:space="preserve">–  </w:t>
      </w:r>
      <w:r>
        <w:rPr>
          <w:rFonts w:ascii="Calibri" w:cs="Calibri" w:eastAsia="Calibri" w:hAnsi="Calibri"/>
          <w:color w:val="1F2328"/>
          <w:sz w:val="18"/>
          <w:szCs w:val="18"/>
          <w:lang w:val="fr-FR"/>
        </w:rPr>
        <w:t xml:space="preserve">Ton neutre et constructif : « ne concorde pas avec… », « doit être vérifié au regard de… ».</w:t>
      </w:r>
    </w:p>
    <w:p>
      <w:pPr>
        <w:spacing w:after="40" w:before="0" w:line="250" w:lineRule="auto"/>
        <w:ind w:left="240" w:hanging="240"/>
      </w:pPr>
      <w:r>
        <w:rPr>
          <w:rFonts w:ascii="Calibri" w:cs="Calibri" w:eastAsia="Calibri" w:hAnsi="Calibri"/>
          <w:color w:val="D9730D"/>
          <w:sz w:val="18"/>
          <w:szCs w:val="18"/>
        </w:rPr>
        <w:t xml:space="preserve">–  </w:t>
      </w:r>
      <w:r>
        <w:rPr>
          <w:rFonts w:ascii="Calibri" w:cs="Calibri" w:eastAsia="Calibri" w:hAnsi="Calibri"/>
          <w:color w:val="1F2328"/>
          <w:sz w:val="18"/>
          <w:szCs w:val="18"/>
          <w:lang w:val="fr-FR"/>
        </w:rPr>
        <w:t xml:space="preserve">Fixer le statut global selon la gravité réelle des observations, jamais selon leur seul nombre.</w:t>
      </w:r>
    </w:p>
    <w:sectPr>
      <w:footerReference w:type="default" r:id="rId7"/>
      <w:pgSz w:w="11906" w:h="16838" w:orient="portrait"/>
      <w:pgMar w:top="851" w:right="992" w:bottom="1020" w:left="992" w:header="454" w:footer="48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DePageCabinet"/>
      <w:pBdr>
        <w:top w:val="single" w:color="C9CDD2" w:sz="4" w:space="6"/>
      </w:pBdr>
      <w:tabs>
        <w:tab w:val="right" w:pos="9922"/>
      </w:tabs>
      <w:spacing w:after="0" w:before="0" w:line="252" w:lineRule="auto"/>
    </w:pPr>
    <w:r>
      <w:rPr>
        <w:rFonts w:ascii="Calibri" w:cs="Calibri" w:eastAsia="Calibri" w:hAnsi="Calibri"/>
        <w:color w:val="6B7280"/>
        <w:sz w:val="14"/>
        <w:szCs w:val="14"/>
        <w:lang w:val="fr-FR"/>
      </w:rPr>
      <w:t xml:space="preserve">Cabinet du Ministre  ·  Fiche de revue documentaire  ·  </w:t>
    </w:r>
    <w:r>
      <w:rPr>
        <w:rFonts w:ascii="Calibri" w:cs="Calibri" w:eastAsia="Calibri" w:hAnsi="Calibri"/>
        <w:i/>
        <w:iCs/>
        <w:color w:val="6B7280"/>
        <w:sz w:val="14"/>
        <w:szCs w:val="14"/>
        <w:lang w:val="fr-FR"/>
      </w:rPr>
      <w:t xml:space="preserve">[Document examiné]</w:t>
    </w:r>
    <w:r>
      <w:rPr>
        <w:rFonts w:ascii="Calibri" w:cs="Calibri" w:eastAsia="Calibri" w:hAnsi="Calibri"/>
        <w:sz w:val="14"/>
        <w:szCs w:val="14"/>
      </w:rPr>
      <w:tab/>
    </w:r>
    <w:r>
      <w:rPr>
        <w:rFonts w:ascii="Calibri" w:cs="Calibri" w:eastAsia="Calibri" w:hAnsi="Calibri"/>
        <w:i/>
        <w:iCs/>
        <w:color w:val="6B7280"/>
        <w:sz w:val="14"/>
        <w:szCs w:val="14"/>
        <w:lang w:val="fr-FR"/>
      </w:rPr>
      <w:t xml:space="preserve">[Date]</w:t>
    </w:r>
    <w:r>
      <w:rPr>
        <w:rFonts w:ascii="Calibri" w:cs="Calibri" w:eastAsia="Calibri" w:hAnsi="Calibri"/>
        <w:color w:val="6B7280"/>
        <w:sz w:val="14"/>
        <w:szCs w:val="14"/>
        <w:lang w:val="fr-FR"/>
      </w:rPr>
      <w:t xml:space="preserve">  ·  </w:t>
    </w:r>
    <w:r>
      <w:rPr>
        <w:rFonts w:ascii="Calibri" w:cs="Calibri" w:eastAsia="Calibri" w:hAnsi="Calibri"/>
        <w:color w:val="4A5058"/>
        <w:sz w:val="14"/>
        <w:szCs w:val="14"/>
        <w:lang w:val="fr-FR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1F2328"/>
        <w:sz w:val="22"/>
        <w:szCs w:val="22"/>
        <w:lang w:val="fr-FR"/>
      </w:rPr>
    </w:rPrDefault>
    <w:pPrDefault>
      <w:pPr>
        <w:spacing w:after="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50"/>
      <w:outlineLvl w:val="0"/>
    </w:pPr>
    <w:rPr>
      <w:rFonts w:ascii="Calibri" w:cs="Calibri" w:eastAsia="Calibri" w:hAnsi="Calibri"/>
      <w:b/>
      <w:bCs/>
      <w:color w:val="1B7A4C"/>
      <w:sz w:val="18"/>
      <w:szCs w:val="18"/>
    </w:rPr>
  </w:style>
  <w:style w:type="paragraph" w:styleId="PiedDePageCabinet">
    <w:name w:val="Pied de page Cabinet"/>
    <w:basedOn w:val="Normal"/>
    <w:qFormat/>
    <w:rPr>
      <w:rFonts w:ascii="Calibri" w:cs="Calibri" w:eastAsia="Calibri" w:hAnsi="Calibri"/>
      <w:color w:val="4A5058"/>
      <w:sz w:val="14"/>
      <w:szCs w:val="1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d35b96083e71235bdb1e77794537f25c579b4e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– Fiche de revue documentaire du Cabinet</dc:title>
  <dc:subject>Modèle de fiche de revue et de sécurisation documentaire du Cabinet du Ministre</dc:subject>
  <dc:creator>Cabinet du Ministre – MINADER</dc:creator>
  <cp:keywords>modèle, revue documentaire, Cabinet, MINADER</cp:keywords>
  <dc:description>Modèle de fiche de revue et de sécurisation documentaire du Cabinet du Ministre</dc:description>
  <cp:lastModifiedBy>Cabinet du Ministre – MINADER</cp:lastModifiedBy>
  <cp:revision>1</cp:revision>
  <dcterms:created xsi:type="dcterms:W3CDTF">2026-10-01T01:17:20.533Z</dcterms:created>
  <dcterms:modified xsi:type="dcterms:W3CDTF">2026-10-01T01:17:20.533Z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