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5165" w14:textId="293C2418" w:rsidR="004F3610" w:rsidRPr="004F3610" w:rsidRDefault="00081869" w:rsidP="004F3610">
      <w:pPr>
        <w:pStyle w:val="Kop1"/>
        <w:contextualSpacing/>
        <w:rPr>
          <w:lang w:val="en-US"/>
        </w:rPr>
      </w:pPr>
      <w:r w:rsidRPr="004F3610">
        <w:rPr>
          <w:lang w:val="en-US"/>
        </w:rPr>
        <w:t>AIO</w:t>
      </w:r>
      <w:r w:rsidR="004F3610">
        <w:rPr>
          <w:lang w:val="en-US"/>
        </w:rPr>
        <w:t>4</w:t>
      </w:r>
      <w:r w:rsidR="00A730A3">
        <w:rPr>
          <w:lang w:val="en-US"/>
        </w:rPr>
        <w:t>38</w:t>
      </w:r>
      <w:r w:rsidRPr="004F3610">
        <w:rPr>
          <w:lang w:val="en-US"/>
        </w:rPr>
        <w:t xml:space="preserve"> I2S </w:t>
      </w:r>
      <w:r w:rsidR="005A1A8D">
        <w:rPr>
          <w:lang w:val="en-US"/>
        </w:rPr>
        <w:t>manual</w:t>
      </w:r>
    </w:p>
    <w:p w14:paraId="26B0998E" w14:textId="472472D8" w:rsidR="00081869" w:rsidRPr="004F3610" w:rsidRDefault="00D2559A">
      <w:pPr>
        <w:contextualSpacing/>
        <w:rPr>
          <w:lang w:val="en-US"/>
        </w:rPr>
      </w:pPr>
      <w:r>
        <w:rPr>
          <w:lang w:val="en-US"/>
        </w:rPr>
        <w:t>By default t</w:t>
      </w:r>
      <w:r w:rsidR="00081869" w:rsidRPr="004F3610">
        <w:rPr>
          <w:lang w:val="en-US"/>
        </w:rPr>
        <w:t xml:space="preserve">he </w:t>
      </w:r>
      <w:r w:rsidR="005A1A8D">
        <w:rPr>
          <w:lang w:val="en-US"/>
        </w:rPr>
        <w:t>AIO4</w:t>
      </w:r>
      <w:r w:rsidR="0072320D">
        <w:rPr>
          <w:lang w:val="en-US"/>
        </w:rPr>
        <w:t>38</w:t>
      </w:r>
      <w:r w:rsidR="00081869" w:rsidRPr="004F3610">
        <w:rPr>
          <w:lang w:val="en-US"/>
        </w:rPr>
        <w:t xml:space="preserve"> </w:t>
      </w:r>
      <w:r w:rsidR="005A1A8D">
        <w:rPr>
          <w:lang w:val="en-US"/>
        </w:rPr>
        <w:t>receives I2S from the</w:t>
      </w:r>
      <w:r w:rsidR="00081869" w:rsidRPr="004F3610">
        <w:rPr>
          <w:lang w:val="en-US"/>
        </w:rPr>
        <w:t xml:space="preserve"> </w:t>
      </w:r>
      <w:r w:rsidR="005A1A8D" w:rsidRPr="004F3610">
        <w:rPr>
          <w:lang w:val="en-US"/>
        </w:rPr>
        <w:t>Bluetooth</w:t>
      </w:r>
      <w:r w:rsidR="00081869" w:rsidRPr="004F3610">
        <w:rPr>
          <w:lang w:val="en-US"/>
        </w:rPr>
        <w:t xml:space="preserve"> module, which sends</w:t>
      </w:r>
      <w:r>
        <w:rPr>
          <w:lang w:val="en-US"/>
        </w:rPr>
        <w:t xml:space="preserve"> </w:t>
      </w:r>
      <w:r w:rsidRPr="004F3610">
        <w:rPr>
          <w:lang w:val="en-US"/>
        </w:rPr>
        <w:t>either</w:t>
      </w:r>
      <w:r w:rsidR="00081869" w:rsidRPr="004F3610">
        <w:rPr>
          <w:lang w:val="en-US"/>
        </w:rPr>
        <w:t xml:space="preserve"> the wireless stream or the analog input.</w:t>
      </w:r>
      <w:r w:rsidR="005A1A8D">
        <w:rPr>
          <w:lang w:val="en-US"/>
        </w:rPr>
        <w:t xml:space="preserve"> This document describes how to use the I2S header as input or output.</w:t>
      </w:r>
    </w:p>
    <w:p w14:paraId="3C582DD2" w14:textId="28AFE090" w:rsidR="004F3610" w:rsidRPr="004F3610" w:rsidRDefault="004260FA" w:rsidP="004F3610">
      <w:pPr>
        <w:pStyle w:val="Kop2"/>
        <w:ind w:firstLine="708"/>
        <w:contextualSpacing/>
        <w:rPr>
          <w:lang w:val="en-US"/>
        </w:rPr>
      </w:pPr>
      <w:r>
        <w:rPr>
          <w:lang w:val="en-US"/>
        </w:rPr>
        <w:t>Header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6"/>
        <w:gridCol w:w="3969"/>
      </w:tblGrid>
      <w:tr w:rsidR="004260FA" w14:paraId="4B369F42" w14:textId="77777777" w:rsidTr="004260FA">
        <w:tc>
          <w:tcPr>
            <w:tcW w:w="2122" w:type="dxa"/>
          </w:tcPr>
          <w:p w14:paraId="736BC3EB" w14:textId="6CE6CE79" w:rsidR="004260FA" w:rsidRDefault="00A730A3" w:rsidP="004F3610">
            <w:pPr>
              <w:pStyle w:val="Geenafstand"/>
              <w:contextualSpacing/>
              <w:rPr>
                <w:lang w:val="en-US"/>
              </w:rPr>
            </w:pPr>
            <w:r w:rsidRPr="00A730A3">
              <w:rPr>
                <w:lang w:val="en-US"/>
              </w:rPr>
              <w:drawing>
                <wp:inline distT="0" distB="0" distL="0" distR="0" wp14:anchorId="6D8BED4B" wp14:editId="2A8F2023">
                  <wp:extent cx="1638300" cy="1264491"/>
                  <wp:effectExtent l="0" t="0" r="0" b="0"/>
                  <wp:docPr id="54805112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0511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081" cy="1271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C37C713" w14:textId="77777777" w:rsidR="004260FA" w:rsidRDefault="004260FA" w:rsidP="004260FA">
            <w:pPr>
              <w:pStyle w:val="Geenafstand"/>
              <w:tabs>
                <w:tab w:val="left" w:pos="952"/>
              </w:tabs>
              <w:contextualSpacing/>
              <w:rPr>
                <w:lang w:val="en-US"/>
              </w:rPr>
            </w:pPr>
            <w:r>
              <w:rPr>
                <w:lang w:val="en-US"/>
              </w:rPr>
              <w:t>From left to right:</w:t>
            </w:r>
          </w:p>
          <w:p w14:paraId="32DD2621" w14:textId="77777777" w:rsidR="004260FA" w:rsidRDefault="004260FA" w:rsidP="004260FA">
            <w:pPr>
              <w:pStyle w:val="Geenafstand"/>
              <w:tabs>
                <w:tab w:val="left" w:pos="952"/>
              </w:tabs>
              <w:contextualSpacing/>
              <w:rPr>
                <w:lang w:val="en-US"/>
              </w:rPr>
            </w:pPr>
            <w:r>
              <w:rPr>
                <w:lang w:val="en-US"/>
              </w:rPr>
              <w:t>DAT: Data, also known as SDIN/SDOUT</w:t>
            </w:r>
          </w:p>
          <w:p w14:paraId="690C8E23" w14:textId="77777777" w:rsidR="004260FA" w:rsidRDefault="004260FA" w:rsidP="004260FA">
            <w:pPr>
              <w:pStyle w:val="Geenafstand"/>
              <w:tabs>
                <w:tab w:val="left" w:pos="952"/>
              </w:tabs>
              <w:contextualSpacing/>
              <w:rPr>
                <w:lang w:val="en-US"/>
              </w:rPr>
            </w:pPr>
            <w:r>
              <w:rPr>
                <w:lang w:val="en-US"/>
              </w:rPr>
              <w:t>CLK: Clock, also known as SCLK/BCLK</w:t>
            </w:r>
          </w:p>
          <w:p w14:paraId="0847F2B4" w14:textId="7E100F43" w:rsidR="004260FA" w:rsidRDefault="004260FA" w:rsidP="004260FA">
            <w:pPr>
              <w:pStyle w:val="Geenafstand"/>
              <w:tabs>
                <w:tab w:val="left" w:pos="952"/>
              </w:tabs>
              <w:contextualSpacing/>
              <w:rPr>
                <w:lang w:val="en-US"/>
              </w:rPr>
            </w:pPr>
            <w:r>
              <w:rPr>
                <w:lang w:val="en-US"/>
              </w:rPr>
              <w:t>WS: Word-select, also known as LRCLK/FS</w:t>
            </w:r>
          </w:p>
        </w:tc>
      </w:tr>
    </w:tbl>
    <w:p w14:paraId="539DC5A5" w14:textId="16A3E07E" w:rsidR="00B259B9" w:rsidRDefault="00B259B9" w:rsidP="00B259B9">
      <w:pPr>
        <w:ind w:left="708" w:hanging="708"/>
        <w:rPr>
          <w:lang w:val="en-US"/>
        </w:rPr>
      </w:pPr>
      <w:r>
        <w:rPr>
          <w:lang w:val="en-US"/>
        </w:rPr>
        <w:t xml:space="preserve">The partnumber of the header is </w:t>
      </w:r>
      <w:r w:rsidRPr="00B259B9">
        <w:rPr>
          <w:lang w:val="en-US"/>
        </w:rPr>
        <w:t>B3B-PH-K-S(LF)</w:t>
      </w:r>
    </w:p>
    <w:p w14:paraId="48DE09AC" w14:textId="30FAE8DD" w:rsidR="004260FA" w:rsidRDefault="00D2559A" w:rsidP="001C5104">
      <w:pPr>
        <w:pStyle w:val="Kop2"/>
        <w:ind w:firstLine="708"/>
        <w:contextualSpacing/>
        <w:rPr>
          <w:lang w:val="en-US"/>
        </w:rPr>
      </w:pPr>
      <w:r>
        <w:rPr>
          <w:lang w:val="en-US"/>
        </w:rPr>
        <w:t>I2S s</w:t>
      </w:r>
      <w:r w:rsidR="004260FA">
        <w:rPr>
          <w:lang w:val="en-US"/>
        </w:rPr>
        <w:t>pecifications</w:t>
      </w:r>
    </w:p>
    <w:p w14:paraId="02D131BD" w14:textId="3B37003C" w:rsidR="004F3610" w:rsidRPr="004F3610" w:rsidRDefault="004F3610" w:rsidP="004F3610">
      <w:pPr>
        <w:pStyle w:val="Geenafstand"/>
        <w:contextualSpacing/>
        <w:rPr>
          <w:lang w:val="en-US"/>
        </w:rPr>
      </w:pPr>
      <w:r w:rsidRPr="004F3610">
        <w:rPr>
          <w:lang w:val="en-US"/>
        </w:rPr>
        <w:t xml:space="preserve">Voltage: </w:t>
      </w:r>
      <w:r w:rsidR="00D2559A">
        <w:rPr>
          <w:lang w:val="en-US"/>
        </w:rPr>
        <w:tab/>
      </w:r>
      <w:r w:rsidRPr="004F3610">
        <w:rPr>
          <w:lang w:val="en-US"/>
        </w:rPr>
        <w:t>3.3V</w:t>
      </w:r>
    </w:p>
    <w:p w14:paraId="66076B93" w14:textId="4810CA99" w:rsidR="004F3610" w:rsidRDefault="004F3610" w:rsidP="004F3610">
      <w:pPr>
        <w:pStyle w:val="Geenafstand"/>
        <w:contextualSpacing/>
        <w:rPr>
          <w:lang w:val="en-US"/>
        </w:rPr>
      </w:pPr>
      <w:r w:rsidRPr="004F3610">
        <w:rPr>
          <w:lang w:val="en-US"/>
        </w:rPr>
        <w:t xml:space="preserve">Sample rate: </w:t>
      </w:r>
      <w:r w:rsidR="00D2559A">
        <w:rPr>
          <w:lang w:val="en-US"/>
        </w:rPr>
        <w:tab/>
      </w:r>
      <w:r>
        <w:rPr>
          <w:lang w:val="en-US"/>
        </w:rPr>
        <w:t>44.1/48K</w:t>
      </w:r>
    </w:p>
    <w:p w14:paraId="49648DB7" w14:textId="486837CE" w:rsidR="00D2559A" w:rsidRDefault="004F3610" w:rsidP="004F3610">
      <w:pPr>
        <w:pStyle w:val="Geenafstand"/>
        <w:contextualSpacing/>
        <w:rPr>
          <w:lang w:val="en-US"/>
        </w:rPr>
      </w:pPr>
      <w:r>
        <w:rPr>
          <w:lang w:val="en-US"/>
        </w:rPr>
        <w:t xml:space="preserve">Bit depth: </w:t>
      </w:r>
      <w:r w:rsidR="00D2559A">
        <w:rPr>
          <w:lang w:val="en-US"/>
        </w:rPr>
        <w:tab/>
      </w:r>
      <w:r>
        <w:rPr>
          <w:lang w:val="en-US"/>
        </w:rPr>
        <w:t>16/24/32bit</w:t>
      </w:r>
      <w:r w:rsidR="006253F3">
        <w:rPr>
          <w:lang w:val="en-US"/>
        </w:rPr>
        <w:t xml:space="preserve"> accepted as input. Output is 16 bits.</w:t>
      </w:r>
    </w:p>
    <w:p w14:paraId="56CE476B" w14:textId="34799B5A" w:rsidR="004F3610" w:rsidRDefault="004260FA" w:rsidP="004F3610">
      <w:pPr>
        <w:pStyle w:val="Kop2"/>
        <w:ind w:firstLine="708"/>
        <w:contextualSpacing/>
        <w:rPr>
          <w:lang w:val="en-US"/>
        </w:rPr>
      </w:pPr>
      <w:r>
        <w:rPr>
          <w:lang w:val="en-US"/>
        </w:rPr>
        <w:t>A</w:t>
      </w:r>
      <w:r w:rsidR="004F3610">
        <w:rPr>
          <w:lang w:val="en-US"/>
        </w:rPr>
        <w:t>s output</w:t>
      </w:r>
    </w:p>
    <w:p w14:paraId="62C64BF1" w14:textId="3BD6D6D0" w:rsidR="004F3610" w:rsidRDefault="004F3610" w:rsidP="004F3610">
      <w:pPr>
        <w:contextualSpacing/>
        <w:rPr>
          <w:lang w:val="en-US"/>
        </w:rPr>
      </w:pPr>
      <w:r>
        <w:rPr>
          <w:lang w:val="en-US"/>
        </w:rPr>
        <w:t>Th</w:t>
      </w:r>
      <w:r w:rsidR="004260FA">
        <w:rPr>
          <w:lang w:val="en-US"/>
        </w:rPr>
        <w:t>e</w:t>
      </w:r>
      <w:r>
        <w:rPr>
          <w:lang w:val="en-US"/>
        </w:rPr>
        <w:t xml:space="preserve"> header can be used as output to another</w:t>
      </w:r>
      <w:r w:rsidR="004260FA">
        <w:rPr>
          <w:lang w:val="en-US"/>
        </w:rPr>
        <w:t xml:space="preserve"> I2S-compatible amplifier</w:t>
      </w:r>
      <w:r w:rsidR="00D2559A">
        <w:rPr>
          <w:lang w:val="en-US"/>
        </w:rPr>
        <w:t>.</w:t>
      </w:r>
    </w:p>
    <w:p w14:paraId="0F8E9D7F" w14:textId="365C86B1" w:rsidR="004F3610" w:rsidRDefault="004260FA" w:rsidP="004F3610">
      <w:pPr>
        <w:pStyle w:val="Kop2"/>
        <w:ind w:firstLine="708"/>
        <w:contextualSpacing/>
        <w:rPr>
          <w:lang w:val="en-US"/>
        </w:rPr>
      </w:pPr>
      <w:r>
        <w:rPr>
          <w:lang w:val="en-US"/>
        </w:rPr>
        <w:t>A</w:t>
      </w:r>
      <w:r w:rsidR="004F3610">
        <w:rPr>
          <w:lang w:val="en-US"/>
        </w:rPr>
        <w:t>s input</w:t>
      </w:r>
    </w:p>
    <w:p w14:paraId="7FC719F1" w14:textId="78AD507A" w:rsidR="001C5104" w:rsidRDefault="004F3610" w:rsidP="001C5104">
      <w:pPr>
        <w:contextualSpacing/>
        <w:rPr>
          <w:lang w:val="en-US"/>
        </w:rPr>
      </w:pPr>
      <w:r>
        <w:rPr>
          <w:lang w:val="en-US"/>
        </w:rPr>
        <w:t>The header can be used as input for an external source. To prevent the Bluetooth module from powering on and generating I2S,</w:t>
      </w:r>
      <w:r w:rsidR="00E629CC">
        <w:rPr>
          <w:lang w:val="en-US"/>
        </w:rPr>
        <w:t xml:space="preserve"> </w:t>
      </w:r>
      <w:r w:rsidR="00A730A3">
        <w:rPr>
          <w:lang w:val="en-US"/>
        </w:rPr>
        <w:t>send “BT disable” to the amplifier using the configtool while the amplifier is enabled</w:t>
      </w:r>
      <w:r w:rsidR="00D121A5">
        <w:rPr>
          <w:lang w:val="en-US"/>
        </w:rPr>
        <w:t>.</w:t>
      </w:r>
      <w:r w:rsidR="00A730A3">
        <w:rPr>
          <w:lang w:val="en-US"/>
        </w:rPr>
        <w:t xml:space="preserve"> It should respond with a confirmation.</w:t>
      </w:r>
      <w:r w:rsidR="00D121A5">
        <w:rPr>
          <w:lang w:val="en-US"/>
        </w:rPr>
        <w:t xml:space="preserve"> </w:t>
      </w:r>
      <w:r w:rsidR="00B57D46">
        <w:rPr>
          <w:lang w:val="en-US"/>
        </w:rPr>
        <w:t>The external source can now be connected to the header</w:t>
      </w:r>
      <w:r w:rsidR="001C5104">
        <w:rPr>
          <w:lang w:val="en-US"/>
        </w:rPr>
        <w:t>.</w:t>
      </w:r>
      <w:r w:rsidR="00B57D46">
        <w:rPr>
          <w:lang w:val="en-US"/>
        </w:rPr>
        <w:tab/>
      </w:r>
    </w:p>
    <w:p w14:paraId="1FD48566" w14:textId="45D59B3F" w:rsidR="00D121A5" w:rsidRPr="00D121A5" w:rsidRDefault="001C5104" w:rsidP="00D121A5">
      <w:pPr>
        <w:pStyle w:val="Geenafstand"/>
        <w:contextualSpacing/>
        <w:rPr>
          <w:lang w:val="en-US"/>
        </w:rPr>
      </w:pPr>
      <w:r>
        <w:rPr>
          <w:lang w:val="en-US"/>
        </w:rPr>
        <w:t>Start your I2S source and enable your amplifier</w:t>
      </w:r>
      <w:r w:rsidR="00D121A5">
        <w:rPr>
          <w:lang w:val="en-US"/>
        </w:rPr>
        <w:t xml:space="preserve"> to check if music plays.</w:t>
      </w:r>
      <w:r w:rsidR="00D121A5">
        <w:rPr>
          <w:lang w:val="en-US"/>
        </w:rPr>
        <w:br/>
      </w:r>
    </w:p>
    <w:p w14:paraId="45C501FE" w14:textId="01A32F5D" w:rsidR="00B57D46" w:rsidRDefault="00B57D46" w:rsidP="001C5104">
      <w:pPr>
        <w:pStyle w:val="Kop2"/>
        <w:ind w:firstLine="708"/>
        <w:contextualSpacing/>
        <w:rPr>
          <w:lang w:val="en-US"/>
        </w:rPr>
      </w:pPr>
      <w:r>
        <w:rPr>
          <w:lang w:val="en-US"/>
        </w:rPr>
        <w:t>Troubleshooting</w:t>
      </w:r>
    </w:p>
    <w:p w14:paraId="255C4DD6" w14:textId="34016402" w:rsidR="004F3610" w:rsidRDefault="00B57D46" w:rsidP="004F3610">
      <w:pPr>
        <w:contextualSpacing/>
        <w:rPr>
          <w:lang w:val="en-US"/>
        </w:rPr>
      </w:pPr>
      <w:r>
        <w:rPr>
          <w:lang w:val="en-US"/>
        </w:rPr>
        <w:t xml:space="preserve">- Keep wires as short as </w:t>
      </w:r>
      <w:r w:rsidR="00D121A5">
        <w:rPr>
          <w:lang w:val="en-US"/>
        </w:rPr>
        <w:t>possible</w:t>
      </w:r>
    </w:p>
    <w:p w14:paraId="3256FFF0" w14:textId="346668CF" w:rsidR="00B57D46" w:rsidRDefault="00B57D46" w:rsidP="004F3610">
      <w:pPr>
        <w:contextualSpacing/>
        <w:rPr>
          <w:lang w:val="en-US"/>
        </w:rPr>
      </w:pPr>
      <w:r>
        <w:rPr>
          <w:lang w:val="en-US"/>
        </w:rPr>
        <w:t xml:space="preserve">- Verify I2S signals with an oscilloscope </w:t>
      </w:r>
    </w:p>
    <w:p w14:paraId="54C11A45" w14:textId="60EE535E" w:rsidR="00B57D46" w:rsidRDefault="00B57D46" w:rsidP="004F3610">
      <w:pPr>
        <w:contextualSpacing/>
        <w:rPr>
          <w:lang w:val="en-US"/>
        </w:rPr>
      </w:pPr>
      <w:r>
        <w:rPr>
          <w:lang w:val="en-US"/>
        </w:rPr>
        <w:t xml:space="preserve">- </w:t>
      </w:r>
      <w:r w:rsidR="005A1A8D">
        <w:rPr>
          <w:lang w:val="en-US"/>
        </w:rPr>
        <w:t xml:space="preserve">Use the configuration tool (zoudio.com/configtool) to </w:t>
      </w:r>
      <w:r>
        <w:rPr>
          <w:lang w:val="en-US"/>
        </w:rPr>
        <w:t>connect to your amplifier</w:t>
      </w:r>
      <w:r w:rsidR="005A1A8D">
        <w:rPr>
          <w:lang w:val="en-US"/>
        </w:rPr>
        <w:t>. I</w:t>
      </w:r>
      <w:r>
        <w:rPr>
          <w:lang w:val="en-US"/>
        </w:rPr>
        <w:t>t will be disabled by default</w:t>
      </w:r>
      <w:r w:rsidR="005A1A8D">
        <w:rPr>
          <w:lang w:val="en-US"/>
        </w:rPr>
        <w:t>, w</w:t>
      </w:r>
      <w:r>
        <w:rPr>
          <w:lang w:val="en-US"/>
        </w:rPr>
        <w:t xml:space="preserve">hen you send something it will turn on. Now you can request the amplifier status by sending </w:t>
      </w:r>
      <w:r w:rsidR="00A730A3">
        <w:rPr>
          <w:lang w:val="en-US"/>
        </w:rPr>
        <w:t>“</w:t>
      </w:r>
      <w:r>
        <w:rPr>
          <w:lang w:val="en-US"/>
        </w:rPr>
        <w:t>STATUS</w:t>
      </w:r>
      <w:r w:rsidR="00A730A3">
        <w:rPr>
          <w:lang w:val="en-US"/>
        </w:rPr>
        <w:t>”</w:t>
      </w:r>
      <w:r w:rsidR="005A1A8D">
        <w:rPr>
          <w:lang w:val="en-US"/>
        </w:rPr>
        <w:t xml:space="preserve">. Both amplifiers should be in PLAY state. It is normal that the PLL is not locked. If there are any errors detected, they will be </w:t>
      </w:r>
      <w:r w:rsidR="00D121A5">
        <w:rPr>
          <w:lang w:val="en-US"/>
        </w:rPr>
        <w:t>listed</w:t>
      </w:r>
      <w:r w:rsidR="005A1A8D">
        <w:rPr>
          <w:lang w:val="en-US"/>
        </w:rPr>
        <w:t>.</w:t>
      </w:r>
    </w:p>
    <w:p w14:paraId="370B46E3" w14:textId="492CE103" w:rsidR="00B57D46" w:rsidRDefault="005A1A8D" w:rsidP="004F3610">
      <w:pPr>
        <w:contextualSpacing/>
        <w:rPr>
          <w:lang w:val="en-US"/>
        </w:rPr>
      </w:pPr>
      <w:r>
        <w:rPr>
          <w:noProof/>
        </w:rPr>
        <w:drawing>
          <wp:inline distT="0" distB="0" distL="0" distR="0" wp14:anchorId="59C11671" wp14:editId="57A07C60">
            <wp:extent cx="6586817" cy="1524000"/>
            <wp:effectExtent l="0" t="0" r="508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7889" cy="15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108F" w14:textId="6BAB7144" w:rsidR="001C5104" w:rsidRDefault="001C5104" w:rsidP="001C5104">
      <w:pPr>
        <w:contextualSpacing/>
        <w:rPr>
          <w:lang w:val="en-US"/>
        </w:rPr>
      </w:pPr>
      <w:r>
        <w:rPr>
          <w:lang w:val="en-US"/>
        </w:rPr>
        <w:t>- Any remaining questions can be sent to info@zoudio.com</w:t>
      </w:r>
    </w:p>
    <w:p w14:paraId="5325172E" w14:textId="48535741" w:rsidR="004260FA" w:rsidRDefault="004260FA" w:rsidP="004F3610">
      <w:pPr>
        <w:contextualSpacing/>
        <w:rPr>
          <w:lang w:val="en-US"/>
        </w:rPr>
      </w:pPr>
    </w:p>
    <w:p w14:paraId="4BB1699A" w14:textId="57E61F22" w:rsidR="004F3610" w:rsidRPr="004F3610" w:rsidRDefault="004F3610" w:rsidP="004F3610">
      <w:pPr>
        <w:contextualSpacing/>
        <w:rPr>
          <w:lang w:val="en-US"/>
        </w:rPr>
      </w:pPr>
    </w:p>
    <w:p w14:paraId="6332B71B" w14:textId="71E79961" w:rsidR="004F3610" w:rsidRPr="004F3610" w:rsidRDefault="004F3610" w:rsidP="004F3610">
      <w:pPr>
        <w:pStyle w:val="Geenafstand"/>
        <w:contextualSpacing/>
        <w:rPr>
          <w:lang w:val="en-US"/>
        </w:rPr>
      </w:pPr>
      <w:r w:rsidRPr="004F3610">
        <w:rPr>
          <w:lang w:val="en-US"/>
        </w:rPr>
        <w:br/>
      </w:r>
    </w:p>
    <w:p w14:paraId="56684084" w14:textId="77777777" w:rsidR="00081869" w:rsidRPr="004F3610" w:rsidRDefault="00081869">
      <w:pPr>
        <w:contextualSpacing/>
        <w:rPr>
          <w:lang w:val="en-US"/>
        </w:rPr>
      </w:pPr>
    </w:p>
    <w:sectPr w:rsidR="00081869" w:rsidRPr="004F3610" w:rsidSect="001C4FA5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BFB9A" w14:textId="77777777" w:rsidR="001C4FA5" w:rsidRDefault="001C4FA5" w:rsidP="00D121A5">
      <w:pPr>
        <w:spacing w:after="0" w:line="240" w:lineRule="auto"/>
      </w:pPr>
      <w:r>
        <w:separator/>
      </w:r>
    </w:p>
  </w:endnote>
  <w:endnote w:type="continuationSeparator" w:id="0">
    <w:p w14:paraId="402E8D94" w14:textId="77777777" w:rsidR="001C4FA5" w:rsidRDefault="001C4FA5" w:rsidP="00D1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CE1A6" w14:textId="77777777" w:rsidR="001C4FA5" w:rsidRDefault="001C4FA5" w:rsidP="00D121A5">
      <w:pPr>
        <w:spacing w:after="0" w:line="240" w:lineRule="auto"/>
      </w:pPr>
      <w:r>
        <w:separator/>
      </w:r>
    </w:p>
  </w:footnote>
  <w:footnote w:type="continuationSeparator" w:id="0">
    <w:p w14:paraId="04C293EC" w14:textId="77777777" w:rsidR="001C4FA5" w:rsidRDefault="001C4FA5" w:rsidP="00D1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CA202" w14:textId="75F2EA25" w:rsidR="00D121A5" w:rsidRDefault="00D121A5" w:rsidP="00D121A5">
    <w:pPr>
      <w:pStyle w:val="Koptekst"/>
      <w:pBdr>
        <w:bottom w:val="single" w:sz="6" w:space="1" w:color="auto"/>
      </w:pBdr>
      <w:tabs>
        <w:tab w:val="clear" w:pos="9072"/>
        <w:tab w:val="left" w:pos="736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0422F0EF" wp14:editId="2DEDFD21">
          <wp:simplePos x="0" y="0"/>
          <wp:positionH relativeFrom="column">
            <wp:posOffset>2120265</wp:posOffset>
          </wp:positionH>
          <wp:positionV relativeFrom="paragraph">
            <wp:posOffset>-192405</wp:posOffset>
          </wp:positionV>
          <wp:extent cx="2404800" cy="457200"/>
          <wp:effectExtent l="0" t="0" r="0" b="0"/>
          <wp:wrapNone/>
          <wp:docPr id="12" name="Afbeelding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4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030D7F56" w14:textId="77777777" w:rsidR="00D121A5" w:rsidRDefault="00D121A5" w:rsidP="00D121A5">
    <w:pPr>
      <w:pStyle w:val="Koptekst"/>
      <w:pBdr>
        <w:bottom w:val="single" w:sz="6" w:space="1" w:color="auto"/>
      </w:pBdr>
      <w:tabs>
        <w:tab w:val="clear" w:pos="9072"/>
        <w:tab w:val="left" w:pos="7365"/>
      </w:tabs>
    </w:pPr>
  </w:p>
  <w:p w14:paraId="2342A5EE" w14:textId="77777777" w:rsidR="00D121A5" w:rsidRPr="00D121A5" w:rsidRDefault="00D121A5" w:rsidP="00D121A5">
    <w:pPr>
      <w:pStyle w:val="Koptekst"/>
      <w:tabs>
        <w:tab w:val="clear" w:pos="9072"/>
        <w:tab w:val="left" w:pos="736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69"/>
    <w:rsid w:val="00081869"/>
    <w:rsid w:val="00120312"/>
    <w:rsid w:val="001C3708"/>
    <w:rsid w:val="001C4FA5"/>
    <w:rsid w:val="001C5104"/>
    <w:rsid w:val="001C57C9"/>
    <w:rsid w:val="004260FA"/>
    <w:rsid w:val="004A5ED8"/>
    <w:rsid w:val="004F3610"/>
    <w:rsid w:val="005A1A8D"/>
    <w:rsid w:val="006253F3"/>
    <w:rsid w:val="0072320D"/>
    <w:rsid w:val="007F7930"/>
    <w:rsid w:val="00833B16"/>
    <w:rsid w:val="00A730A3"/>
    <w:rsid w:val="00B259B9"/>
    <w:rsid w:val="00B57D46"/>
    <w:rsid w:val="00D121A5"/>
    <w:rsid w:val="00D2559A"/>
    <w:rsid w:val="00E6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EB2FC"/>
  <w15:chartTrackingRefBased/>
  <w15:docId w15:val="{BEBB2802-D92C-4C28-83C6-83D579A5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F3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F3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F3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F3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4F361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426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E629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D12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121A5"/>
  </w:style>
  <w:style w:type="paragraph" w:styleId="Voettekst">
    <w:name w:val="footer"/>
    <w:basedOn w:val="Standaard"/>
    <w:link w:val="VoettekstChar"/>
    <w:uiPriority w:val="99"/>
    <w:unhideWhenUsed/>
    <w:rsid w:val="00D12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12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5845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van der zouw</dc:creator>
  <cp:keywords/>
  <dc:description/>
  <cp:lastModifiedBy>Jesse van der Zouw</cp:lastModifiedBy>
  <cp:revision>9</cp:revision>
  <cp:lastPrinted>2024-01-24T22:19:00Z</cp:lastPrinted>
  <dcterms:created xsi:type="dcterms:W3CDTF">2020-08-10T15:08:00Z</dcterms:created>
  <dcterms:modified xsi:type="dcterms:W3CDTF">2024-01-24T22:21:00Z</dcterms:modified>
</cp:coreProperties>
</file>