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4727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НИУ «МЭИ»</w:t>
      </w:r>
    </w:p>
    <w:p w14:paraId="6EE07164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Кафедра «Инженерной экологии и охраны труда»</w:t>
      </w:r>
    </w:p>
    <w:p w14:paraId="336AFB72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Безопасность жизнедеятельности</w:t>
      </w:r>
    </w:p>
    <w:p w14:paraId="2A3D1078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3AD8D16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40A2F07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BAF591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06B5CDE" w14:textId="0350EB2A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 xml:space="preserve">ПРАКТИЧЕСКАЯ РАБОТА № </w:t>
      </w:r>
      <w:r w:rsidR="00A4048F">
        <w:rPr>
          <w:rFonts w:ascii="Times New Roman" w:eastAsia="Calibri" w:hAnsi="Times New Roman" w:cs="Times New Roman"/>
          <w:sz w:val="28"/>
        </w:rPr>
        <w:t>3</w:t>
      </w:r>
    </w:p>
    <w:p w14:paraId="61D69C65" w14:textId="5D059946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«</w:t>
      </w:r>
      <w:r w:rsidR="00A4048F">
        <w:rPr>
          <w:rFonts w:ascii="Times New Roman" w:hAnsi="Times New Roman" w:cs="Times New Roman"/>
          <w:i/>
          <w:sz w:val="28"/>
          <w:szCs w:val="28"/>
        </w:rPr>
        <w:t>Отходы</w:t>
      </w:r>
      <w:r w:rsidRPr="005B4650">
        <w:rPr>
          <w:rFonts w:ascii="Times New Roman" w:eastAsia="Calibri" w:hAnsi="Times New Roman" w:cs="Times New Roman"/>
          <w:i/>
          <w:iCs/>
          <w:sz w:val="28"/>
        </w:rPr>
        <w:t>»</w:t>
      </w:r>
    </w:p>
    <w:p w14:paraId="013AB054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38B2DA1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D624C49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F1566CF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Группа: А-03-21</w:t>
      </w:r>
    </w:p>
    <w:p w14:paraId="0315E852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Бригада: 4</w:t>
      </w:r>
    </w:p>
    <w:p w14:paraId="7A7E5273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ФИО студентов: Михайловский М.</w:t>
      </w:r>
    </w:p>
    <w:p w14:paraId="5B2DFC9D" w14:textId="77777777" w:rsidR="00A741BC" w:rsidRPr="005B4650" w:rsidRDefault="00A741BC" w:rsidP="00A741BC">
      <w:pPr>
        <w:spacing w:after="0" w:line="360" w:lineRule="auto"/>
        <w:ind w:left="708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 xml:space="preserve">       Рехалов А.</w:t>
      </w:r>
    </w:p>
    <w:p w14:paraId="0E41071A" w14:textId="77777777" w:rsidR="00A741BC" w:rsidRPr="005B4650" w:rsidRDefault="00A741BC" w:rsidP="00A741BC">
      <w:pPr>
        <w:spacing w:after="0" w:line="360" w:lineRule="auto"/>
        <w:ind w:left="708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 xml:space="preserve">     Озеров С.</w:t>
      </w:r>
    </w:p>
    <w:p w14:paraId="6FBA31C8" w14:textId="77777777" w:rsidR="00A741BC" w:rsidRPr="005B4650" w:rsidRDefault="00A741BC" w:rsidP="00A741BC">
      <w:pPr>
        <w:spacing w:after="0" w:line="360" w:lineRule="auto"/>
        <w:ind w:left="708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 xml:space="preserve">       Юрасов А.</w:t>
      </w:r>
    </w:p>
    <w:p w14:paraId="5514AE7B" w14:textId="77777777" w:rsidR="00A741BC" w:rsidRPr="005B4650" w:rsidRDefault="00A741BC" w:rsidP="00A741BC">
      <w:pPr>
        <w:spacing w:after="0" w:line="360" w:lineRule="auto"/>
        <w:ind w:left="708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 xml:space="preserve">           Максимов А.</w:t>
      </w:r>
    </w:p>
    <w:p w14:paraId="15768305" w14:textId="43D40FFC" w:rsidR="00A741BC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ФИО преподавателя: Забелин М. А.</w:t>
      </w:r>
    </w:p>
    <w:p w14:paraId="39761555" w14:textId="2465A75C" w:rsidR="00BC0BC9" w:rsidRDefault="00BC0BC9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  </w:t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  <w:t xml:space="preserve">     Озерова Н.В.</w:t>
      </w:r>
    </w:p>
    <w:p w14:paraId="3300F6A3" w14:textId="28BF26D7" w:rsidR="00CD4454" w:rsidRPr="00CD4454" w:rsidRDefault="00CD4454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  <w:r w:rsidRPr="00BC0BC9">
        <w:rPr>
          <w:rFonts w:ascii="Times New Roman" w:eastAsia="Calibri" w:hAnsi="Times New Roman" w:cs="Times New Roman"/>
          <w:sz w:val="28"/>
        </w:rPr>
        <w:t xml:space="preserve">  </w:t>
      </w:r>
    </w:p>
    <w:p w14:paraId="7E8D2497" w14:textId="1B23EAA2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 xml:space="preserve">Дата выполнение: </w:t>
      </w:r>
      <w:r w:rsidR="00A4048F">
        <w:rPr>
          <w:rFonts w:ascii="Times New Roman" w:eastAsia="Calibri" w:hAnsi="Times New Roman" w:cs="Times New Roman"/>
          <w:sz w:val="28"/>
        </w:rPr>
        <w:t>14</w:t>
      </w:r>
      <w:r w:rsidRPr="005B4650">
        <w:rPr>
          <w:rFonts w:ascii="Times New Roman" w:eastAsia="Calibri" w:hAnsi="Times New Roman" w:cs="Times New Roman"/>
          <w:sz w:val="28"/>
        </w:rPr>
        <w:t>.0</w:t>
      </w:r>
      <w:r w:rsidR="00A4048F">
        <w:rPr>
          <w:rFonts w:ascii="Times New Roman" w:eastAsia="Calibri" w:hAnsi="Times New Roman" w:cs="Times New Roman"/>
          <w:sz w:val="28"/>
        </w:rPr>
        <w:t>3</w:t>
      </w:r>
      <w:r w:rsidRPr="005B4650">
        <w:rPr>
          <w:rFonts w:ascii="Times New Roman" w:eastAsia="Calibri" w:hAnsi="Times New Roman" w:cs="Times New Roman"/>
          <w:sz w:val="28"/>
        </w:rPr>
        <w:t>.2025</w:t>
      </w:r>
    </w:p>
    <w:p w14:paraId="07C1A387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AAB3076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AF99CCD" w14:textId="134BDB29" w:rsidR="00A741BC" w:rsidRDefault="00A741BC" w:rsidP="00A741BC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602375C1" w14:textId="4B69605A" w:rsidR="0007759B" w:rsidRDefault="0007759B" w:rsidP="00A741BC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57D4731A" w14:textId="77777777" w:rsidR="0007759B" w:rsidRPr="005B4650" w:rsidRDefault="0007759B" w:rsidP="00A741BC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05014728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F46EBDE" w14:textId="0ADA450C" w:rsidR="00F56470" w:rsidRDefault="00A741BC" w:rsidP="00F56470">
      <w:pPr>
        <w:pStyle w:val="Times142"/>
        <w:jc w:val="center"/>
        <w:rPr>
          <w:rFonts w:eastAsia="Calibri"/>
        </w:rPr>
      </w:pPr>
      <w:r w:rsidRPr="005B4650">
        <w:rPr>
          <w:rFonts w:eastAsia="Calibri"/>
        </w:rPr>
        <w:t>Москва, 2025</w:t>
      </w:r>
    </w:p>
    <w:p w14:paraId="1D563C42" w14:textId="3AF23F74" w:rsidR="00F56470" w:rsidRPr="00EA1A35" w:rsidRDefault="00F56470" w:rsidP="00EA1A35">
      <w:pPr>
        <w:pStyle w:val="Times142"/>
        <w:jc w:val="center"/>
        <w:rPr>
          <w:b/>
          <w:sz w:val="32"/>
          <w:szCs w:val="28"/>
        </w:rPr>
      </w:pPr>
      <w:r w:rsidRPr="006B0913">
        <w:rPr>
          <w:b/>
          <w:sz w:val="32"/>
          <w:szCs w:val="28"/>
        </w:rPr>
        <w:lastRenderedPageBreak/>
        <w:t>Задача 1</w:t>
      </w:r>
    </w:p>
    <w:p w14:paraId="51F841E8" w14:textId="3C8BCF46" w:rsidR="00F56470" w:rsidRDefault="00F56470" w:rsidP="00461631">
      <w:pPr>
        <w:pStyle w:val="Times142"/>
        <w:spacing w:before="240"/>
        <w:ind w:firstLine="0"/>
      </w:pPr>
      <w:r>
        <w:t>Таблица №1. 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"/>
        <w:gridCol w:w="2681"/>
        <w:gridCol w:w="1553"/>
        <w:gridCol w:w="1550"/>
        <w:gridCol w:w="1546"/>
        <w:gridCol w:w="1556"/>
      </w:tblGrid>
      <w:tr w:rsidR="00F56470" w14:paraId="46CC4EFA" w14:textId="77777777" w:rsidTr="006B0913">
        <w:tc>
          <w:tcPr>
            <w:tcW w:w="421" w:type="dxa"/>
            <w:vAlign w:val="center"/>
          </w:tcPr>
          <w:p w14:paraId="14A32238" w14:textId="2ED1B6F6" w:rsidR="00F56470" w:rsidRPr="006B0913" w:rsidRDefault="00F56470" w:rsidP="006B0913">
            <w:pPr>
              <w:pStyle w:val="Times142"/>
              <w:ind w:firstLine="0"/>
              <w:jc w:val="center"/>
              <w:rPr>
                <w:b/>
                <w:bCs/>
                <w:sz w:val="24"/>
              </w:rPr>
            </w:pPr>
            <w:r w:rsidRPr="006B0913">
              <w:rPr>
                <w:b/>
                <w:bCs/>
                <w:sz w:val="24"/>
              </w:rPr>
              <w:t>№</w:t>
            </w:r>
          </w:p>
        </w:tc>
        <w:tc>
          <w:tcPr>
            <w:tcW w:w="2693" w:type="dxa"/>
            <w:vAlign w:val="center"/>
          </w:tcPr>
          <w:p w14:paraId="51647BC9" w14:textId="7AF03B6D" w:rsidR="00F56470" w:rsidRPr="006B0913" w:rsidRDefault="00F56470" w:rsidP="006B0913">
            <w:pPr>
              <w:pStyle w:val="Times142"/>
              <w:ind w:firstLine="0"/>
              <w:jc w:val="center"/>
              <w:rPr>
                <w:b/>
                <w:bCs/>
                <w:color w:val="000000" w:themeColor="text1"/>
                <w:sz w:val="24"/>
              </w:rPr>
            </w:pPr>
            <w:r w:rsidRPr="006B0913">
              <w:rPr>
                <w:b/>
                <w:bCs/>
                <w:color w:val="000000" w:themeColor="text1"/>
                <w:sz w:val="24"/>
              </w:rPr>
              <w:t>Наименование товаров или вида упаковки товаров</w:t>
            </w:r>
          </w:p>
        </w:tc>
        <w:tc>
          <w:tcPr>
            <w:tcW w:w="1557" w:type="dxa"/>
            <w:vAlign w:val="center"/>
          </w:tcPr>
          <w:p w14:paraId="16EDA5C3" w14:textId="6D24AC25" w:rsidR="00F56470" w:rsidRPr="006B0913" w:rsidRDefault="00F56470" w:rsidP="006B0913">
            <w:pPr>
              <w:pStyle w:val="Times142"/>
              <w:ind w:firstLine="0"/>
              <w:jc w:val="center"/>
              <w:rPr>
                <w:b/>
                <w:bCs/>
                <w:color w:val="000000" w:themeColor="text1"/>
                <w:sz w:val="24"/>
              </w:rPr>
            </w:pPr>
            <w:r w:rsidRPr="006B0913">
              <w:rPr>
                <w:b/>
                <w:bCs/>
                <w:color w:val="000000" w:themeColor="text1"/>
                <w:sz w:val="24"/>
              </w:rPr>
              <w:t>Вид работ</w:t>
            </w:r>
          </w:p>
        </w:tc>
        <w:tc>
          <w:tcPr>
            <w:tcW w:w="1558" w:type="dxa"/>
            <w:vAlign w:val="center"/>
          </w:tcPr>
          <w:p w14:paraId="35FCF837" w14:textId="5911A024" w:rsidR="00F56470" w:rsidRPr="006B0913" w:rsidRDefault="00F56470" w:rsidP="006B0913">
            <w:pPr>
              <w:pStyle w:val="Times142"/>
              <w:ind w:firstLine="0"/>
              <w:jc w:val="center"/>
              <w:rPr>
                <w:b/>
                <w:bCs/>
                <w:color w:val="000000" w:themeColor="text1"/>
                <w:sz w:val="24"/>
              </w:rPr>
            </w:pPr>
            <w:r w:rsidRPr="006B0913">
              <w:rPr>
                <w:b/>
                <w:bCs/>
                <w:color w:val="000000" w:themeColor="text1"/>
                <w:sz w:val="24"/>
              </w:rPr>
              <w:t>Объём работ</w:t>
            </w:r>
          </w:p>
        </w:tc>
        <w:tc>
          <w:tcPr>
            <w:tcW w:w="1558" w:type="dxa"/>
            <w:vAlign w:val="center"/>
          </w:tcPr>
          <w:p w14:paraId="44CB2FAB" w14:textId="14396032" w:rsidR="00F56470" w:rsidRPr="006B0913" w:rsidRDefault="00F56470" w:rsidP="006B0913">
            <w:pPr>
              <w:pStyle w:val="Times142"/>
              <w:ind w:firstLine="0"/>
              <w:jc w:val="center"/>
              <w:rPr>
                <w:b/>
                <w:bCs/>
                <w:color w:val="000000" w:themeColor="text1"/>
                <w:sz w:val="24"/>
              </w:rPr>
            </w:pPr>
            <w:r w:rsidRPr="006B0913">
              <w:rPr>
                <w:b/>
                <w:bCs/>
                <w:color w:val="000000" w:themeColor="text1"/>
                <w:sz w:val="24"/>
              </w:rPr>
              <w:t>Ед. изм.</w:t>
            </w:r>
          </w:p>
        </w:tc>
        <w:tc>
          <w:tcPr>
            <w:tcW w:w="1558" w:type="dxa"/>
            <w:vAlign w:val="center"/>
          </w:tcPr>
          <w:p w14:paraId="41F09D38" w14:textId="2218DC8C" w:rsidR="00F56470" w:rsidRPr="006B0913" w:rsidRDefault="00F56470" w:rsidP="006B0913">
            <w:pPr>
              <w:pStyle w:val="Times142"/>
              <w:ind w:firstLine="0"/>
              <w:jc w:val="center"/>
              <w:rPr>
                <w:b/>
                <w:bCs/>
                <w:color w:val="000000" w:themeColor="text1"/>
                <w:sz w:val="24"/>
              </w:rPr>
            </w:pPr>
            <w:r w:rsidRPr="006B0913">
              <w:rPr>
                <w:b/>
                <w:bCs/>
                <w:color w:val="000000" w:themeColor="text1"/>
                <w:sz w:val="24"/>
              </w:rPr>
              <w:t>Плотность, кг/м</w:t>
            </w:r>
            <w:r w:rsidRPr="006B0913">
              <w:rPr>
                <w:b/>
                <w:bCs/>
                <w:color w:val="000000" w:themeColor="text1"/>
                <w:sz w:val="24"/>
                <w:vertAlign w:val="superscript"/>
              </w:rPr>
              <w:t>3</w:t>
            </w:r>
          </w:p>
        </w:tc>
      </w:tr>
      <w:tr w:rsidR="00F56470" w14:paraId="52A9931A" w14:textId="77777777" w:rsidTr="006B0913">
        <w:tc>
          <w:tcPr>
            <w:tcW w:w="421" w:type="dxa"/>
            <w:vAlign w:val="center"/>
          </w:tcPr>
          <w:p w14:paraId="6E2F05BB" w14:textId="4E7D1DE4" w:rsidR="00F56470" w:rsidRPr="00F56470" w:rsidRDefault="00F56470" w:rsidP="006B0913">
            <w:pPr>
              <w:pStyle w:val="Times142"/>
              <w:ind w:firstLine="0"/>
              <w:jc w:val="center"/>
              <w:rPr>
                <w:sz w:val="24"/>
              </w:rPr>
            </w:pPr>
            <w:r w:rsidRPr="00F56470">
              <w:rPr>
                <w:sz w:val="24"/>
              </w:rPr>
              <w:t>7</w:t>
            </w:r>
          </w:p>
        </w:tc>
        <w:tc>
          <w:tcPr>
            <w:tcW w:w="2693" w:type="dxa"/>
            <w:vAlign w:val="center"/>
          </w:tcPr>
          <w:p w14:paraId="1CFBC980" w14:textId="782C0CD7" w:rsidR="00F56470" w:rsidRPr="00F56470" w:rsidRDefault="00F56470" w:rsidP="006B0913">
            <w:pPr>
              <w:pStyle w:val="Times142"/>
              <w:ind w:firstLine="0"/>
              <w:jc w:val="center"/>
              <w:rPr>
                <w:sz w:val="24"/>
              </w:rPr>
            </w:pPr>
            <w:r w:rsidRPr="00F56470">
              <w:rPr>
                <w:bCs/>
                <w:color w:val="000000" w:themeColor="text1"/>
                <w:sz w:val="24"/>
              </w:rPr>
              <w:t>Полы</w:t>
            </w:r>
            <w:r w:rsidRPr="00F56470">
              <w:rPr>
                <w:bCs/>
                <w:color w:val="000000" w:themeColor="text1"/>
                <w:sz w:val="24"/>
              </w:rPr>
              <w:br/>
              <w:t>Материал: линолеум (толщина 10</w:t>
            </w:r>
            <w:r w:rsidR="006B0913">
              <w:rPr>
                <w:bCs/>
                <w:color w:val="000000" w:themeColor="text1"/>
                <w:sz w:val="24"/>
              </w:rPr>
              <w:t xml:space="preserve"> </w:t>
            </w:r>
            <w:r w:rsidRPr="00F56470">
              <w:rPr>
                <w:bCs/>
                <w:color w:val="000000" w:themeColor="text1"/>
                <w:sz w:val="24"/>
              </w:rPr>
              <w:t>мм)</w:t>
            </w:r>
          </w:p>
        </w:tc>
        <w:tc>
          <w:tcPr>
            <w:tcW w:w="1557" w:type="dxa"/>
            <w:vAlign w:val="center"/>
          </w:tcPr>
          <w:p w14:paraId="026E0301" w14:textId="36E532ED" w:rsidR="00F56470" w:rsidRPr="00F56470" w:rsidRDefault="00F56470" w:rsidP="006B0913">
            <w:pPr>
              <w:pStyle w:val="Times142"/>
              <w:ind w:firstLine="0"/>
              <w:jc w:val="center"/>
              <w:rPr>
                <w:sz w:val="24"/>
              </w:rPr>
            </w:pPr>
            <w:r w:rsidRPr="00F56470">
              <w:rPr>
                <w:bCs/>
                <w:color w:val="000000" w:themeColor="text1"/>
                <w:sz w:val="24"/>
              </w:rPr>
              <w:t>Демонтаж</w:t>
            </w:r>
          </w:p>
        </w:tc>
        <w:tc>
          <w:tcPr>
            <w:tcW w:w="1558" w:type="dxa"/>
            <w:vAlign w:val="center"/>
          </w:tcPr>
          <w:p w14:paraId="5175E620" w14:textId="11DF6F10" w:rsidR="00F56470" w:rsidRPr="00F56470" w:rsidRDefault="00F56470" w:rsidP="006B0913">
            <w:pPr>
              <w:pStyle w:val="Times142"/>
              <w:ind w:firstLine="0"/>
              <w:jc w:val="center"/>
              <w:rPr>
                <w:sz w:val="24"/>
              </w:rPr>
            </w:pPr>
            <w:r w:rsidRPr="00F56470">
              <w:rPr>
                <w:bCs/>
                <w:color w:val="000000" w:themeColor="text1"/>
                <w:sz w:val="24"/>
              </w:rPr>
              <w:t>350</w:t>
            </w:r>
          </w:p>
        </w:tc>
        <w:tc>
          <w:tcPr>
            <w:tcW w:w="1558" w:type="dxa"/>
            <w:vAlign w:val="center"/>
          </w:tcPr>
          <w:p w14:paraId="330A2C46" w14:textId="43B47ECC" w:rsidR="00F56470" w:rsidRPr="00F56470" w:rsidRDefault="00F56470" w:rsidP="006B0913">
            <w:pPr>
              <w:pStyle w:val="Times142"/>
              <w:ind w:firstLine="0"/>
              <w:jc w:val="center"/>
              <w:rPr>
                <w:sz w:val="24"/>
              </w:rPr>
            </w:pPr>
            <w:r w:rsidRPr="00F56470">
              <w:rPr>
                <w:bCs/>
                <w:color w:val="000000" w:themeColor="text1"/>
                <w:sz w:val="24"/>
              </w:rPr>
              <w:t>м</w:t>
            </w:r>
            <w:r w:rsidRPr="00F56470">
              <w:rPr>
                <w:bCs/>
                <w:color w:val="000000" w:themeColor="text1"/>
                <w:sz w:val="24"/>
                <w:vertAlign w:val="superscript"/>
              </w:rPr>
              <w:t>2</w:t>
            </w:r>
          </w:p>
        </w:tc>
        <w:tc>
          <w:tcPr>
            <w:tcW w:w="1558" w:type="dxa"/>
            <w:vAlign w:val="center"/>
          </w:tcPr>
          <w:p w14:paraId="28515153" w14:textId="7E71249C" w:rsidR="00F56470" w:rsidRPr="00F56470" w:rsidRDefault="00F56470" w:rsidP="006B0913">
            <w:pPr>
              <w:pStyle w:val="Times142"/>
              <w:ind w:firstLine="0"/>
              <w:jc w:val="center"/>
              <w:rPr>
                <w:sz w:val="24"/>
              </w:rPr>
            </w:pPr>
            <w:r w:rsidRPr="00F56470">
              <w:rPr>
                <w:bCs/>
                <w:color w:val="000000" w:themeColor="text1"/>
                <w:sz w:val="24"/>
              </w:rPr>
              <w:t>1600</w:t>
            </w:r>
          </w:p>
        </w:tc>
      </w:tr>
    </w:tbl>
    <w:p w14:paraId="165B18A2" w14:textId="3FCCC0B7" w:rsidR="00F56470" w:rsidRDefault="00F56470" w:rsidP="00F56470">
      <w:pPr>
        <w:pStyle w:val="Times142"/>
      </w:pPr>
    </w:p>
    <w:p w14:paraId="3018C1AB" w14:textId="45BFB643" w:rsidR="00F56470" w:rsidRDefault="006B0913" w:rsidP="00056AF9">
      <w:pPr>
        <w:pStyle w:val="Times142"/>
        <w:spacing w:line="360" w:lineRule="auto"/>
        <w:ind w:firstLine="709"/>
      </w:pPr>
      <w:r>
        <w:t>Исходя из данных таблицы №1, был получен код образующего строительного отхода по ФККО</w:t>
      </w:r>
      <w:r w:rsidR="00EA1A35">
        <w:t>:</w:t>
      </w:r>
    </w:p>
    <w:p w14:paraId="66C0125D" w14:textId="77777777" w:rsidR="00EA1A35" w:rsidRDefault="00EA1A35" w:rsidP="00EA1A35">
      <w:pPr>
        <w:pStyle w:val="Times142"/>
        <w:ind w:firstLine="709"/>
      </w:pPr>
    </w:p>
    <w:p w14:paraId="40CA819B" w14:textId="09C223DD" w:rsidR="00F56470" w:rsidRPr="00EA1A35" w:rsidRDefault="00F56470" w:rsidP="00056AF9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A1A35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A1A35">
        <w:rPr>
          <w:rFonts w:ascii="Times New Roman" w:hAnsi="Times New Roman" w:cs="Times New Roman"/>
          <w:sz w:val="28"/>
          <w:szCs w:val="28"/>
        </w:rPr>
        <w:t xml:space="preserve">: </w:t>
      </w:r>
      <w:r w:rsidRPr="00EA1A35">
        <w:rPr>
          <w:rFonts w:ascii="Times New Roman" w:hAnsi="Times New Roman" w:cs="Times New Roman"/>
          <w:sz w:val="28"/>
          <w:szCs w:val="28"/>
          <w:u w:val="single"/>
        </w:rPr>
        <w:t>8 27 100 01 51 4</w:t>
      </w:r>
    </w:p>
    <w:p w14:paraId="33DAF1E6" w14:textId="759D0476" w:rsidR="00F56470" w:rsidRDefault="00F56470" w:rsidP="00056AF9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A1A35">
        <w:rPr>
          <w:rFonts w:ascii="Times New Roman" w:hAnsi="Times New Roman" w:cs="Times New Roman"/>
          <w:b/>
          <w:bCs/>
          <w:sz w:val="28"/>
          <w:szCs w:val="28"/>
        </w:rPr>
        <w:t>Наименование</w:t>
      </w:r>
      <w:r w:rsidRPr="00EA1A35">
        <w:rPr>
          <w:rFonts w:ascii="Times New Roman" w:hAnsi="Times New Roman" w:cs="Times New Roman"/>
          <w:sz w:val="28"/>
          <w:szCs w:val="28"/>
        </w:rPr>
        <w:t>: Отходы линолеума незагрязненные</w:t>
      </w:r>
    </w:p>
    <w:p w14:paraId="23C1265E" w14:textId="35FFAFAB" w:rsidR="00461631" w:rsidRDefault="00230422" w:rsidP="00885FB3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Расшифровка кода представлена в таблице №2.</w:t>
      </w:r>
    </w:p>
    <w:p w14:paraId="77E87310" w14:textId="429A95D9" w:rsidR="00461631" w:rsidRDefault="00230422" w:rsidP="00EA1A35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№2. </w:t>
      </w:r>
      <w:r w:rsidR="00461631">
        <w:rPr>
          <w:rFonts w:ascii="Times New Roman" w:hAnsi="Times New Roman" w:cs="Times New Roman"/>
          <w:sz w:val="28"/>
          <w:szCs w:val="28"/>
        </w:rPr>
        <w:t>Расшифровка кода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7"/>
        <w:gridCol w:w="1360"/>
        <w:gridCol w:w="1701"/>
        <w:gridCol w:w="4247"/>
      </w:tblGrid>
      <w:tr w:rsidR="008F633D" w:rsidRPr="002F3148" w14:paraId="350B63CE" w14:textId="77777777" w:rsidTr="002F3148">
        <w:tc>
          <w:tcPr>
            <w:tcW w:w="2037" w:type="dxa"/>
            <w:vAlign w:val="center"/>
          </w:tcPr>
          <w:p w14:paraId="59BB6794" w14:textId="16348028" w:rsidR="008F633D" w:rsidRPr="002F3148" w:rsidRDefault="008F633D" w:rsidP="002F3148">
            <w:pPr>
              <w:pStyle w:val="aa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F31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Номер блока ФККО</w:t>
            </w:r>
          </w:p>
        </w:tc>
        <w:tc>
          <w:tcPr>
            <w:tcW w:w="1360" w:type="dxa"/>
            <w:vAlign w:val="center"/>
          </w:tcPr>
          <w:p w14:paraId="77EE3B49" w14:textId="676B15FB" w:rsidR="008F633D" w:rsidRPr="002F3148" w:rsidRDefault="008F633D" w:rsidP="002F3148">
            <w:pPr>
              <w:pStyle w:val="a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948" w:type="dxa"/>
            <w:gridSpan w:val="2"/>
            <w:vAlign w:val="center"/>
          </w:tcPr>
          <w:p w14:paraId="51729D5A" w14:textId="48760125" w:rsidR="008F633D" w:rsidRPr="002F3148" w:rsidRDefault="002F3148" w:rsidP="002F3148">
            <w:pPr>
              <w:pStyle w:val="a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Отходы строительства и ремонта</w:t>
            </w:r>
          </w:p>
        </w:tc>
      </w:tr>
      <w:tr w:rsidR="008F633D" w:rsidRPr="002F3148" w14:paraId="097D6095" w14:textId="77777777" w:rsidTr="002F3148">
        <w:tc>
          <w:tcPr>
            <w:tcW w:w="2037" w:type="dxa"/>
            <w:vMerge w:val="restart"/>
            <w:vAlign w:val="center"/>
          </w:tcPr>
          <w:p w14:paraId="1100B513" w14:textId="6068054A" w:rsidR="008F633D" w:rsidRPr="002F3148" w:rsidRDefault="008F633D" w:rsidP="002F3148">
            <w:pPr>
              <w:pStyle w:val="aa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F31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 происхождения вида отходов и их состава</w:t>
            </w:r>
          </w:p>
        </w:tc>
        <w:tc>
          <w:tcPr>
            <w:tcW w:w="1360" w:type="dxa"/>
            <w:vMerge w:val="restart"/>
            <w:vAlign w:val="center"/>
          </w:tcPr>
          <w:p w14:paraId="100D99DB" w14:textId="058C6DAD" w:rsidR="008F633D" w:rsidRPr="002F3148" w:rsidRDefault="008F633D" w:rsidP="002F3148">
            <w:pPr>
              <w:pStyle w:val="a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27 100 01</w:t>
            </w:r>
          </w:p>
        </w:tc>
        <w:tc>
          <w:tcPr>
            <w:tcW w:w="1701" w:type="dxa"/>
            <w:vAlign w:val="center"/>
          </w:tcPr>
          <w:p w14:paraId="632F4835" w14:textId="76AE33E6" w:rsidR="008F633D" w:rsidRPr="002F3148" w:rsidRDefault="008F633D" w:rsidP="002F3148">
            <w:pPr>
              <w:pStyle w:val="a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2F3148"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</w:t>
            </w:r>
            <w:r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0000000</w:t>
            </w:r>
          </w:p>
        </w:tc>
        <w:tc>
          <w:tcPr>
            <w:tcW w:w="4247" w:type="dxa"/>
            <w:vAlign w:val="center"/>
          </w:tcPr>
          <w:p w14:paraId="27F1FCD6" w14:textId="24DA4741" w:rsidR="008F633D" w:rsidRPr="002F3148" w:rsidRDefault="002F3148" w:rsidP="002F3148">
            <w:pPr>
              <w:pStyle w:val="a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ОТХОДЫ СТРОИТЕЛЬСТВА И РЕМОНТА</w:t>
            </w:r>
          </w:p>
        </w:tc>
      </w:tr>
      <w:tr w:rsidR="008F633D" w:rsidRPr="002F3148" w14:paraId="1D1D9C10" w14:textId="77777777" w:rsidTr="002F3148">
        <w:tc>
          <w:tcPr>
            <w:tcW w:w="2037" w:type="dxa"/>
            <w:vMerge/>
            <w:vAlign w:val="center"/>
          </w:tcPr>
          <w:p w14:paraId="29EEE881" w14:textId="77777777" w:rsidR="008F633D" w:rsidRPr="002F3148" w:rsidRDefault="008F633D" w:rsidP="002F3148">
            <w:pPr>
              <w:pStyle w:val="aa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0" w:type="dxa"/>
            <w:vMerge/>
            <w:vAlign w:val="center"/>
          </w:tcPr>
          <w:p w14:paraId="08453974" w14:textId="77777777" w:rsidR="008F633D" w:rsidRPr="002F3148" w:rsidRDefault="008F633D" w:rsidP="002F3148">
            <w:pPr>
              <w:pStyle w:val="a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D5A756E" w14:textId="7D723674" w:rsidR="008F633D" w:rsidRPr="002F3148" w:rsidRDefault="008F633D" w:rsidP="002F3148">
            <w:pPr>
              <w:pStyle w:val="a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</w:t>
            </w:r>
            <w:r w:rsidR="002F3148"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r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0000000</w:t>
            </w:r>
          </w:p>
        </w:tc>
        <w:tc>
          <w:tcPr>
            <w:tcW w:w="4247" w:type="dxa"/>
            <w:vAlign w:val="center"/>
          </w:tcPr>
          <w:p w14:paraId="2257CB43" w14:textId="240B5AB3" w:rsidR="008F633D" w:rsidRPr="002F3148" w:rsidRDefault="002F3148" w:rsidP="002F3148">
            <w:pPr>
              <w:pStyle w:val="a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ОТХОДЫ СТРОИТЕЛЬСТВА ЗДАНИЙ, СООРУЖЕНИЙ</w:t>
            </w:r>
          </w:p>
        </w:tc>
      </w:tr>
      <w:tr w:rsidR="008F633D" w:rsidRPr="002F3148" w14:paraId="293E1D33" w14:textId="77777777" w:rsidTr="002F3148">
        <w:tc>
          <w:tcPr>
            <w:tcW w:w="2037" w:type="dxa"/>
            <w:vMerge/>
            <w:vAlign w:val="center"/>
          </w:tcPr>
          <w:p w14:paraId="13F8D9AC" w14:textId="77777777" w:rsidR="008F633D" w:rsidRPr="002F3148" w:rsidRDefault="008F633D" w:rsidP="002F3148">
            <w:pPr>
              <w:pStyle w:val="aa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0" w:type="dxa"/>
            <w:vMerge/>
            <w:vAlign w:val="center"/>
          </w:tcPr>
          <w:p w14:paraId="0D231B20" w14:textId="77777777" w:rsidR="008F633D" w:rsidRPr="002F3148" w:rsidRDefault="008F633D" w:rsidP="002F3148">
            <w:pPr>
              <w:pStyle w:val="a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CC35661" w14:textId="13A9F12A" w:rsidR="008F633D" w:rsidRPr="002F3148" w:rsidRDefault="008F633D" w:rsidP="002F3148">
            <w:pPr>
              <w:pStyle w:val="a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827</w:t>
            </w:r>
            <w:r w:rsidR="002F3148"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0000000</w:t>
            </w:r>
          </w:p>
        </w:tc>
        <w:tc>
          <w:tcPr>
            <w:tcW w:w="4247" w:type="dxa"/>
            <w:vAlign w:val="center"/>
          </w:tcPr>
          <w:p w14:paraId="7CD5983B" w14:textId="3FAB81AB" w:rsidR="008F633D" w:rsidRPr="002F3148" w:rsidRDefault="002F3148" w:rsidP="002F3148">
            <w:pPr>
              <w:pStyle w:val="a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Отходы строительных материалов на основе пластмасс и полимеров, не вошедшие в Блок 4</w:t>
            </w:r>
          </w:p>
        </w:tc>
      </w:tr>
      <w:tr w:rsidR="008F633D" w:rsidRPr="002F3148" w14:paraId="01E1ED90" w14:textId="77777777" w:rsidTr="002F3148">
        <w:tc>
          <w:tcPr>
            <w:tcW w:w="2037" w:type="dxa"/>
            <w:vMerge/>
            <w:vAlign w:val="center"/>
          </w:tcPr>
          <w:p w14:paraId="4EF2FA7A" w14:textId="77777777" w:rsidR="008F633D" w:rsidRPr="002F3148" w:rsidRDefault="008F633D" w:rsidP="002F3148">
            <w:pPr>
              <w:pStyle w:val="aa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0" w:type="dxa"/>
            <w:vMerge/>
            <w:vAlign w:val="center"/>
          </w:tcPr>
          <w:p w14:paraId="6A0A0A03" w14:textId="77777777" w:rsidR="008F633D" w:rsidRPr="002F3148" w:rsidRDefault="008F633D" w:rsidP="002F3148">
            <w:pPr>
              <w:pStyle w:val="a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A800910" w14:textId="097579DC" w:rsidR="008F633D" w:rsidRPr="002F3148" w:rsidRDefault="008F633D" w:rsidP="002F3148">
            <w:pPr>
              <w:pStyle w:val="a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82710000000</w:t>
            </w:r>
          </w:p>
        </w:tc>
        <w:tc>
          <w:tcPr>
            <w:tcW w:w="4247" w:type="dxa"/>
            <w:vAlign w:val="center"/>
          </w:tcPr>
          <w:p w14:paraId="7CE8967B" w14:textId="6C3D06D7" w:rsidR="008F633D" w:rsidRPr="002F3148" w:rsidRDefault="008F633D" w:rsidP="002F3148">
            <w:pPr>
              <w:pStyle w:val="a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Отходы линолеумов, полимерных плиток</w:t>
            </w:r>
          </w:p>
        </w:tc>
      </w:tr>
      <w:tr w:rsidR="008F633D" w:rsidRPr="002F3148" w14:paraId="251013A4" w14:textId="77777777" w:rsidTr="002F3148">
        <w:tc>
          <w:tcPr>
            <w:tcW w:w="2037" w:type="dxa"/>
            <w:vAlign w:val="center"/>
          </w:tcPr>
          <w:p w14:paraId="536370F9" w14:textId="62337C8C" w:rsidR="008F633D" w:rsidRPr="002F3148" w:rsidRDefault="008F633D" w:rsidP="002F3148">
            <w:pPr>
              <w:pStyle w:val="aa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F31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 агрегатного состояния и физической формы вида отхода</w:t>
            </w:r>
          </w:p>
        </w:tc>
        <w:tc>
          <w:tcPr>
            <w:tcW w:w="1360" w:type="dxa"/>
            <w:vAlign w:val="center"/>
          </w:tcPr>
          <w:p w14:paraId="0BEC96FA" w14:textId="6B10DCC4" w:rsidR="008F633D" w:rsidRPr="002F3148" w:rsidRDefault="008F633D" w:rsidP="002F3148">
            <w:pPr>
              <w:pStyle w:val="a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5948" w:type="dxa"/>
            <w:gridSpan w:val="2"/>
            <w:vAlign w:val="center"/>
          </w:tcPr>
          <w:p w14:paraId="61701CDC" w14:textId="53E04944" w:rsidR="008F633D" w:rsidRPr="002F3148" w:rsidRDefault="002F3148" w:rsidP="002F3148">
            <w:pPr>
              <w:pStyle w:val="a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Изделие из одного материала</w:t>
            </w:r>
          </w:p>
        </w:tc>
      </w:tr>
      <w:tr w:rsidR="008F633D" w:rsidRPr="002F3148" w14:paraId="42D47784" w14:textId="77777777" w:rsidTr="002F3148">
        <w:tc>
          <w:tcPr>
            <w:tcW w:w="2037" w:type="dxa"/>
            <w:vAlign w:val="center"/>
          </w:tcPr>
          <w:p w14:paraId="74CE4DBF" w14:textId="0245627B" w:rsidR="008F633D" w:rsidRPr="002F3148" w:rsidRDefault="008F633D" w:rsidP="002F3148">
            <w:pPr>
              <w:pStyle w:val="aa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F31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 класса опасности вида отходов в зависимости от степени негативного воздействия на окружающую среду</w:t>
            </w:r>
          </w:p>
        </w:tc>
        <w:tc>
          <w:tcPr>
            <w:tcW w:w="1360" w:type="dxa"/>
            <w:vAlign w:val="center"/>
          </w:tcPr>
          <w:p w14:paraId="6285A0D4" w14:textId="00F23A67" w:rsidR="008F633D" w:rsidRPr="002F3148" w:rsidRDefault="008F633D" w:rsidP="002F3148">
            <w:pPr>
              <w:pStyle w:val="a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48" w:type="dxa"/>
            <w:gridSpan w:val="2"/>
            <w:vAlign w:val="center"/>
          </w:tcPr>
          <w:p w14:paraId="6B448FBE" w14:textId="0CDB8B01" w:rsidR="002F3148" w:rsidRPr="002F3148" w:rsidRDefault="002F3148" w:rsidP="002F3148">
            <w:pPr>
              <w:pStyle w:val="a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IV класс</w:t>
            </w:r>
            <w:r w:rsidRPr="002F3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Малоопасные отходы. Низкая степень негативного воздействия на окружающую среду, время восстановления после ущерба не менее 3 лет</w:t>
            </w:r>
          </w:p>
          <w:p w14:paraId="1C8203B2" w14:textId="77582DA2" w:rsidR="002F3148" w:rsidRPr="002F3148" w:rsidRDefault="002F3148" w:rsidP="002F3148">
            <w:pPr>
              <w:tabs>
                <w:tab w:val="left" w:pos="2355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FE3F63E" w14:textId="77777777" w:rsidR="008F633D" w:rsidRPr="00EA1A35" w:rsidRDefault="008F633D" w:rsidP="00EA1A35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717ECF2E" w14:textId="0EDD1C9E" w:rsidR="00F56470" w:rsidRPr="00EA1A35" w:rsidRDefault="00EA1A35" w:rsidP="00056A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71D">
        <w:rPr>
          <w:rFonts w:ascii="Times New Roman" w:hAnsi="Times New Roman" w:cs="Times New Roman"/>
          <w:sz w:val="28"/>
          <w:szCs w:val="28"/>
        </w:rPr>
        <w:t>определи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9471D">
        <w:rPr>
          <w:rFonts w:ascii="Times New Roman" w:hAnsi="Times New Roman" w:cs="Times New Roman"/>
          <w:sz w:val="28"/>
          <w:szCs w:val="28"/>
        </w:rPr>
        <w:t xml:space="preserve"> массу</w:t>
      </w:r>
      <w:r w:rsidRPr="00EA1A35">
        <w:rPr>
          <w:rFonts w:ascii="Times New Roman" w:hAnsi="Times New Roman" w:cs="Times New Roman"/>
          <w:sz w:val="28"/>
          <w:szCs w:val="28"/>
        </w:rPr>
        <w:t xml:space="preserve"> (</w:t>
      </w:r>
      <w:r w:rsidRPr="00EA1A35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EA1A35">
        <w:rPr>
          <w:rFonts w:ascii="Times New Roman" w:hAnsi="Times New Roman" w:cs="Times New Roman"/>
          <w:sz w:val="28"/>
          <w:szCs w:val="28"/>
        </w:rPr>
        <w:t>)</w:t>
      </w:r>
      <w:r w:rsidRPr="000947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</w:t>
      </w:r>
      <w:r w:rsidRPr="0009471D">
        <w:rPr>
          <w:rFonts w:ascii="Times New Roman" w:hAnsi="Times New Roman" w:cs="Times New Roman"/>
          <w:sz w:val="28"/>
          <w:szCs w:val="28"/>
        </w:rPr>
        <w:t xml:space="preserve"> образу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09471D">
        <w:rPr>
          <w:rFonts w:ascii="Times New Roman" w:hAnsi="Times New Roman" w:cs="Times New Roman"/>
          <w:sz w:val="28"/>
          <w:szCs w:val="28"/>
        </w:rPr>
        <w:t xml:space="preserve"> при сносе (демонтажные работы)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9471D">
        <w:rPr>
          <w:rFonts w:ascii="Times New Roman" w:hAnsi="Times New Roman" w:cs="Times New Roman"/>
          <w:sz w:val="28"/>
          <w:szCs w:val="28"/>
        </w:rPr>
        <w:t>на основании исходных данных (см. таблица 1) таких, как объём работ (</w:t>
      </w:r>
      <w:r w:rsidRPr="00EA1A35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09471D">
        <w:rPr>
          <w:rFonts w:ascii="Times New Roman" w:hAnsi="Times New Roman" w:cs="Times New Roman"/>
          <w:sz w:val="28"/>
          <w:szCs w:val="28"/>
        </w:rPr>
        <w:t>), плотность (</w:t>
      </w:r>
      <w:r w:rsidRPr="00EA1A35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0947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9471D">
        <w:rPr>
          <w:rFonts w:ascii="Times New Roman" w:hAnsi="Times New Roman" w:cs="Times New Roman"/>
          <w:sz w:val="28"/>
          <w:szCs w:val="28"/>
        </w:rPr>
        <w:t>величины потерь (</w:t>
      </w:r>
      <w:r w:rsidRPr="00EA1A35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09471D">
        <w:rPr>
          <w:rFonts w:ascii="Times New Roman" w:hAnsi="Times New Roman" w:cs="Times New Roman"/>
          <w:sz w:val="28"/>
          <w:szCs w:val="28"/>
        </w:rPr>
        <w:t>), по формуле:</w:t>
      </w:r>
    </w:p>
    <w:p w14:paraId="28DF149E" w14:textId="6959555A" w:rsidR="00F56470" w:rsidRPr="00EA1A35" w:rsidRDefault="00EA1A35" w:rsidP="00056AF9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36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36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36"/>
            </w:rPr>
            <m:t>V</m:t>
          </m:r>
          <m:r>
            <w:rPr>
              <w:rFonts w:ascii="Cambria Math" w:hAnsi="Cambria Math" w:cs="Times New Roman"/>
              <w:sz w:val="28"/>
              <w:szCs w:val="36"/>
              <w:lang w:val="en-US"/>
            </w:rPr>
            <m:t>∙p∙k</m:t>
          </m:r>
        </m:oMath>
      </m:oMathPara>
    </w:p>
    <w:p w14:paraId="1724C249" w14:textId="41E5B957" w:rsidR="00F56470" w:rsidRPr="00EA1A35" w:rsidRDefault="00EA1A35" w:rsidP="00056AF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56470" w:rsidRPr="00EA1A35">
        <w:rPr>
          <w:rFonts w:ascii="Times New Roman" w:hAnsi="Times New Roman" w:cs="Times New Roman"/>
          <w:sz w:val="28"/>
          <w:szCs w:val="28"/>
        </w:rPr>
        <w:t xml:space="preserve">ри демонтажных работах </w:t>
      </w:r>
      <w:r w:rsidRPr="00EA1A35">
        <w:rPr>
          <w:rFonts w:ascii="Times New Roman" w:hAnsi="Times New Roman" w:cs="Times New Roman"/>
          <w:sz w:val="28"/>
          <w:szCs w:val="28"/>
        </w:rPr>
        <w:t xml:space="preserve">величина потерь </w:t>
      </w:r>
      <w:r w:rsidR="00F56470" w:rsidRPr="00EA1A35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F56470" w:rsidRPr="00EA1A35">
        <w:rPr>
          <w:rFonts w:ascii="Times New Roman" w:hAnsi="Times New Roman" w:cs="Times New Roman"/>
          <w:sz w:val="28"/>
          <w:szCs w:val="28"/>
        </w:rPr>
        <w:t xml:space="preserve"> = 100 %</w:t>
      </w:r>
      <w:r w:rsidR="00885FB3">
        <w:rPr>
          <w:rFonts w:ascii="Times New Roman" w:hAnsi="Times New Roman" w:cs="Times New Roman"/>
          <w:sz w:val="28"/>
          <w:szCs w:val="28"/>
        </w:rPr>
        <w:t xml:space="preserve"> =1</w:t>
      </w:r>
    </w:p>
    <w:p w14:paraId="783E2423" w14:textId="27D1AE9B" w:rsidR="00F56470" w:rsidRPr="00EA1A35" w:rsidRDefault="00F56470" w:rsidP="00056AF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M=350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∙1600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∙1=5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кг=560 т</m:t>
          </m:r>
        </m:oMath>
      </m:oMathPara>
    </w:p>
    <w:p w14:paraId="02FD46B5" w14:textId="43CF37B9" w:rsidR="00F56470" w:rsidRPr="00EA1A35" w:rsidRDefault="003C2360" w:rsidP="00885F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определи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возможно</w:t>
      </w:r>
      <w:r w:rsidRPr="0009471D">
        <w:rPr>
          <w:rFonts w:ascii="Times New Roman" w:hAnsi="Times New Roman" w:cs="Times New Roman"/>
          <w:sz w:val="28"/>
          <w:szCs w:val="28"/>
        </w:rPr>
        <w:t>е направ</w:t>
      </w:r>
      <w:r>
        <w:rPr>
          <w:rFonts w:ascii="Times New Roman" w:hAnsi="Times New Roman" w:cs="Times New Roman"/>
          <w:sz w:val="28"/>
          <w:szCs w:val="28"/>
        </w:rPr>
        <w:t>ление</w:t>
      </w:r>
      <w:r w:rsidRPr="0009471D"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(утилизации)</w:t>
      </w:r>
      <w:r w:rsidRPr="0009471D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нашего</w:t>
      </w:r>
      <w:r>
        <w:rPr>
          <w:rFonts w:ascii="Times New Roman" w:hAnsi="Times New Roman" w:cs="Times New Roman"/>
          <w:sz w:val="28"/>
          <w:szCs w:val="28"/>
        </w:rPr>
        <w:t xml:space="preserve"> вида отходов </w:t>
      </w:r>
      <w:r w:rsidRPr="0009471D">
        <w:rPr>
          <w:rFonts w:ascii="Times New Roman" w:hAnsi="Times New Roman" w:cs="Times New Roman"/>
          <w:sz w:val="28"/>
          <w:szCs w:val="28"/>
        </w:rPr>
        <w:t>с помощью ГОСТ Р 70102-2022 «Отходы строительных материалов, образующиеся при сносе зданий.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71D">
        <w:rPr>
          <w:rFonts w:ascii="Times New Roman" w:hAnsi="Times New Roman" w:cs="Times New Roman"/>
          <w:sz w:val="28"/>
          <w:szCs w:val="28"/>
        </w:rPr>
        <w:t>Классификация»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71BA35" w14:textId="0F6994A5" w:rsidR="00F56470" w:rsidRPr="00EA1A35" w:rsidRDefault="00AC643B" w:rsidP="00885F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нашей классификации одним из направлений использования отходов можно выбрать добавки для производства древесных пластиков. </w:t>
      </w:r>
    </w:p>
    <w:p w14:paraId="6EBC45B8" w14:textId="0998C74A" w:rsidR="00AC643B" w:rsidRPr="00AC643B" w:rsidRDefault="00AC643B" w:rsidP="00056AF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AC643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Краткая технология:</w:t>
      </w:r>
    </w:p>
    <w:p w14:paraId="47CB8EEB" w14:textId="230859D0" w:rsidR="00AC643B" w:rsidRPr="00AC643B" w:rsidRDefault="00AC643B" w:rsidP="00885FB3">
      <w:pPr>
        <w:numPr>
          <w:ilvl w:val="0"/>
          <w:numId w:val="15"/>
        </w:numPr>
        <w:tabs>
          <w:tab w:val="clear" w:pos="720"/>
          <w:tab w:val="num" w:pos="851"/>
        </w:tabs>
        <w:spacing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C64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Сбор и сортировка отходов линолеума</w:t>
      </w:r>
      <w:r w:rsidRPr="00AC64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Отходы линолеума собираются и сортируются для удаления примесей (например, грязи, бумаги).</w:t>
      </w:r>
    </w:p>
    <w:p w14:paraId="67369693" w14:textId="77777777" w:rsidR="00AC643B" w:rsidRPr="00AC643B" w:rsidRDefault="00AC643B" w:rsidP="00885FB3">
      <w:pPr>
        <w:numPr>
          <w:ilvl w:val="0"/>
          <w:numId w:val="15"/>
        </w:numPr>
        <w:tabs>
          <w:tab w:val="clear" w:pos="720"/>
          <w:tab w:val="num" w:pos="851"/>
        </w:tabs>
        <w:spacing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C64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Измельчение</w:t>
      </w:r>
      <w:r w:rsidRPr="00AC64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Отходы линолеума измельчаются до мелких частиц или порошка с использованием дробилок или мельниц.</w:t>
      </w:r>
    </w:p>
    <w:p w14:paraId="343B7100" w14:textId="77777777" w:rsidR="00AC643B" w:rsidRPr="00AC643B" w:rsidRDefault="00AC643B" w:rsidP="00885FB3">
      <w:pPr>
        <w:numPr>
          <w:ilvl w:val="0"/>
          <w:numId w:val="15"/>
        </w:numPr>
        <w:tabs>
          <w:tab w:val="clear" w:pos="720"/>
          <w:tab w:val="num" w:pos="851"/>
        </w:tabs>
        <w:spacing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C64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Очистка</w:t>
      </w:r>
      <w:r w:rsidRPr="00AC64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Полученный порошок очищается от остаточных примесей, чтобы обеспечить высокое качество добавки.</w:t>
      </w:r>
    </w:p>
    <w:p w14:paraId="676AE08B" w14:textId="77777777" w:rsidR="00AC643B" w:rsidRPr="00AC643B" w:rsidRDefault="00AC643B" w:rsidP="00885FB3">
      <w:pPr>
        <w:numPr>
          <w:ilvl w:val="0"/>
          <w:numId w:val="15"/>
        </w:numPr>
        <w:tabs>
          <w:tab w:val="clear" w:pos="720"/>
          <w:tab w:val="num" w:pos="851"/>
        </w:tabs>
        <w:spacing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C64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Смешивание с древесными волокнами</w:t>
      </w:r>
      <w:r w:rsidRPr="00AC64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Измельченный линолеум смешивается с древесными волокнами, полимерными связующими (например, полиэтиленом или полипропиленом) и другими добавками для улучшения свойств композита.</w:t>
      </w:r>
    </w:p>
    <w:p w14:paraId="21C664C5" w14:textId="3B78C508" w:rsidR="00AC643B" w:rsidRDefault="00AC643B" w:rsidP="00885FB3">
      <w:pPr>
        <w:numPr>
          <w:ilvl w:val="0"/>
          <w:numId w:val="15"/>
        </w:numPr>
        <w:tabs>
          <w:tab w:val="clear" w:pos="720"/>
          <w:tab w:val="num" w:pos="851"/>
        </w:tabs>
        <w:spacing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C64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Гранулирование</w:t>
      </w:r>
      <w:r w:rsidRPr="00AC64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Смесь перерабатывается в гранулы, которые могут использоваться в дальнейшем производстве древесных пластиков.</w:t>
      </w:r>
    </w:p>
    <w:p w14:paraId="232BA517" w14:textId="77777777" w:rsidR="00056AF9" w:rsidRPr="00AC643B" w:rsidRDefault="00056AF9" w:rsidP="00056AF9">
      <w:pPr>
        <w:spacing w:after="100" w:afterAutospacing="1" w:line="360" w:lineRule="auto"/>
        <w:ind w:left="56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53149A3B" w14:textId="7506D7A3" w:rsidR="00AC643B" w:rsidRPr="00AC643B" w:rsidRDefault="00056AF9" w:rsidP="00056AF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56AF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Достоинства</w:t>
      </w:r>
      <w:r w:rsidR="00AC643B" w:rsidRPr="00AC64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</w:p>
    <w:p w14:paraId="586D99E8" w14:textId="126A4C65" w:rsidR="00AC643B" w:rsidRPr="00AC643B" w:rsidRDefault="00AC643B" w:rsidP="00885FB3">
      <w:pPr>
        <w:numPr>
          <w:ilvl w:val="0"/>
          <w:numId w:val="16"/>
        </w:numPr>
        <w:tabs>
          <w:tab w:val="clear" w:pos="720"/>
          <w:tab w:val="num" w:pos="567"/>
        </w:tabs>
        <w:spacing w:after="100" w:afterAutospacing="1" w:line="360" w:lineRule="auto"/>
        <w:ind w:left="0" w:firstLine="556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C64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Экологическая польза</w:t>
      </w:r>
      <w:r w:rsidRPr="00AC64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Утилизация отходов линолеума способствует сокращению загрязнения окружающей среды.</w:t>
      </w:r>
    </w:p>
    <w:p w14:paraId="7FB63644" w14:textId="77777777" w:rsidR="00AC643B" w:rsidRPr="00AC643B" w:rsidRDefault="00AC643B" w:rsidP="00885FB3">
      <w:pPr>
        <w:numPr>
          <w:ilvl w:val="0"/>
          <w:numId w:val="16"/>
        </w:numPr>
        <w:tabs>
          <w:tab w:val="clear" w:pos="720"/>
          <w:tab w:val="num" w:pos="567"/>
        </w:tabs>
        <w:spacing w:after="100" w:afterAutospacing="1" w:line="360" w:lineRule="auto"/>
        <w:ind w:left="0" w:firstLine="556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C64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Экономия ресурсов</w:t>
      </w:r>
      <w:r w:rsidRPr="00AC64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Использование отходов в качестве добавки снижает затраты на производство древесных пластиков.</w:t>
      </w:r>
    </w:p>
    <w:p w14:paraId="0C4CB881" w14:textId="77777777" w:rsidR="00AC643B" w:rsidRPr="00AC643B" w:rsidRDefault="00AC643B" w:rsidP="00885FB3">
      <w:pPr>
        <w:numPr>
          <w:ilvl w:val="0"/>
          <w:numId w:val="16"/>
        </w:numPr>
        <w:tabs>
          <w:tab w:val="clear" w:pos="720"/>
          <w:tab w:val="num" w:pos="567"/>
        </w:tabs>
        <w:spacing w:after="100" w:afterAutospacing="1" w:line="360" w:lineRule="auto"/>
        <w:ind w:left="0" w:firstLine="556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C64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Улучшение свойств материала</w:t>
      </w:r>
      <w:r w:rsidRPr="00AC64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Линолеум содержит полимеры (например, ПВХ), которые могут улучшить прочность, влагостойкость и долговечность древесно-полимерных композитов.</w:t>
      </w:r>
    </w:p>
    <w:p w14:paraId="4DBE9BB9" w14:textId="5A45E848" w:rsidR="00AC643B" w:rsidRPr="00AC643B" w:rsidRDefault="00AC643B" w:rsidP="00885FB3">
      <w:pPr>
        <w:numPr>
          <w:ilvl w:val="0"/>
          <w:numId w:val="16"/>
        </w:numPr>
        <w:tabs>
          <w:tab w:val="clear" w:pos="720"/>
          <w:tab w:val="num" w:pos="567"/>
        </w:tabs>
        <w:spacing w:after="100" w:afterAutospacing="1" w:line="360" w:lineRule="auto"/>
        <w:ind w:left="0" w:firstLine="556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C64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Широкое применение</w:t>
      </w:r>
      <w:r w:rsidRPr="00AC64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Полученные материалы могут использоваться в строительстве, производстве мебели, отделочных материалов и других отраслях.</w:t>
      </w:r>
    </w:p>
    <w:p w14:paraId="2468D9A8" w14:textId="4FD2047E" w:rsidR="00AC643B" w:rsidRPr="00AC643B" w:rsidRDefault="00056AF9" w:rsidP="00056AF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56AF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Недостатки</w:t>
      </w:r>
      <w:r w:rsidR="00AC643B" w:rsidRPr="00AC64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</w:p>
    <w:p w14:paraId="6572C684" w14:textId="77777777" w:rsidR="00AC643B" w:rsidRPr="00AC643B" w:rsidRDefault="00AC643B" w:rsidP="00885FB3">
      <w:pPr>
        <w:numPr>
          <w:ilvl w:val="0"/>
          <w:numId w:val="17"/>
        </w:numPr>
        <w:tabs>
          <w:tab w:val="clear" w:pos="720"/>
          <w:tab w:val="num" w:pos="567"/>
        </w:tabs>
        <w:spacing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C64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Сложность подготовки сырья</w:t>
      </w:r>
      <w:r w:rsidRPr="00AC64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Отходы линолеума требуют тщательной очистки и сортировки, что увеличивает затраты на переработку.</w:t>
      </w:r>
    </w:p>
    <w:p w14:paraId="7F36908A" w14:textId="77777777" w:rsidR="00AC643B" w:rsidRPr="00AC643B" w:rsidRDefault="00AC643B" w:rsidP="00885FB3">
      <w:pPr>
        <w:numPr>
          <w:ilvl w:val="0"/>
          <w:numId w:val="17"/>
        </w:numPr>
        <w:tabs>
          <w:tab w:val="clear" w:pos="720"/>
          <w:tab w:val="num" w:pos="567"/>
        </w:tabs>
        <w:spacing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C64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Ограниченное содержание добавки</w:t>
      </w:r>
      <w:r w:rsidRPr="00AC64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Высокое содержание линолеума в композите может ухудшить механические свойства материала, поэтому его доля должна быть ограничена.</w:t>
      </w:r>
    </w:p>
    <w:p w14:paraId="6B53EF1F" w14:textId="77777777" w:rsidR="00AC643B" w:rsidRPr="00AC643B" w:rsidRDefault="00AC643B" w:rsidP="00885FB3">
      <w:pPr>
        <w:numPr>
          <w:ilvl w:val="0"/>
          <w:numId w:val="17"/>
        </w:numPr>
        <w:tabs>
          <w:tab w:val="clear" w:pos="720"/>
          <w:tab w:val="num" w:pos="567"/>
        </w:tabs>
        <w:spacing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C64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Потенциальная токсичность</w:t>
      </w:r>
      <w:r w:rsidRPr="00AC64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Линолеум может содержать вредные вещества (например, пластификаторы, стабилизаторы), которые могут выделяться при переработке или эксплуатации.</w:t>
      </w:r>
    </w:p>
    <w:p w14:paraId="370C52EF" w14:textId="612737CB" w:rsidR="00283D9D" w:rsidRDefault="00775F6A" w:rsidP="00885FB3">
      <w:pPr>
        <w:spacing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75F6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</w:t>
      </w:r>
      <w:r w:rsidRPr="00775F6A">
        <w:rPr>
          <w:rFonts w:ascii="Times New Roman" w:hAnsi="Times New Roman" w:cs="Times New Roman"/>
          <w:color w:val="404040"/>
          <w:sz w:val="28"/>
          <w:szCs w:val="28"/>
        </w:rPr>
        <w:t xml:space="preserve"> результате демонтажных работ было рассчитано, что образуется 560 тонн отходов линолеума.</w:t>
      </w:r>
      <w:r w:rsidRPr="00775F6A">
        <w:rPr>
          <w:rFonts w:ascii="Times New Roman" w:hAnsi="Times New Roman" w:cs="Times New Roman"/>
          <w:color w:val="404040"/>
          <w:sz w:val="28"/>
          <w:szCs w:val="28"/>
        </w:rPr>
        <w:t xml:space="preserve"> Данные о</w:t>
      </w:r>
      <w:r w:rsidRPr="00775F6A">
        <w:rPr>
          <w:rFonts w:ascii="Times New Roman" w:hAnsi="Times New Roman" w:cs="Times New Roman"/>
          <w:color w:val="404040"/>
          <w:sz w:val="28"/>
          <w:szCs w:val="28"/>
        </w:rPr>
        <w:t>тходы классифицированы по ФККО как малоопасные (IV класс опасности)</w:t>
      </w:r>
      <w:r w:rsidRPr="00775F6A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r w:rsidRPr="00775F6A">
        <w:rPr>
          <w:rFonts w:ascii="Times New Roman" w:hAnsi="Times New Roman" w:cs="Times New Roman"/>
          <w:color w:val="404040"/>
          <w:sz w:val="28"/>
          <w:szCs w:val="28"/>
        </w:rPr>
        <w:t>В качестве возможного направления утилизации предложено использование отходов линолеума в качестве добавки для производства древесных пластиков. Это позволяет снизить экологическую нагрузку и использовать отходы вторично.</w:t>
      </w:r>
      <w:r w:rsidRPr="00775F6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</w:p>
    <w:p w14:paraId="38945292" w14:textId="77777777" w:rsidR="00775F6A" w:rsidRPr="00056AF9" w:rsidRDefault="00775F6A" w:rsidP="00775F6A">
      <w:pPr>
        <w:spacing w:after="100" w:afterAutospacing="1" w:line="360" w:lineRule="auto"/>
        <w:ind w:firstLine="567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306E6DEA" w14:textId="77777777" w:rsidR="00F56470" w:rsidRPr="00056AF9" w:rsidRDefault="00F56470" w:rsidP="00056AF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6AF9">
        <w:rPr>
          <w:rFonts w:ascii="Times New Roman" w:hAnsi="Times New Roman" w:cs="Times New Roman"/>
          <w:b/>
          <w:sz w:val="32"/>
          <w:szCs w:val="32"/>
        </w:rPr>
        <w:lastRenderedPageBreak/>
        <w:t>Задача 2</w:t>
      </w:r>
    </w:p>
    <w:p w14:paraId="177B716B" w14:textId="4F427BC4" w:rsidR="00F56470" w:rsidRPr="00EA1A35" w:rsidRDefault="003F7545" w:rsidP="003F75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№2. </w:t>
      </w:r>
      <w:r w:rsidR="00F56470" w:rsidRPr="00EA1A35">
        <w:rPr>
          <w:rFonts w:ascii="Times New Roman" w:hAnsi="Times New Roman" w:cs="Times New Roman"/>
          <w:sz w:val="28"/>
          <w:szCs w:val="28"/>
        </w:rPr>
        <w:t>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5783"/>
        <w:gridCol w:w="3104"/>
      </w:tblGrid>
      <w:tr w:rsidR="003F7545" w14:paraId="60309382" w14:textId="77777777" w:rsidTr="003F7545">
        <w:tc>
          <w:tcPr>
            <w:tcW w:w="421" w:type="dxa"/>
          </w:tcPr>
          <w:p w14:paraId="2DED2898" w14:textId="5C864560" w:rsidR="003F7545" w:rsidRPr="003F7545" w:rsidRDefault="003F7545" w:rsidP="003F75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5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809" w:type="dxa"/>
            <w:vAlign w:val="center"/>
          </w:tcPr>
          <w:p w14:paraId="7E3B0D1B" w14:textId="2C5B96A6" w:rsidR="003F7545" w:rsidRPr="003F7545" w:rsidRDefault="003F7545" w:rsidP="003F75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54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Вид отхода</w:t>
            </w:r>
          </w:p>
        </w:tc>
        <w:tc>
          <w:tcPr>
            <w:tcW w:w="3115" w:type="dxa"/>
            <w:vAlign w:val="center"/>
          </w:tcPr>
          <w:p w14:paraId="3A72C65C" w14:textId="50AF3585" w:rsidR="003F7545" w:rsidRPr="003F7545" w:rsidRDefault="003F7545" w:rsidP="003F75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54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Масса отхода (кг/год)</w:t>
            </w:r>
          </w:p>
        </w:tc>
      </w:tr>
      <w:tr w:rsidR="003F7545" w14:paraId="0B261878" w14:textId="77777777" w:rsidTr="003F7545">
        <w:tc>
          <w:tcPr>
            <w:tcW w:w="421" w:type="dxa"/>
          </w:tcPr>
          <w:p w14:paraId="4297C522" w14:textId="4AF800A7" w:rsidR="003F7545" w:rsidRPr="003F7545" w:rsidRDefault="003F7545" w:rsidP="003F75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5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809" w:type="dxa"/>
          </w:tcPr>
          <w:p w14:paraId="53727A33" w14:textId="273DE681" w:rsidR="003F7545" w:rsidRPr="003F7545" w:rsidRDefault="003F7545" w:rsidP="003F75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54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Сажа при сжигании мазута</w:t>
            </w:r>
          </w:p>
        </w:tc>
        <w:tc>
          <w:tcPr>
            <w:tcW w:w="3115" w:type="dxa"/>
          </w:tcPr>
          <w:p w14:paraId="69C6CFFD" w14:textId="0CC0A28E" w:rsidR="003F7545" w:rsidRPr="003F7545" w:rsidRDefault="003F7545" w:rsidP="003F75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545">
              <w:rPr>
                <w:rFonts w:ascii="Times New Roman" w:eastAsia="Times New Roman" w:hAnsi="Times New Roman" w:cs="Times New Roman"/>
                <w:sz w:val="24"/>
                <w:szCs w:val="24"/>
              </w:rPr>
              <w:t>2800</w:t>
            </w:r>
          </w:p>
        </w:tc>
      </w:tr>
    </w:tbl>
    <w:p w14:paraId="1A638627" w14:textId="360F8B44" w:rsidR="00F56470" w:rsidRPr="003F7545" w:rsidRDefault="003F7545" w:rsidP="003F7545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плату за негативное воздействие на окружающую среду на заданный год при размещении определённого вида отхода в пределах установленного норматива (см. таблица 2) по формуле:</w:t>
      </w:r>
    </w:p>
    <w:p w14:paraId="771E4508" w14:textId="0F947F2D" w:rsidR="00F56470" w:rsidRPr="00EA1A35" w:rsidRDefault="003F7545" w:rsidP="00F56470">
      <w:pPr>
        <w:pStyle w:val="Times142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лр</m:t>
              </m:r>
            </m:sub>
          </m:sSub>
          <m:r>
            <w:rPr>
              <w:rFonts w:ascii="Cambria Math" w:hAnsi="Cambria Math"/>
              <w:szCs w:val="28"/>
            </w:rPr>
            <m:t>=М∙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Н</m:t>
              </m:r>
            </m:e>
            <m:sub>
              <m:r>
                <w:rPr>
                  <w:rFonts w:ascii="Cambria Math" w:hAnsi="Cambria Math"/>
                  <w:szCs w:val="28"/>
                </w:rPr>
                <m:t>пл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Cs w:val="28"/>
                </w:rPr>
                <m:t>доп</m:t>
              </m:r>
            </m:sub>
          </m:sSub>
          <m:r>
            <w:rPr>
              <w:rFonts w:ascii="Cambria Math" w:hAnsi="Cambria Math"/>
              <w:szCs w:val="28"/>
            </w:rPr>
            <m:t>∙Кл∙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Cs w:val="28"/>
                </w:rPr>
                <m:t>ст</m:t>
              </m:r>
            </m:sub>
          </m:sSub>
        </m:oMath>
      </m:oMathPara>
    </w:p>
    <w:p w14:paraId="53E6649F" w14:textId="054456DA" w:rsidR="00435A62" w:rsidRDefault="00F56470" w:rsidP="00885FB3">
      <w:pPr>
        <w:pStyle w:val="Times142"/>
        <w:spacing w:line="360" w:lineRule="auto"/>
        <w:rPr>
          <w:szCs w:val="28"/>
        </w:rPr>
      </w:pPr>
      <w:r w:rsidRPr="00EA1A35">
        <w:rPr>
          <w:szCs w:val="28"/>
        </w:rPr>
        <w:t>Где</w:t>
      </w:r>
    </w:p>
    <w:p w14:paraId="62087FF4" w14:textId="34E02EF6" w:rsidR="00F56470" w:rsidRPr="00EA1A35" w:rsidRDefault="00F56470" w:rsidP="00885FB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A35">
        <w:rPr>
          <w:rFonts w:ascii="Times New Roman" w:hAnsi="Times New Roman" w:cs="Times New Roman"/>
          <w:sz w:val="28"/>
          <w:szCs w:val="28"/>
        </w:rPr>
        <w:t>М – масса вида отхода;</w:t>
      </w:r>
    </w:p>
    <w:p w14:paraId="545F7546" w14:textId="4A835546" w:rsidR="00F56470" w:rsidRPr="00EA1A35" w:rsidRDefault="00F56470" w:rsidP="00885FB3">
      <w:pPr>
        <w:pStyle w:val="Times142"/>
        <w:spacing w:line="360" w:lineRule="auto"/>
        <w:rPr>
          <w:szCs w:val="28"/>
        </w:rPr>
      </w:pPr>
      <w:r w:rsidRPr="00EA1A35">
        <w:rPr>
          <w:szCs w:val="28"/>
        </w:rPr>
        <w:t>Н</w:t>
      </w:r>
      <w:r w:rsidRPr="00435A62">
        <w:rPr>
          <w:szCs w:val="28"/>
          <w:vertAlign w:val="subscript"/>
        </w:rPr>
        <w:t>пл</w:t>
      </w:r>
      <w:r w:rsidRPr="00EA1A35">
        <w:rPr>
          <w:szCs w:val="28"/>
        </w:rPr>
        <w:t xml:space="preserve"> – ставка платы, равная 663,2 (согласно таблице с заданием);</w:t>
      </w:r>
    </w:p>
    <w:p w14:paraId="6CEC5F71" w14:textId="74BE7B0B" w:rsidR="00F56470" w:rsidRPr="00EA1A35" w:rsidRDefault="00F56470" w:rsidP="00885FB3">
      <w:pPr>
        <w:pStyle w:val="Times142"/>
        <w:spacing w:line="360" w:lineRule="auto"/>
        <w:rPr>
          <w:szCs w:val="28"/>
        </w:rPr>
      </w:pPr>
      <w:r w:rsidRPr="00EA1A35">
        <w:rPr>
          <w:szCs w:val="28"/>
        </w:rPr>
        <w:t>К</w:t>
      </w:r>
      <w:r w:rsidRPr="00435A62">
        <w:rPr>
          <w:szCs w:val="28"/>
          <w:vertAlign w:val="subscript"/>
        </w:rPr>
        <w:t>доп</w:t>
      </w:r>
      <w:r w:rsidRPr="00EA1A35">
        <w:rPr>
          <w:szCs w:val="28"/>
        </w:rPr>
        <w:t xml:space="preserve"> - дополнительный коэффициент, который применяется к ставкам платы за негативное воздействие на окружающую среду, равный 1,</w:t>
      </w:r>
      <w:r w:rsidR="00435A62">
        <w:rPr>
          <w:szCs w:val="28"/>
        </w:rPr>
        <w:t>26</w:t>
      </w:r>
      <w:r w:rsidRPr="00EA1A35">
        <w:rPr>
          <w:szCs w:val="28"/>
        </w:rPr>
        <w:t>;</w:t>
      </w:r>
    </w:p>
    <w:p w14:paraId="4EAB7F0D" w14:textId="29C48F69" w:rsidR="00F56470" w:rsidRPr="00EA1A35" w:rsidRDefault="00F56470" w:rsidP="00885FB3">
      <w:pPr>
        <w:pStyle w:val="Times142"/>
        <w:spacing w:line="360" w:lineRule="auto"/>
        <w:rPr>
          <w:szCs w:val="28"/>
        </w:rPr>
      </w:pPr>
      <w:r w:rsidRPr="00EA1A35">
        <w:rPr>
          <w:szCs w:val="28"/>
        </w:rPr>
        <w:t>Кл - коэффициент к ставке платы за размещение отхода, равен 1, если количество отходов данного вида не превышает установленный норматив;</w:t>
      </w:r>
    </w:p>
    <w:p w14:paraId="2435EB98" w14:textId="55BB3BF4" w:rsidR="00F56470" w:rsidRPr="00EA1A35" w:rsidRDefault="00F56470" w:rsidP="00885FB3">
      <w:pPr>
        <w:pStyle w:val="Times142"/>
        <w:spacing w:line="360" w:lineRule="auto"/>
        <w:rPr>
          <w:szCs w:val="28"/>
        </w:rPr>
      </w:pPr>
      <w:r w:rsidRPr="00EA1A35">
        <w:rPr>
          <w:szCs w:val="28"/>
        </w:rPr>
        <w:t>К</w:t>
      </w:r>
      <w:r w:rsidRPr="00435A62">
        <w:rPr>
          <w:szCs w:val="28"/>
          <w:vertAlign w:val="subscript"/>
        </w:rPr>
        <w:t>ст</w:t>
      </w:r>
      <w:r w:rsidRPr="00EA1A35">
        <w:rPr>
          <w:szCs w:val="28"/>
        </w:rPr>
        <w:t xml:space="preserve"> – понижающий коэффициент, равен 0,</w:t>
      </w:r>
      <w:r w:rsidR="00073AC6">
        <w:rPr>
          <w:szCs w:val="28"/>
        </w:rPr>
        <w:t>3</w:t>
      </w:r>
    </w:p>
    <w:p w14:paraId="439BDFD7" w14:textId="77777777" w:rsidR="00F56470" w:rsidRPr="00EA1A35" w:rsidRDefault="00F56470" w:rsidP="00F56470">
      <w:pPr>
        <w:pStyle w:val="Times142"/>
        <w:jc w:val="left"/>
        <w:rPr>
          <w:szCs w:val="28"/>
        </w:rPr>
      </w:pPr>
    </w:p>
    <w:p w14:paraId="4DE708BB" w14:textId="47863150" w:rsidR="00F56470" w:rsidRPr="00EA1A35" w:rsidRDefault="00435A62" w:rsidP="00F56470">
      <w:pPr>
        <w:pStyle w:val="Times142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лр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Cs w:val="28"/>
            </w:rPr>
            <m:t>8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т</m:t>
          </m:r>
          <m:r>
            <m:rPr>
              <m:sty m:val="p"/>
            </m:rPr>
            <w:rPr>
              <w:rFonts w:ascii="Cambria Math" w:hAnsi="Cambria Math"/>
              <w:szCs w:val="28"/>
            </w:rPr>
            <m:t>онн</m:t>
          </m:r>
          <m:r>
            <w:rPr>
              <w:rFonts w:ascii="Cambria Math" w:hAnsi="Cambria Math"/>
              <w:szCs w:val="28"/>
            </w:rPr>
            <m:t>∙663,2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руб</m:t>
              </m:r>
            </m:num>
            <m:den>
              <m:r>
                <w:rPr>
                  <w:rFonts w:ascii="Cambria Math" w:hAnsi="Cambria Math"/>
                  <w:szCs w:val="28"/>
                </w:rPr>
                <m:t>т</m:t>
              </m:r>
              <m:r>
                <w:rPr>
                  <w:rFonts w:ascii="Cambria Math" w:hAnsi="Cambria Math"/>
                  <w:szCs w:val="28"/>
                </w:rPr>
                <m:t>онн</m:t>
              </m:r>
            </m:den>
          </m:f>
          <m:r>
            <w:rPr>
              <w:rFonts w:ascii="Cambria Math" w:hAnsi="Cambria Math"/>
              <w:szCs w:val="28"/>
            </w:rPr>
            <m:t>∙1,</m:t>
          </m:r>
          <m:r>
            <w:rPr>
              <w:rFonts w:ascii="Cambria Math" w:hAnsi="Cambria Math"/>
              <w:szCs w:val="28"/>
            </w:rPr>
            <m:t>26</m:t>
          </m:r>
          <m:r>
            <w:rPr>
              <w:rFonts w:ascii="Cambria Math" w:hAnsi="Cambria Math"/>
              <w:szCs w:val="28"/>
            </w:rPr>
            <m:t>∙1∙0,</m:t>
          </m:r>
          <m:r>
            <w:rPr>
              <w:rFonts w:ascii="Cambria Math" w:hAnsi="Cambria Math"/>
              <w:szCs w:val="28"/>
            </w:rPr>
            <m:t>3</m:t>
          </m:r>
          <m:r>
            <w:rPr>
              <w:rFonts w:ascii="Cambria Math" w:hAnsi="Cambria Math"/>
              <w:szCs w:val="28"/>
            </w:rPr>
            <m:t>≈</m:t>
          </m:r>
          <m:r>
            <w:rPr>
              <w:rFonts w:ascii="Cambria Math" w:hAnsi="Cambria Math"/>
              <w:szCs w:val="28"/>
            </w:rPr>
            <m:t>702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руб</m:t>
              </m:r>
            </m:num>
            <m:den>
              <m:r>
                <w:rPr>
                  <w:rFonts w:ascii="Cambria Math" w:hAnsi="Cambria Math"/>
                  <w:szCs w:val="28"/>
                </w:rPr>
                <m:t>год</m:t>
              </m:r>
            </m:den>
          </m:f>
        </m:oMath>
      </m:oMathPara>
    </w:p>
    <w:p w14:paraId="3346CEAB" w14:textId="77777777" w:rsidR="00F56470" w:rsidRPr="00EA1A35" w:rsidRDefault="00F56470" w:rsidP="00F56470">
      <w:pPr>
        <w:pStyle w:val="Times142"/>
        <w:jc w:val="left"/>
        <w:rPr>
          <w:szCs w:val="28"/>
        </w:rPr>
      </w:pPr>
    </w:p>
    <w:p w14:paraId="4B95F15B" w14:textId="77777777" w:rsidR="009F128E" w:rsidRDefault="009F128E" w:rsidP="00775F6A">
      <w:pPr>
        <w:pStyle w:val="Times142"/>
        <w:ind w:firstLine="0"/>
        <w:jc w:val="left"/>
        <w:rPr>
          <w:b/>
          <w:szCs w:val="28"/>
        </w:rPr>
      </w:pPr>
    </w:p>
    <w:p w14:paraId="709AF165" w14:textId="70CE1933" w:rsidR="00775F6A" w:rsidRDefault="00775F6A" w:rsidP="00885FB3">
      <w:pPr>
        <w:pStyle w:val="Times142"/>
        <w:spacing w:line="360" w:lineRule="auto"/>
        <w:rPr>
          <w:color w:val="404040"/>
        </w:rPr>
      </w:pPr>
      <w:r>
        <w:rPr>
          <w:color w:val="404040"/>
        </w:rPr>
        <w:t>Вывод:</w:t>
      </w:r>
    </w:p>
    <w:p w14:paraId="3B200246" w14:textId="60F46F97" w:rsidR="009F128E" w:rsidRPr="00775F6A" w:rsidRDefault="00775F6A" w:rsidP="00885FB3">
      <w:pPr>
        <w:pStyle w:val="Times142"/>
        <w:spacing w:line="360" w:lineRule="auto"/>
        <w:rPr>
          <w:color w:val="404040"/>
        </w:rPr>
      </w:pPr>
      <w:r w:rsidRPr="00775F6A">
        <w:rPr>
          <w:color w:val="404040"/>
        </w:rPr>
        <w:t>Для отходов сажи</w:t>
      </w:r>
      <w:r w:rsidR="00F50BD1">
        <w:rPr>
          <w:color w:val="404040"/>
        </w:rPr>
        <w:t xml:space="preserve"> </w:t>
      </w:r>
      <w:r w:rsidRPr="00775F6A">
        <w:rPr>
          <w:color w:val="404040"/>
        </w:rPr>
        <w:t xml:space="preserve">при сжигании мазута </w:t>
      </w:r>
      <w:r w:rsidR="00F50BD1" w:rsidRPr="00775F6A">
        <w:rPr>
          <w:color w:val="404040"/>
        </w:rPr>
        <w:t>(IV класс</w:t>
      </w:r>
      <w:r w:rsidR="00F50BD1">
        <w:rPr>
          <w:color w:val="404040"/>
        </w:rPr>
        <w:t xml:space="preserve"> опасности</w:t>
      </w:r>
      <w:r w:rsidR="00F50BD1" w:rsidRPr="00775F6A">
        <w:rPr>
          <w:color w:val="404040"/>
        </w:rPr>
        <w:t xml:space="preserve">) </w:t>
      </w:r>
      <w:r w:rsidRPr="00775F6A">
        <w:rPr>
          <w:color w:val="404040"/>
        </w:rPr>
        <w:t xml:space="preserve">массой 2800 кг/год рассчитана плата за негативное воздействие на окружающую среду. </w:t>
      </w:r>
      <w:r w:rsidRPr="00775F6A">
        <w:rPr>
          <w:color w:val="404040"/>
        </w:rPr>
        <w:t>И</w:t>
      </w:r>
      <w:r w:rsidRPr="00775F6A">
        <w:rPr>
          <w:color w:val="404040"/>
        </w:rPr>
        <w:t>тоговая плата составила </w:t>
      </w:r>
      <w:r w:rsidR="00073AC6">
        <w:rPr>
          <w:rStyle w:val="a4"/>
          <w:b w:val="0"/>
          <w:bCs w:val="0"/>
          <w:color w:val="404040"/>
        </w:rPr>
        <w:t>702</w:t>
      </w:r>
      <w:r w:rsidR="00F50BD1">
        <w:rPr>
          <w:rStyle w:val="a4"/>
          <w:b w:val="0"/>
          <w:bCs w:val="0"/>
          <w:color w:val="404040"/>
        </w:rPr>
        <w:t xml:space="preserve"> </w:t>
      </w:r>
      <w:r w:rsidRPr="00775F6A">
        <w:rPr>
          <w:rStyle w:val="a4"/>
          <w:b w:val="0"/>
          <w:bCs w:val="0"/>
          <w:color w:val="404040"/>
        </w:rPr>
        <w:t>руб./год</w:t>
      </w:r>
      <w:r>
        <w:rPr>
          <w:color w:val="404040"/>
        </w:rPr>
        <w:t>.</w:t>
      </w:r>
    </w:p>
    <w:p w14:paraId="3B271B4F" w14:textId="3771A0DC" w:rsidR="009F128E" w:rsidRDefault="00775F6A" w:rsidP="00885FB3">
      <w:pPr>
        <w:pStyle w:val="Times142"/>
        <w:spacing w:line="360" w:lineRule="auto"/>
        <w:rPr>
          <w:color w:val="404040"/>
        </w:rPr>
      </w:pPr>
      <w:r w:rsidRPr="00775F6A">
        <w:rPr>
          <w:color w:val="404040"/>
        </w:rPr>
        <w:t xml:space="preserve">Расчет показывает, что даже при относительно низком классе опасности отходов (IV класс), плата за их размещение </w:t>
      </w:r>
      <w:r w:rsidR="00885FB3">
        <w:rPr>
          <w:color w:val="404040"/>
        </w:rPr>
        <w:t xml:space="preserve">по-прежнему необходима для </w:t>
      </w:r>
      <w:r w:rsidRPr="00775F6A">
        <w:rPr>
          <w:color w:val="404040"/>
        </w:rPr>
        <w:t>минимизации образования отходов и их утилизации</w:t>
      </w:r>
      <w:r>
        <w:rPr>
          <w:color w:val="404040"/>
        </w:rPr>
        <w:t>.</w:t>
      </w:r>
    </w:p>
    <w:p w14:paraId="623BB8C8" w14:textId="77777777" w:rsidR="00775F6A" w:rsidRDefault="00775F6A" w:rsidP="00775F6A">
      <w:pPr>
        <w:pStyle w:val="Times142"/>
        <w:spacing w:line="360" w:lineRule="auto"/>
        <w:jc w:val="left"/>
        <w:rPr>
          <w:b/>
          <w:szCs w:val="28"/>
        </w:rPr>
      </w:pPr>
    </w:p>
    <w:p w14:paraId="140D5519" w14:textId="77777777" w:rsidR="009F128E" w:rsidRDefault="009F128E" w:rsidP="00F56470">
      <w:pPr>
        <w:pStyle w:val="Times142"/>
        <w:jc w:val="left"/>
        <w:rPr>
          <w:b/>
          <w:szCs w:val="28"/>
        </w:rPr>
      </w:pPr>
    </w:p>
    <w:p w14:paraId="3E733CB4" w14:textId="664F877B" w:rsidR="00F56470" w:rsidRPr="009F128E" w:rsidRDefault="00F56470" w:rsidP="009F128E">
      <w:pPr>
        <w:pStyle w:val="Times142"/>
        <w:jc w:val="center"/>
        <w:rPr>
          <w:b/>
          <w:sz w:val="32"/>
          <w:szCs w:val="32"/>
        </w:rPr>
      </w:pPr>
      <w:r w:rsidRPr="009F128E">
        <w:rPr>
          <w:b/>
          <w:sz w:val="32"/>
          <w:szCs w:val="32"/>
        </w:rPr>
        <w:lastRenderedPageBreak/>
        <w:t>Задача 3</w:t>
      </w:r>
    </w:p>
    <w:p w14:paraId="65ECA346" w14:textId="77777777" w:rsidR="00F56470" w:rsidRPr="00EA1A35" w:rsidRDefault="00F56470" w:rsidP="00F56470">
      <w:pPr>
        <w:pStyle w:val="Times142"/>
        <w:jc w:val="left"/>
        <w:rPr>
          <w:b/>
          <w:szCs w:val="28"/>
        </w:rPr>
      </w:pPr>
    </w:p>
    <w:p w14:paraId="450B774B" w14:textId="24728690" w:rsidR="00F56470" w:rsidRPr="00EA1A35" w:rsidRDefault="00D0549A" w:rsidP="00526A20">
      <w:pPr>
        <w:pStyle w:val="Times142"/>
        <w:spacing w:after="240"/>
        <w:ind w:firstLine="0"/>
        <w:jc w:val="left"/>
        <w:rPr>
          <w:szCs w:val="28"/>
        </w:rPr>
      </w:pPr>
      <w:r>
        <w:rPr>
          <w:szCs w:val="28"/>
        </w:rPr>
        <w:t xml:space="preserve">Таблица №3. </w:t>
      </w:r>
      <w:r w:rsidR="00F56470" w:rsidRPr="00EA1A35">
        <w:rPr>
          <w:szCs w:val="28"/>
        </w:rPr>
        <w:t xml:space="preserve">Исходные данные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6058"/>
        <w:gridCol w:w="2829"/>
      </w:tblGrid>
      <w:tr w:rsidR="00D0549A" w14:paraId="32507E60" w14:textId="77777777" w:rsidTr="00D0549A">
        <w:tc>
          <w:tcPr>
            <w:tcW w:w="458" w:type="dxa"/>
            <w:vAlign w:val="center"/>
          </w:tcPr>
          <w:p w14:paraId="0DC93950" w14:textId="2815A090" w:rsidR="00D0549A" w:rsidRPr="00D0549A" w:rsidRDefault="00D0549A" w:rsidP="00D0549A">
            <w:pPr>
              <w:pStyle w:val="Times142"/>
              <w:ind w:firstLine="0"/>
              <w:jc w:val="center"/>
              <w:rPr>
                <w:b/>
                <w:bCs/>
                <w:sz w:val="24"/>
              </w:rPr>
            </w:pPr>
            <w:r w:rsidRPr="00D0549A">
              <w:rPr>
                <w:b/>
                <w:bCs/>
                <w:sz w:val="24"/>
              </w:rPr>
              <w:t>№</w:t>
            </w:r>
          </w:p>
        </w:tc>
        <w:tc>
          <w:tcPr>
            <w:tcW w:w="6058" w:type="dxa"/>
            <w:vAlign w:val="center"/>
          </w:tcPr>
          <w:p w14:paraId="7BA85919" w14:textId="649E459B" w:rsidR="00D0549A" w:rsidRPr="00D0549A" w:rsidRDefault="00D0549A" w:rsidP="00D0549A">
            <w:pPr>
              <w:pStyle w:val="Times142"/>
              <w:ind w:firstLine="0"/>
              <w:jc w:val="center"/>
              <w:rPr>
                <w:b/>
                <w:bCs/>
                <w:sz w:val="24"/>
              </w:rPr>
            </w:pPr>
            <w:r w:rsidRPr="00D0549A">
              <w:rPr>
                <w:b/>
                <w:bCs/>
                <w:color w:val="000000" w:themeColor="text1"/>
                <w:sz w:val="24"/>
              </w:rPr>
              <w:t>Наименование товаров или вида упаковки товаров</w:t>
            </w:r>
          </w:p>
        </w:tc>
        <w:tc>
          <w:tcPr>
            <w:tcW w:w="2829" w:type="dxa"/>
            <w:vAlign w:val="center"/>
          </w:tcPr>
          <w:p w14:paraId="046F0647" w14:textId="26E130B0" w:rsidR="00D0549A" w:rsidRPr="00D0549A" w:rsidRDefault="00D0549A" w:rsidP="00D0549A">
            <w:pPr>
              <w:pStyle w:val="Times142"/>
              <w:ind w:firstLine="0"/>
              <w:jc w:val="center"/>
              <w:rPr>
                <w:b/>
                <w:bCs/>
                <w:sz w:val="24"/>
              </w:rPr>
            </w:pPr>
            <w:r w:rsidRPr="00D0549A">
              <w:rPr>
                <w:b/>
                <w:bCs/>
                <w:color w:val="000000" w:themeColor="text1"/>
                <w:sz w:val="24"/>
              </w:rPr>
              <w:t>Масса товара или вида упаковки (кг/год)</w:t>
            </w:r>
          </w:p>
        </w:tc>
      </w:tr>
      <w:tr w:rsidR="00D0549A" w14:paraId="7B027914" w14:textId="77777777" w:rsidTr="00D0549A">
        <w:tc>
          <w:tcPr>
            <w:tcW w:w="458" w:type="dxa"/>
            <w:vAlign w:val="center"/>
          </w:tcPr>
          <w:p w14:paraId="550D05A3" w14:textId="3CE843C7" w:rsidR="00D0549A" w:rsidRPr="00D0549A" w:rsidRDefault="00D0549A" w:rsidP="00D0549A">
            <w:pPr>
              <w:pStyle w:val="Times142"/>
              <w:ind w:firstLine="0"/>
              <w:jc w:val="center"/>
              <w:rPr>
                <w:sz w:val="24"/>
              </w:rPr>
            </w:pPr>
            <w:r w:rsidRPr="00D0549A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6058" w:type="dxa"/>
            <w:vAlign w:val="center"/>
          </w:tcPr>
          <w:p w14:paraId="6F9E131B" w14:textId="357CF918" w:rsidR="00D0549A" w:rsidRPr="00D0549A" w:rsidRDefault="00D0549A" w:rsidP="00D0549A">
            <w:pPr>
              <w:pStyle w:val="Times142"/>
              <w:ind w:firstLine="0"/>
              <w:jc w:val="center"/>
              <w:rPr>
                <w:sz w:val="24"/>
              </w:rPr>
            </w:pPr>
            <w:r w:rsidRPr="00D0549A">
              <w:rPr>
                <w:color w:val="000000"/>
                <w:sz w:val="24"/>
                <w:shd w:val="clear" w:color="auto" w:fill="FFFFFF"/>
              </w:rPr>
              <w:t>Мешки и сумки бумажные</w:t>
            </w:r>
          </w:p>
        </w:tc>
        <w:tc>
          <w:tcPr>
            <w:tcW w:w="2829" w:type="dxa"/>
            <w:vAlign w:val="center"/>
          </w:tcPr>
          <w:p w14:paraId="1E4FEB4C" w14:textId="166CD25B" w:rsidR="00D0549A" w:rsidRPr="00D0549A" w:rsidRDefault="00D0549A" w:rsidP="00D0549A">
            <w:pPr>
              <w:pStyle w:val="Times142"/>
              <w:ind w:firstLine="0"/>
              <w:jc w:val="center"/>
              <w:rPr>
                <w:sz w:val="24"/>
              </w:rPr>
            </w:pPr>
            <w:r w:rsidRPr="00D0549A">
              <w:rPr>
                <w:sz w:val="24"/>
              </w:rPr>
              <w:t>2800</w:t>
            </w:r>
          </w:p>
        </w:tc>
      </w:tr>
    </w:tbl>
    <w:p w14:paraId="63EC5AB3" w14:textId="661A417F" w:rsidR="00F56470" w:rsidRPr="00EA1A35" w:rsidRDefault="00F56470" w:rsidP="00F56470">
      <w:pPr>
        <w:pStyle w:val="Times142"/>
        <w:jc w:val="left"/>
        <w:rPr>
          <w:szCs w:val="28"/>
        </w:rPr>
      </w:pPr>
    </w:p>
    <w:p w14:paraId="7D6078CA" w14:textId="17545EA7" w:rsidR="00F56470" w:rsidRPr="00D0549A" w:rsidRDefault="00D0549A" w:rsidP="00D054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A358D7">
        <w:rPr>
          <w:rFonts w:ascii="Times New Roman" w:hAnsi="Times New Roman" w:cs="Times New Roman"/>
          <w:sz w:val="28"/>
          <w:szCs w:val="28"/>
        </w:rPr>
        <w:t xml:space="preserve">кологический сбор рассчитывается посредством умножения ставки экологического сбора на массу товара или на количество единиц товара (в зависимости от вида товара) либо на массу упаковки товара, выпущенных в обращение на территории </w:t>
      </w:r>
      <w:r w:rsidR="00A360D6">
        <w:rPr>
          <w:rFonts w:ascii="Times New Roman" w:hAnsi="Times New Roman" w:cs="Times New Roman"/>
          <w:sz w:val="28"/>
          <w:szCs w:val="28"/>
        </w:rPr>
        <w:t>РФ</w:t>
      </w:r>
      <w:r w:rsidRPr="00A358D7">
        <w:rPr>
          <w:rFonts w:ascii="Times New Roman" w:hAnsi="Times New Roman" w:cs="Times New Roman"/>
          <w:sz w:val="28"/>
          <w:szCs w:val="28"/>
        </w:rPr>
        <w:t>, и на норматив утилизации, выраженный в относительных единицах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06CF92" w14:textId="3889CA4E" w:rsidR="00F56470" w:rsidRPr="00D0549A" w:rsidRDefault="00F56470" w:rsidP="00F56470">
      <w:pPr>
        <w:pStyle w:val="Times142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ЭС=СТЭС∙М∙НУ</m:t>
          </m:r>
        </m:oMath>
      </m:oMathPara>
    </w:p>
    <w:p w14:paraId="1922F266" w14:textId="77777777" w:rsidR="00D0549A" w:rsidRPr="00EA1A35" w:rsidRDefault="00D0549A" w:rsidP="00F56470">
      <w:pPr>
        <w:pStyle w:val="Times142"/>
        <w:jc w:val="left"/>
        <w:rPr>
          <w:szCs w:val="28"/>
        </w:rPr>
      </w:pPr>
    </w:p>
    <w:p w14:paraId="15560D5A" w14:textId="77777777" w:rsidR="00F56470" w:rsidRPr="00EA1A35" w:rsidRDefault="00F56470" w:rsidP="00F50B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A35">
        <w:rPr>
          <w:rFonts w:ascii="Times New Roman" w:hAnsi="Times New Roman" w:cs="Times New Roman"/>
          <w:sz w:val="28"/>
          <w:szCs w:val="28"/>
        </w:rPr>
        <w:t>ЭС - экологический сбор;</w:t>
      </w:r>
    </w:p>
    <w:p w14:paraId="214AEC2C" w14:textId="77777777" w:rsidR="00F56470" w:rsidRPr="00EA1A35" w:rsidRDefault="00F56470" w:rsidP="00F50B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A35">
        <w:rPr>
          <w:rFonts w:ascii="Times New Roman" w:hAnsi="Times New Roman" w:cs="Times New Roman"/>
          <w:sz w:val="28"/>
          <w:szCs w:val="28"/>
        </w:rPr>
        <w:t xml:space="preserve">СТЭС - </w:t>
      </w:r>
      <w:hyperlink r:id="rId8" w:anchor="dst3" w:history="1">
        <w:r w:rsidRPr="00EA1A35">
          <w:rPr>
            <w:rFonts w:ascii="Times New Roman" w:hAnsi="Times New Roman" w:cs="Times New Roman"/>
            <w:sz w:val="28"/>
            <w:szCs w:val="28"/>
          </w:rPr>
          <w:t>ставка</w:t>
        </w:r>
      </w:hyperlink>
      <w:r w:rsidRPr="00EA1A35">
        <w:rPr>
          <w:rFonts w:ascii="Times New Roman" w:hAnsi="Times New Roman" w:cs="Times New Roman"/>
          <w:sz w:val="28"/>
          <w:szCs w:val="28"/>
        </w:rPr>
        <w:t> экологического сбора;</w:t>
      </w:r>
    </w:p>
    <w:p w14:paraId="5253097B" w14:textId="7078790B" w:rsidR="00F56470" w:rsidRPr="00EA1A35" w:rsidRDefault="00F56470" w:rsidP="00F50B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A35">
        <w:rPr>
          <w:rFonts w:ascii="Times New Roman" w:hAnsi="Times New Roman" w:cs="Times New Roman"/>
          <w:sz w:val="28"/>
          <w:szCs w:val="28"/>
        </w:rPr>
        <w:t xml:space="preserve">М </w:t>
      </w:r>
      <w:r w:rsidR="00F50BD1">
        <w:rPr>
          <w:rFonts w:ascii="Times New Roman" w:hAnsi="Times New Roman" w:cs="Times New Roman"/>
          <w:sz w:val="28"/>
          <w:szCs w:val="28"/>
        </w:rPr>
        <w:t>–</w:t>
      </w:r>
      <w:r w:rsidRPr="00EA1A35">
        <w:rPr>
          <w:rFonts w:ascii="Times New Roman" w:hAnsi="Times New Roman" w:cs="Times New Roman"/>
          <w:sz w:val="28"/>
          <w:szCs w:val="28"/>
        </w:rPr>
        <w:t xml:space="preserve"> масса товара или количество единиц товара (в зависимости от вида товара) либо масса упаковки товара, выпущенных в обращение на территории РФ;</w:t>
      </w:r>
    </w:p>
    <w:p w14:paraId="569FA80C" w14:textId="089B1F82" w:rsidR="00F56470" w:rsidRDefault="00F56470" w:rsidP="00F50BD1">
      <w:pPr>
        <w:pStyle w:val="Times142"/>
        <w:rPr>
          <w:szCs w:val="28"/>
        </w:rPr>
      </w:pPr>
      <w:r w:rsidRPr="00EA1A35">
        <w:rPr>
          <w:szCs w:val="28"/>
        </w:rPr>
        <w:t xml:space="preserve">НУ - </w:t>
      </w:r>
      <w:hyperlink r:id="rId9" w:anchor="dst100076" w:history="1">
        <w:r w:rsidRPr="00EA1A35">
          <w:rPr>
            <w:szCs w:val="28"/>
          </w:rPr>
          <w:t>норматив утилизации</w:t>
        </w:r>
      </w:hyperlink>
      <w:r w:rsidRPr="00EA1A35">
        <w:rPr>
          <w:szCs w:val="28"/>
        </w:rPr>
        <w:t xml:space="preserve">, выраженный в относительных единицах. </w:t>
      </w:r>
    </w:p>
    <w:p w14:paraId="3F5D7AEB" w14:textId="77777777" w:rsidR="00526A20" w:rsidRDefault="00526A20" w:rsidP="00F50BD1">
      <w:pPr>
        <w:pStyle w:val="Times142"/>
        <w:rPr>
          <w:szCs w:val="28"/>
        </w:rPr>
      </w:pPr>
    </w:p>
    <w:p w14:paraId="42147D64" w14:textId="663890EA" w:rsidR="00526A20" w:rsidRPr="00EA1A35" w:rsidRDefault="00526A20" w:rsidP="00F50BD1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Ставки </w:t>
      </w:r>
      <w:r w:rsidRPr="00A358D7">
        <w:rPr>
          <w:szCs w:val="28"/>
        </w:rPr>
        <w:t xml:space="preserve">экологического сбора </w:t>
      </w:r>
      <w:r>
        <w:rPr>
          <w:szCs w:val="28"/>
        </w:rPr>
        <w:t>и норматив утилизации</w:t>
      </w:r>
      <w:r w:rsidRPr="00A358D7">
        <w:rPr>
          <w:szCs w:val="28"/>
        </w:rPr>
        <w:t xml:space="preserve"> по каждой группе товаров, группе упаковки товаров, отходы от использования которых подлежат утилизации, устанавливаются Правительством Российской Федерации</w:t>
      </w:r>
      <w:r>
        <w:rPr>
          <w:szCs w:val="28"/>
        </w:rPr>
        <w:t xml:space="preserve"> и представлены в </w:t>
      </w:r>
      <w:r>
        <w:rPr>
          <w:szCs w:val="28"/>
        </w:rPr>
        <w:t>таблице №4</w:t>
      </w:r>
      <w:r>
        <w:rPr>
          <w:szCs w:val="28"/>
        </w:rPr>
        <w:t>:</w:t>
      </w:r>
    </w:p>
    <w:p w14:paraId="45FEB192" w14:textId="231C3CF2" w:rsidR="00F56470" w:rsidRDefault="00F56470" w:rsidP="00F56470">
      <w:pPr>
        <w:pStyle w:val="Times142"/>
        <w:jc w:val="left"/>
        <w:rPr>
          <w:szCs w:val="28"/>
        </w:rPr>
      </w:pPr>
    </w:p>
    <w:p w14:paraId="0D5AE4E3" w14:textId="1A42BC1C" w:rsidR="00526A20" w:rsidRDefault="00526A20" w:rsidP="00526A20">
      <w:pPr>
        <w:pStyle w:val="Times142"/>
        <w:spacing w:after="240"/>
        <w:ind w:firstLine="0"/>
        <w:jc w:val="left"/>
        <w:rPr>
          <w:szCs w:val="28"/>
        </w:rPr>
      </w:pPr>
      <w:r>
        <w:rPr>
          <w:szCs w:val="28"/>
        </w:rPr>
        <w:t>Таблица №4. Данные о ставке ЭС и норматива утилизации отходов.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2925"/>
        <w:gridCol w:w="2172"/>
      </w:tblGrid>
      <w:tr w:rsidR="00526A20" w14:paraId="316D0946" w14:textId="1CA8BA5D" w:rsidTr="00526A20">
        <w:tc>
          <w:tcPr>
            <w:tcW w:w="704" w:type="dxa"/>
            <w:vAlign w:val="center"/>
          </w:tcPr>
          <w:p w14:paraId="1F0A9DD4" w14:textId="11473655" w:rsidR="00526A20" w:rsidRPr="00526A20" w:rsidRDefault="00526A20" w:rsidP="00526A20">
            <w:pPr>
              <w:pStyle w:val="Times142"/>
              <w:ind w:firstLine="0"/>
              <w:jc w:val="center"/>
              <w:rPr>
                <w:b/>
                <w:bCs/>
                <w:sz w:val="24"/>
              </w:rPr>
            </w:pPr>
            <w:r w:rsidRPr="00526A20">
              <w:rPr>
                <w:b/>
                <w:bCs/>
                <w:sz w:val="24"/>
              </w:rPr>
              <w:t>№</w:t>
            </w:r>
          </w:p>
        </w:tc>
        <w:tc>
          <w:tcPr>
            <w:tcW w:w="3544" w:type="dxa"/>
            <w:vAlign w:val="center"/>
          </w:tcPr>
          <w:p w14:paraId="7555828A" w14:textId="73FC2042" w:rsidR="00526A20" w:rsidRPr="00526A20" w:rsidRDefault="00526A20" w:rsidP="00526A20">
            <w:pPr>
              <w:pStyle w:val="Times142"/>
              <w:ind w:firstLine="0"/>
              <w:jc w:val="center"/>
              <w:rPr>
                <w:b/>
                <w:bCs/>
                <w:sz w:val="24"/>
              </w:rPr>
            </w:pPr>
            <w:r w:rsidRPr="00526A20">
              <w:rPr>
                <w:b/>
                <w:bCs/>
                <w:sz w:val="24"/>
              </w:rPr>
              <w:t>Наименование групп товаров, групп упаковки товаров</w:t>
            </w:r>
          </w:p>
        </w:tc>
        <w:tc>
          <w:tcPr>
            <w:tcW w:w="2925" w:type="dxa"/>
            <w:vAlign w:val="center"/>
          </w:tcPr>
          <w:p w14:paraId="4FDEDA18" w14:textId="796FACC7" w:rsidR="00526A20" w:rsidRPr="00526A20" w:rsidRDefault="00526A20" w:rsidP="00526A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6A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Ставка экологического сбора</w:t>
            </w:r>
          </w:p>
          <w:p w14:paraId="1467EDA7" w14:textId="5A321F12" w:rsidR="00526A20" w:rsidRPr="00526A20" w:rsidRDefault="00526A20" w:rsidP="00526A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6A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(рублей за</w:t>
            </w:r>
          </w:p>
          <w:p w14:paraId="6C7DCEA2" w14:textId="7214DDEE" w:rsidR="00526A20" w:rsidRPr="00526A20" w:rsidRDefault="00526A20" w:rsidP="00526A20">
            <w:pPr>
              <w:pStyle w:val="Times142"/>
              <w:ind w:firstLine="0"/>
              <w:jc w:val="center"/>
              <w:rPr>
                <w:b/>
                <w:bCs/>
                <w:sz w:val="24"/>
              </w:rPr>
            </w:pPr>
            <w:r w:rsidRPr="00526A20">
              <w:rPr>
                <w:b/>
                <w:bCs/>
                <w:sz w:val="24"/>
              </w:rPr>
              <w:t>1 тонну)</w:t>
            </w:r>
          </w:p>
        </w:tc>
        <w:tc>
          <w:tcPr>
            <w:tcW w:w="2172" w:type="dxa"/>
            <w:vAlign w:val="center"/>
          </w:tcPr>
          <w:p w14:paraId="10023903" w14:textId="2592F17E" w:rsidR="00526A20" w:rsidRPr="00526A20" w:rsidRDefault="00526A20" w:rsidP="00526A20">
            <w:pPr>
              <w:pStyle w:val="Times142"/>
              <w:ind w:firstLine="0"/>
              <w:jc w:val="center"/>
              <w:rPr>
                <w:b/>
                <w:bCs/>
                <w:sz w:val="24"/>
              </w:rPr>
            </w:pPr>
            <w:r w:rsidRPr="00526A20">
              <w:rPr>
                <w:b/>
                <w:bCs/>
                <w:sz w:val="24"/>
              </w:rPr>
              <w:t>Норматив утилизации отходов от использования товаров (процентов)</w:t>
            </w:r>
          </w:p>
        </w:tc>
      </w:tr>
      <w:tr w:rsidR="00526A20" w:rsidRPr="00722922" w14:paraId="5E1DFF0E" w14:textId="77777777" w:rsidTr="00526A20">
        <w:tc>
          <w:tcPr>
            <w:tcW w:w="0" w:type="auto"/>
            <w:vAlign w:val="center"/>
          </w:tcPr>
          <w:p w14:paraId="0EF5480D" w14:textId="77777777" w:rsidR="00526A20" w:rsidRPr="00526A20" w:rsidRDefault="00526A20" w:rsidP="00526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A2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4" w:type="dxa"/>
            <w:vAlign w:val="center"/>
          </w:tcPr>
          <w:p w14:paraId="72D9CFD8" w14:textId="77777777" w:rsidR="00526A20" w:rsidRPr="00526A20" w:rsidRDefault="00526A20" w:rsidP="00526A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A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"Мешки и сумки бумажные"</w:t>
            </w:r>
          </w:p>
        </w:tc>
        <w:tc>
          <w:tcPr>
            <w:tcW w:w="2925" w:type="dxa"/>
            <w:vAlign w:val="center"/>
          </w:tcPr>
          <w:p w14:paraId="2907895B" w14:textId="77777777" w:rsidR="00526A20" w:rsidRPr="00526A20" w:rsidRDefault="00526A20" w:rsidP="00526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A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2378</w:t>
            </w:r>
          </w:p>
        </w:tc>
        <w:tc>
          <w:tcPr>
            <w:tcW w:w="2172" w:type="dxa"/>
            <w:vAlign w:val="center"/>
          </w:tcPr>
          <w:p w14:paraId="212D3383" w14:textId="77777777" w:rsidR="00526A20" w:rsidRPr="00526A20" w:rsidRDefault="00526A20" w:rsidP="00526A2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26A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20</w:t>
            </w:r>
          </w:p>
        </w:tc>
      </w:tr>
    </w:tbl>
    <w:p w14:paraId="41FFB114" w14:textId="77777777" w:rsidR="00526A20" w:rsidRDefault="00526A20" w:rsidP="00F564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13858D" w14:textId="7AC7B95C" w:rsidR="00A741BC" w:rsidRPr="00775F6A" w:rsidRDefault="00F56470" w:rsidP="00F564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ЭС=2378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руб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тонн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∙2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тонн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0,2</m:t>
          </m:r>
          <m:r>
            <w:rPr>
              <w:rFonts w:ascii="Cambria Math" w:hAnsi="Cambria Math" w:cs="Times New Roman"/>
              <w:sz w:val="28"/>
              <w:szCs w:val="28"/>
            </w:rPr>
            <m:t>=1331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680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руб. </m:t>
          </m:r>
        </m:oMath>
      </m:oMathPara>
    </w:p>
    <w:p w14:paraId="568CA52D" w14:textId="77777777" w:rsidR="00775F6A" w:rsidRDefault="00775F6A" w:rsidP="00775F6A">
      <w:pPr>
        <w:spacing w:after="0" w:line="360" w:lineRule="auto"/>
        <w:rPr>
          <w:rFonts w:ascii="Times New Roman" w:hAnsi="Times New Roman" w:cs="Times New Roman"/>
          <w:color w:val="404040"/>
          <w:sz w:val="28"/>
          <w:szCs w:val="28"/>
        </w:rPr>
      </w:pPr>
    </w:p>
    <w:p w14:paraId="4204746E" w14:textId="6CA99074" w:rsidR="00775F6A" w:rsidRPr="00775F6A" w:rsidRDefault="00775F6A" w:rsidP="00F50BD1">
      <w:pPr>
        <w:spacing w:after="0" w:line="360" w:lineRule="auto"/>
        <w:jc w:val="both"/>
        <w:rPr>
          <w:rFonts w:ascii="Times New Roman" w:eastAsia="Calibri" w:hAnsi="Times New Roman" w:cs="Times New Roman"/>
          <w:sz w:val="36"/>
          <w:szCs w:val="36"/>
        </w:rPr>
      </w:pPr>
      <w:r w:rsidRPr="00775F6A">
        <w:rPr>
          <w:rFonts w:ascii="Times New Roman" w:hAnsi="Times New Roman" w:cs="Times New Roman"/>
          <w:color w:val="404040"/>
          <w:sz w:val="28"/>
          <w:szCs w:val="28"/>
        </w:rPr>
        <w:t>Вывод:</w:t>
      </w:r>
      <w:r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775F6A">
        <w:rPr>
          <w:rFonts w:ascii="Times New Roman" w:hAnsi="Times New Roman" w:cs="Times New Roman"/>
          <w:color w:val="404040"/>
          <w:sz w:val="28"/>
          <w:szCs w:val="28"/>
        </w:rPr>
        <w:t>для</w:t>
      </w:r>
      <w:r w:rsidRPr="00775F6A">
        <w:rPr>
          <w:rFonts w:ascii="Times New Roman" w:hAnsi="Times New Roman" w:cs="Times New Roman"/>
          <w:color w:val="404040"/>
          <w:sz w:val="28"/>
          <w:szCs w:val="28"/>
        </w:rPr>
        <w:t xml:space="preserve"> бумажных мешков и сумок массой 2800 кг/год рассчитан экологический сбор. С учетом ставки экологического сбора (2378 руб. за тонну) и норматива утилизации (20%), итоговый сбор составил </w:t>
      </w:r>
      <w:r w:rsidRPr="00775F6A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1331,68 руб.</w:t>
      </w:r>
    </w:p>
    <w:sectPr w:rsidR="00775F6A" w:rsidRPr="00775F6A" w:rsidSect="006944F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1CBA7" w14:textId="77777777" w:rsidR="001616F3" w:rsidRDefault="001616F3" w:rsidP="003E3C21">
      <w:pPr>
        <w:spacing w:after="0" w:line="240" w:lineRule="auto"/>
      </w:pPr>
      <w:r>
        <w:separator/>
      </w:r>
    </w:p>
  </w:endnote>
  <w:endnote w:type="continuationSeparator" w:id="0">
    <w:p w14:paraId="729CE55D" w14:textId="77777777" w:rsidR="001616F3" w:rsidRDefault="001616F3" w:rsidP="003E3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70024"/>
      <w:docPartObj>
        <w:docPartGallery w:val="Page Numbers (Bottom of Page)"/>
        <w:docPartUnique/>
      </w:docPartObj>
    </w:sdtPr>
    <w:sdtEndPr/>
    <w:sdtContent>
      <w:p w14:paraId="33ECC3CC" w14:textId="23E980A8" w:rsidR="006944F2" w:rsidRDefault="006944F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4F5A">
          <w:rPr>
            <w:noProof/>
          </w:rPr>
          <w:t>5</w:t>
        </w:r>
        <w:r>
          <w:fldChar w:fldCharType="end"/>
        </w:r>
      </w:p>
    </w:sdtContent>
  </w:sdt>
  <w:p w14:paraId="06237760" w14:textId="77777777" w:rsidR="006944F2" w:rsidRDefault="006944F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3BE38" w14:textId="77777777" w:rsidR="001616F3" w:rsidRDefault="001616F3" w:rsidP="003E3C21">
      <w:pPr>
        <w:spacing w:after="0" w:line="240" w:lineRule="auto"/>
      </w:pPr>
      <w:r>
        <w:separator/>
      </w:r>
    </w:p>
  </w:footnote>
  <w:footnote w:type="continuationSeparator" w:id="0">
    <w:p w14:paraId="11410BFB" w14:textId="77777777" w:rsidR="001616F3" w:rsidRDefault="001616F3" w:rsidP="003E3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632"/>
    <w:multiLevelType w:val="multilevel"/>
    <w:tmpl w:val="1C00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A3DA9"/>
    <w:multiLevelType w:val="hybridMultilevel"/>
    <w:tmpl w:val="88AE16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C558F4"/>
    <w:multiLevelType w:val="hybridMultilevel"/>
    <w:tmpl w:val="8C0AE3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E52E70"/>
    <w:multiLevelType w:val="hybridMultilevel"/>
    <w:tmpl w:val="704A2C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CA1142E"/>
    <w:multiLevelType w:val="hybridMultilevel"/>
    <w:tmpl w:val="A710915E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1E5014EB"/>
    <w:multiLevelType w:val="hybridMultilevel"/>
    <w:tmpl w:val="469E71E6"/>
    <w:lvl w:ilvl="0" w:tplc="041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6" w15:restartNumberingAfterBreak="0">
    <w:nsid w:val="26287E00"/>
    <w:multiLevelType w:val="hybridMultilevel"/>
    <w:tmpl w:val="35880A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0C3528"/>
    <w:multiLevelType w:val="multilevel"/>
    <w:tmpl w:val="F86C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B0BE8"/>
    <w:multiLevelType w:val="hybridMultilevel"/>
    <w:tmpl w:val="F014B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033B6"/>
    <w:multiLevelType w:val="hybridMultilevel"/>
    <w:tmpl w:val="0186F3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3B65BE8"/>
    <w:multiLevelType w:val="multilevel"/>
    <w:tmpl w:val="4BCC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41088"/>
    <w:multiLevelType w:val="multilevel"/>
    <w:tmpl w:val="D1E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033E1"/>
    <w:multiLevelType w:val="hybridMultilevel"/>
    <w:tmpl w:val="ECE226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26831A4"/>
    <w:multiLevelType w:val="multilevel"/>
    <w:tmpl w:val="272E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25625"/>
    <w:multiLevelType w:val="hybridMultilevel"/>
    <w:tmpl w:val="31EA50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0CF0AD1"/>
    <w:multiLevelType w:val="hybridMultilevel"/>
    <w:tmpl w:val="38EAB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C6C6F"/>
    <w:multiLevelType w:val="hybridMultilevel"/>
    <w:tmpl w:val="6714FD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8"/>
  </w:num>
  <w:num w:numId="5">
    <w:abstractNumId w:val="5"/>
  </w:num>
  <w:num w:numId="6">
    <w:abstractNumId w:val="4"/>
  </w:num>
  <w:num w:numId="7">
    <w:abstractNumId w:val="15"/>
  </w:num>
  <w:num w:numId="8">
    <w:abstractNumId w:val="13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14"/>
  </w:num>
  <w:num w:numId="14">
    <w:abstractNumId w:val="3"/>
  </w:num>
  <w:num w:numId="15">
    <w:abstractNumId w:val="7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1BC"/>
    <w:rsid w:val="00020A17"/>
    <w:rsid w:val="00024A6D"/>
    <w:rsid w:val="00056AF9"/>
    <w:rsid w:val="00073AC6"/>
    <w:rsid w:val="0007759B"/>
    <w:rsid w:val="000C1E1A"/>
    <w:rsid w:val="000F01EC"/>
    <w:rsid w:val="001616F3"/>
    <w:rsid w:val="00165B97"/>
    <w:rsid w:val="001E271C"/>
    <w:rsid w:val="00230422"/>
    <w:rsid w:val="00283D9D"/>
    <w:rsid w:val="002F3148"/>
    <w:rsid w:val="003A0393"/>
    <w:rsid w:val="003C2360"/>
    <w:rsid w:val="003C61D4"/>
    <w:rsid w:val="003E3C21"/>
    <w:rsid w:val="003E716E"/>
    <w:rsid w:val="003F7545"/>
    <w:rsid w:val="00407A1D"/>
    <w:rsid w:val="00435A62"/>
    <w:rsid w:val="00455DB9"/>
    <w:rsid w:val="00461631"/>
    <w:rsid w:val="004F104C"/>
    <w:rsid w:val="004F30C7"/>
    <w:rsid w:val="005068DF"/>
    <w:rsid w:val="00526A20"/>
    <w:rsid w:val="00540BEA"/>
    <w:rsid w:val="0058369F"/>
    <w:rsid w:val="00595824"/>
    <w:rsid w:val="005B350D"/>
    <w:rsid w:val="005E3442"/>
    <w:rsid w:val="005F1208"/>
    <w:rsid w:val="0062508F"/>
    <w:rsid w:val="006944F2"/>
    <w:rsid w:val="006B0913"/>
    <w:rsid w:val="006E5E85"/>
    <w:rsid w:val="0070296D"/>
    <w:rsid w:val="00725FF0"/>
    <w:rsid w:val="00727482"/>
    <w:rsid w:val="0073524F"/>
    <w:rsid w:val="0076632A"/>
    <w:rsid w:val="00775F6A"/>
    <w:rsid w:val="00802F18"/>
    <w:rsid w:val="008066A4"/>
    <w:rsid w:val="00885FB3"/>
    <w:rsid w:val="008D6545"/>
    <w:rsid w:val="008E30B2"/>
    <w:rsid w:val="008F13C0"/>
    <w:rsid w:val="008F633D"/>
    <w:rsid w:val="00930DFE"/>
    <w:rsid w:val="009F128E"/>
    <w:rsid w:val="009F795D"/>
    <w:rsid w:val="00A360D6"/>
    <w:rsid w:val="00A4048F"/>
    <w:rsid w:val="00A741BC"/>
    <w:rsid w:val="00AB31AA"/>
    <w:rsid w:val="00AC643B"/>
    <w:rsid w:val="00AC6EC4"/>
    <w:rsid w:val="00B07D30"/>
    <w:rsid w:val="00B401CC"/>
    <w:rsid w:val="00B46769"/>
    <w:rsid w:val="00BA4523"/>
    <w:rsid w:val="00BB40B8"/>
    <w:rsid w:val="00BC0BC9"/>
    <w:rsid w:val="00CA4F5A"/>
    <w:rsid w:val="00CC41FC"/>
    <w:rsid w:val="00CD4454"/>
    <w:rsid w:val="00D0549A"/>
    <w:rsid w:val="00D27296"/>
    <w:rsid w:val="00D844AA"/>
    <w:rsid w:val="00D84CC9"/>
    <w:rsid w:val="00DF3534"/>
    <w:rsid w:val="00E43DF0"/>
    <w:rsid w:val="00E62044"/>
    <w:rsid w:val="00E806AE"/>
    <w:rsid w:val="00EA1A35"/>
    <w:rsid w:val="00EC15E7"/>
    <w:rsid w:val="00EC5893"/>
    <w:rsid w:val="00EF174B"/>
    <w:rsid w:val="00F03691"/>
    <w:rsid w:val="00F50BD1"/>
    <w:rsid w:val="00F56470"/>
    <w:rsid w:val="00F8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189F"/>
  <w15:chartTrackingRefBased/>
  <w15:docId w15:val="{9D18EE43-D0E8-4148-BEA2-04BE3D77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6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06AE"/>
    <w:rPr>
      <w:b/>
      <w:bCs/>
    </w:rPr>
  </w:style>
  <w:style w:type="paragraph" w:styleId="a5">
    <w:name w:val="header"/>
    <w:basedOn w:val="a"/>
    <w:link w:val="a6"/>
    <w:uiPriority w:val="99"/>
    <w:unhideWhenUsed/>
    <w:rsid w:val="003E3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3C21"/>
  </w:style>
  <w:style w:type="paragraph" w:styleId="a7">
    <w:name w:val="footer"/>
    <w:basedOn w:val="a"/>
    <w:link w:val="a8"/>
    <w:uiPriority w:val="99"/>
    <w:unhideWhenUsed/>
    <w:rsid w:val="003E3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3C21"/>
  </w:style>
  <w:style w:type="character" w:styleId="a9">
    <w:name w:val="Hyperlink"/>
    <w:basedOn w:val="a0"/>
    <w:uiPriority w:val="99"/>
    <w:semiHidden/>
    <w:unhideWhenUsed/>
    <w:rsid w:val="003A03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3A0393"/>
    <w:pPr>
      <w:ind w:left="720"/>
      <w:contextualSpacing/>
    </w:pPr>
  </w:style>
  <w:style w:type="character" w:customStyle="1" w:styleId="hgkelc">
    <w:name w:val="hgkelc"/>
    <w:basedOn w:val="a0"/>
    <w:rsid w:val="00CC41FC"/>
  </w:style>
  <w:style w:type="paragraph" w:customStyle="1" w:styleId="ab">
    <w:name w:val="роман"/>
    <w:basedOn w:val="a"/>
    <w:link w:val="ac"/>
    <w:qFormat/>
    <w:rsid w:val="00725FF0"/>
    <w:pPr>
      <w:shd w:val="clear" w:color="auto" w:fill="FFFFFF" w:themeFill="background1"/>
      <w:tabs>
        <w:tab w:val="left" w:pos="142"/>
        <w:tab w:val="left" w:pos="4116"/>
      </w:tabs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роман Знак"/>
    <w:basedOn w:val="a0"/>
    <w:link w:val="ab"/>
    <w:rsid w:val="00725FF0"/>
    <w:rPr>
      <w:rFonts w:ascii="Times New Roman" w:hAnsi="Times New Roman" w:cs="Times New Roman"/>
      <w:sz w:val="28"/>
      <w:szCs w:val="28"/>
      <w:shd w:val="clear" w:color="auto" w:fill="FFFFFF" w:themeFill="background1"/>
    </w:rPr>
  </w:style>
  <w:style w:type="paragraph" w:customStyle="1" w:styleId="Times142">
    <w:name w:val="Times14_РИО2"/>
    <w:basedOn w:val="a"/>
    <w:link w:val="Times1420"/>
    <w:qFormat/>
    <w:rsid w:val="00F56470"/>
    <w:pPr>
      <w:tabs>
        <w:tab w:val="left" w:pos="709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F5647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64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d">
    <w:name w:val="Normal (Web)"/>
    <w:basedOn w:val="a"/>
    <w:uiPriority w:val="99"/>
    <w:semiHidden/>
    <w:unhideWhenUsed/>
    <w:rsid w:val="00AC6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310339/e09fcce2c4923f46087f2f325f91efd33d4cd66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210784/19854d00cb8bea0c7b7df76ade3683b6308b8fc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7E23A-D1F2-441A-8C5A-C73757732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7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Озеров</cp:lastModifiedBy>
  <cp:revision>16</cp:revision>
  <cp:lastPrinted>2025-03-04T16:44:00Z</cp:lastPrinted>
  <dcterms:created xsi:type="dcterms:W3CDTF">2025-03-14T10:29:00Z</dcterms:created>
  <dcterms:modified xsi:type="dcterms:W3CDTF">2025-03-16T14:03:00Z</dcterms:modified>
</cp:coreProperties>
</file>