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602B6F38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  <w:lang w:eastAsia="ru-RU"/>
            </w:rPr>
            <w:drawing>
              <wp:inline distT="0" distB="0" distL="0" distR="0" wp14:anchorId="416C9FEC" wp14:editId="7F3FEA63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56AAE1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E67D64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5651E5A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A1EF1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D91C407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C1A12C7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9A1DDC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3</w:t>
          </w:r>
        </w:p>
        <w:p w14:paraId="2F4F305D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0BFF31FC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r w:rsidR="009A1DDC">
            <w:rPr>
              <w:rFonts w:ascii="Times New Roman" w:hAnsi="Times New Roman" w:cs="Times New Roman"/>
              <w:b/>
              <w:bCs/>
              <w:sz w:val="28"/>
              <w:szCs w:val="28"/>
            </w:rPr>
            <w:t>Испытания напорных клапанов</w:t>
          </w:r>
          <w:r w:rsidRPr="00E0015E">
            <w:rPr>
              <w:rFonts w:ascii="Times New Roman" w:hAnsi="Times New Roman" w:cs="Times New Roman"/>
              <w:b/>
              <w:bCs/>
              <w:sz w:val="28"/>
              <w:szCs w:val="28"/>
            </w:rPr>
            <w:t>»</w:t>
          </w:r>
        </w:p>
        <w:p w14:paraId="582D4DFD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5D15BAA6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25A6670B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BCBEAAF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58F725AC" w14:textId="77777777" w:rsidR="007238B2" w:rsidRPr="00E0015E" w:rsidRDefault="007238B2" w:rsidP="007238B2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1C6D191E" w14:textId="77777777" w:rsidR="007238B2" w:rsidRPr="00E0015E" w:rsidRDefault="007238B2" w:rsidP="007238B2">
          <w:pPr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20696160" w14:textId="77777777" w:rsidR="007238B2" w:rsidRPr="00E0015E" w:rsidRDefault="007238B2" w:rsidP="007238B2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5C972AD" w14:textId="03157B6E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Выполнили студенты:</w:t>
          </w:r>
        </w:p>
        <w:p w14:paraId="1C40FF50" w14:textId="77777777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Михайловский М., Ковалев Е., Рехалов А.</w:t>
          </w:r>
        </w:p>
        <w:p w14:paraId="048F56D7" w14:textId="77777777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Группа: А-03-21</w:t>
          </w:r>
        </w:p>
        <w:p w14:paraId="0A03211E" w14:textId="77777777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Бригада: 3</w:t>
          </w:r>
        </w:p>
        <w:p w14:paraId="351A396A" w14:textId="77777777" w:rsidR="007238B2" w:rsidRPr="00B31944" w:rsidRDefault="007238B2" w:rsidP="00DB36A4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Проверил: Шилин Денис Викторович</w:t>
          </w:r>
        </w:p>
        <w:p w14:paraId="4A197638" w14:textId="77777777" w:rsidR="007238B2" w:rsidRPr="00B31944" w:rsidRDefault="007238B2" w:rsidP="007238B2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4DD90C99" w14:textId="77777777" w:rsidR="007238B2" w:rsidRPr="00B31944" w:rsidRDefault="007238B2" w:rsidP="007238B2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1AC523A6" w14:textId="328FFFA9" w:rsidR="007238B2" w:rsidRPr="00B31944" w:rsidRDefault="007238B2" w:rsidP="00F11CC7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b/>
              <w:bCs/>
              <w:sz w:val="28"/>
              <w:szCs w:val="24"/>
            </w:rPr>
            <w:t>Москва 202</w:t>
          </w:r>
          <w:r w:rsidR="00F11CC7">
            <w:rPr>
              <w:rFonts w:ascii="Times New Roman" w:hAnsi="Times New Roman" w:cs="Times New Roman"/>
              <w:b/>
              <w:bCs/>
              <w:sz w:val="28"/>
              <w:szCs w:val="24"/>
            </w:rPr>
            <w:t>4</w:t>
          </w:r>
        </w:p>
      </w:sdtContent>
    </w:sdt>
    <w:p w14:paraId="17F55785" w14:textId="77777777" w:rsidR="009827FE" w:rsidRDefault="009827FE">
      <w:pPr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3A2B5658" w14:textId="77777777" w:rsidR="009827FE" w:rsidRPr="009827FE" w:rsidRDefault="009827FE">
      <w:pPr>
        <w:rPr>
          <w:sz w:val="28"/>
        </w:rPr>
      </w:pPr>
      <w:r>
        <w:rPr>
          <w:sz w:val="28"/>
        </w:rPr>
        <w:t>Экспериментальное получение характеристик напорных клапанов прямого и непрямого действия.</w:t>
      </w:r>
    </w:p>
    <w:p w14:paraId="2B9C3D52" w14:textId="77777777" w:rsidR="00755368" w:rsidRDefault="007238B2">
      <w:pPr>
        <w:rPr>
          <w:b/>
          <w:sz w:val="28"/>
        </w:rPr>
      </w:pPr>
      <w:r w:rsidRPr="007238B2">
        <w:rPr>
          <w:b/>
          <w:sz w:val="28"/>
        </w:rPr>
        <w:t>Выполнение работы</w:t>
      </w:r>
    </w:p>
    <w:p w14:paraId="23E933FB" w14:textId="77777777" w:rsidR="00182CDC" w:rsidRDefault="00910F1A" w:rsidP="00182CDC">
      <w:pPr>
        <w:pStyle w:val="a5"/>
        <w:numPr>
          <w:ilvl w:val="0"/>
          <w:numId w:val="1"/>
        </w:numPr>
        <w:rPr>
          <w:sz w:val="28"/>
        </w:rPr>
      </w:pPr>
      <w:r w:rsidRPr="00182CDC"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520FC702" wp14:editId="4252790F">
            <wp:simplePos x="0" y="0"/>
            <wp:positionH relativeFrom="margin">
              <wp:align>right</wp:align>
            </wp:positionH>
            <wp:positionV relativeFrom="paragraph">
              <wp:posOffset>410845</wp:posOffset>
            </wp:positionV>
            <wp:extent cx="5800725" cy="4762500"/>
            <wp:effectExtent l="0" t="0" r="9525" b="0"/>
            <wp:wrapTopAndBottom/>
            <wp:docPr id="1" name="Рисунок 1" descr="C:\учеба\3 курс\6 семестр\3 ГИДРА\лр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3 курс\6 семестр\3 ГИДРА\лр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" t="2093" r="5757" b="39777"/>
                    <a:stretch/>
                  </pic:blipFill>
                  <pic:spPr bwMode="auto">
                    <a:xfrm>
                      <a:off x="0" y="0"/>
                      <a:ext cx="5800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CDC">
        <w:rPr>
          <w:sz w:val="28"/>
        </w:rPr>
        <w:t>Рассчитали расходы жидкости для всех точек измерений</w:t>
      </w:r>
    </w:p>
    <w:p w14:paraId="447BD8B5" w14:textId="77777777" w:rsidR="00126D3F" w:rsidRDefault="00126D3F" w:rsidP="00182CDC">
      <w:pPr>
        <w:pStyle w:val="a5"/>
        <w:rPr>
          <w:noProof/>
          <w:sz w:val="28"/>
          <w:lang w:eastAsia="ru-RU"/>
        </w:rPr>
      </w:pPr>
    </w:p>
    <w:p w14:paraId="5E357E41" w14:textId="77777777" w:rsidR="00182CDC" w:rsidRDefault="00182CDC" w:rsidP="00182CDC">
      <w:pPr>
        <w:pStyle w:val="a5"/>
        <w:rPr>
          <w:sz w:val="28"/>
        </w:rPr>
      </w:pPr>
    </w:p>
    <w:p w14:paraId="45397009" w14:textId="77777777" w:rsidR="00182CDC" w:rsidRDefault="00126D3F" w:rsidP="00182CDC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Построили на одном графике характеристики для клапанов прямого и непрямого действия</w:t>
      </w:r>
    </w:p>
    <w:p w14:paraId="478BDCBD" w14:textId="77777777" w:rsidR="004D5232" w:rsidRDefault="004D5232" w:rsidP="00631A32">
      <w:pPr>
        <w:pStyle w:val="a5"/>
        <w:rPr>
          <w:sz w:val="28"/>
        </w:rPr>
      </w:pPr>
    </w:p>
    <w:p w14:paraId="5BA025D6" w14:textId="77777777" w:rsidR="004D5232" w:rsidRDefault="004D5232" w:rsidP="00631A32">
      <w:pPr>
        <w:pStyle w:val="a5"/>
        <w:rPr>
          <w:sz w:val="28"/>
        </w:rPr>
      </w:pPr>
    </w:p>
    <w:p w14:paraId="29D86127" w14:textId="77777777" w:rsidR="004D5232" w:rsidRDefault="00CC4C8F" w:rsidP="00631A32">
      <w:pPr>
        <w:pStyle w:val="a5"/>
        <w:rPr>
          <w:sz w:val="28"/>
        </w:rPr>
      </w:pPr>
      <w:r w:rsidRPr="00CC4C8F"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0FB0C6A" wp14:editId="6A1821C9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5273040" cy="5273040"/>
            <wp:effectExtent l="0" t="0" r="3810" b="3810"/>
            <wp:wrapTopAndBottom/>
            <wp:docPr id="2" name="Рисунок 2" descr="C:\Users\Евгений\Downloads\Л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ownloads\ЛР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3E9E9" w14:textId="77777777" w:rsidR="004D5232" w:rsidRPr="004D5232" w:rsidRDefault="004D5232" w:rsidP="004D5232"/>
    <w:p w14:paraId="30017A32" w14:textId="77777777" w:rsidR="004D5232" w:rsidRDefault="004D5232" w:rsidP="004D5232"/>
    <w:p w14:paraId="43B98F07" w14:textId="77777777" w:rsidR="00631A32" w:rsidRPr="00D9503D" w:rsidRDefault="004D5232" w:rsidP="00107A82">
      <w:pPr>
        <w:pStyle w:val="a5"/>
        <w:numPr>
          <w:ilvl w:val="0"/>
          <w:numId w:val="1"/>
        </w:numPr>
        <w:tabs>
          <w:tab w:val="left" w:pos="900"/>
        </w:tabs>
      </w:pPr>
      <w:r>
        <w:rPr>
          <w:sz w:val="28"/>
        </w:rPr>
        <w:t>Определили нерав</w:t>
      </w:r>
      <w:r w:rsidR="006D0912">
        <w:rPr>
          <w:sz w:val="28"/>
        </w:rPr>
        <w:t>номерность поддерживания давления обоих клапанов</w:t>
      </w:r>
    </w:p>
    <w:p w14:paraId="40B0E898" w14:textId="77777777" w:rsidR="00D9503D" w:rsidRPr="00053B7F" w:rsidRDefault="00D420D3" w:rsidP="00D9503D">
      <w:pPr>
        <w:pStyle w:val="a5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нач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14:paraId="5DD7DC05" w14:textId="77777777" w:rsidR="00072FDB" w:rsidRPr="00053B7F" w:rsidRDefault="00D420D3" w:rsidP="00D9503D">
      <w:pPr>
        <w:pStyle w:val="a5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-наибольшее значение давления</m:t>
          </m:r>
        </m:oMath>
      </m:oMathPara>
    </w:p>
    <w:p w14:paraId="3D208CA0" w14:textId="77777777" w:rsidR="0069151B" w:rsidRPr="00053B7F" w:rsidRDefault="00D420D3" w:rsidP="0069151B">
      <w:pPr>
        <w:pStyle w:val="a5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-наименьшее значение давления</m:t>
          </m:r>
        </m:oMath>
      </m:oMathPara>
    </w:p>
    <w:p w14:paraId="24BFA3AE" w14:textId="77777777" w:rsidR="0069151B" w:rsidRPr="00053B7F" w:rsidRDefault="00D420D3" w:rsidP="0069151B">
      <w:pPr>
        <w:pStyle w:val="a5"/>
        <w:tabs>
          <w:tab w:val="left" w:pos="900"/>
        </w:tabs>
        <w:ind w:left="50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</w:rPr>
            <m:t>-давление настройки напорного клапана</m:t>
          </m:r>
        </m:oMath>
      </m:oMathPara>
    </w:p>
    <w:p w14:paraId="66F6FD9C" w14:textId="77777777" w:rsidR="0069151B" w:rsidRPr="00107A82" w:rsidRDefault="0069151B" w:rsidP="00D9503D">
      <w:pPr>
        <w:pStyle w:val="a5"/>
        <w:tabs>
          <w:tab w:val="left" w:pos="900"/>
        </w:tabs>
        <w:ind w:left="501"/>
      </w:pPr>
    </w:p>
    <w:p w14:paraId="2C6C3ABD" w14:textId="77777777" w:rsidR="00107A82" w:rsidRDefault="00107A82" w:rsidP="00107A82">
      <w:pPr>
        <w:tabs>
          <w:tab w:val="left" w:pos="900"/>
        </w:tabs>
        <w:rPr>
          <w:sz w:val="28"/>
        </w:rPr>
      </w:pPr>
      <w:r>
        <w:tab/>
      </w:r>
      <w:r>
        <w:rPr>
          <w:sz w:val="28"/>
        </w:rPr>
        <w:t>Для клапана прямого действия:</w:t>
      </w:r>
    </w:p>
    <w:p w14:paraId="4F16422C" w14:textId="77777777" w:rsidR="00107A82" w:rsidRDefault="00107A82" w:rsidP="00107A82">
      <w:pPr>
        <w:tabs>
          <w:tab w:val="left" w:pos="900"/>
        </w:tabs>
        <w:rPr>
          <w:rFonts w:eastAsiaTheme="minorEastAsia"/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3.5-2.9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*100%=15%</m:t>
        </m:r>
      </m:oMath>
    </w:p>
    <w:p w14:paraId="23F55FD6" w14:textId="77777777" w:rsidR="00F50A75" w:rsidRDefault="00F50A75" w:rsidP="00F50A75">
      <w:pPr>
        <w:tabs>
          <w:tab w:val="left" w:pos="900"/>
        </w:tabs>
        <w:rPr>
          <w:sz w:val="28"/>
        </w:rPr>
      </w:pPr>
      <w:r>
        <w:rPr>
          <w:sz w:val="28"/>
        </w:rPr>
        <w:tab/>
        <w:t xml:space="preserve">Для клапана </w:t>
      </w:r>
      <w:r>
        <w:rPr>
          <w:sz w:val="28"/>
          <w:lang w:val="en-AU"/>
        </w:rPr>
        <w:t>не</w:t>
      </w:r>
      <w:r>
        <w:rPr>
          <w:sz w:val="28"/>
        </w:rPr>
        <w:t>прямого действия:</w:t>
      </w:r>
    </w:p>
    <w:p w14:paraId="176A6405" w14:textId="77777777" w:rsidR="00F50A75" w:rsidRPr="00107A82" w:rsidRDefault="00F50A75" w:rsidP="00F50A75">
      <w:pPr>
        <w:tabs>
          <w:tab w:val="left" w:pos="900"/>
        </w:tabs>
        <w:rPr>
          <w:sz w:val="28"/>
        </w:rPr>
      </w:pPr>
      <w:r>
        <w:rPr>
          <w:sz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4-3.7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*100%=7.5%</m:t>
        </m:r>
      </m:oMath>
    </w:p>
    <w:p w14:paraId="678BCE09" w14:textId="77777777" w:rsidR="00F50A75" w:rsidRPr="00E64BF0" w:rsidRDefault="0086186E" w:rsidP="0086186E">
      <w:pPr>
        <w:pStyle w:val="a5"/>
        <w:numPr>
          <w:ilvl w:val="0"/>
          <w:numId w:val="1"/>
        </w:numPr>
        <w:tabs>
          <w:tab w:val="left" w:pos="900"/>
        </w:tabs>
        <w:rPr>
          <w:b/>
          <w:sz w:val="28"/>
        </w:rPr>
      </w:pPr>
      <w:r w:rsidRPr="00E64BF0">
        <w:rPr>
          <w:b/>
          <w:sz w:val="28"/>
        </w:rPr>
        <w:t>Выводы</w:t>
      </w:r>
    </w:p>
    <w:p w14:paraId="796C0E47" w14:textId="77777777" w:rsidR="0086186E" w:rsidRPr="00E64BF0" w:rsidRDefault="00482147" w:rsidP="0086186E">
      <w:pPr>
        <w:pStyle w:val="a5"/>
        <w:tabs>
          <w:tab w:val="left" w:pos="900"/>
        </w:tabs>
        <w:ind w:left="501"/>
        <w:rPr>
          <w:rFonts w:ascii="Times New Roman" w:hAnsi="Times New Roman" w:cs="Times New Roman"/>
          <w:sz w:val="28"/>
          <w:szCs w:val="28"/>
        </w:rPr>
      </w:pPr>
      <w:r w:rsidRPr="00E64BF0">
        <w:rPr>
          <w:rFonts w:ascii="Times New Roman" w:hAnsi="Times New Roman" w:cs="Times New Roman"/>
          <w:sz w:val="28"/>
          <w:szCs w:val="28"/>
        </w:rPr>
        <w:t>По результатам лабораторной работы можно сделать вывод о том, что напорный клапан непрямого действия лучше поддерживает давление постоянным.</w:t>
      </w:r>
      <w:r w:rsidR="00D45AB4" w:rsidRPr="00E64BF0">
        <w:rPr>
          <w:rFonts w:ascii="Times New Roman" w:hAnsi="Times New Roman" w:cs="Times New Roman"/>
          <w:sz w:val="28"/>
          <w:szCs w:val="28"/>
        </w:rPr>
        <w:t xml:space="preserve"> Это объясняется тем, что в напорных клапанах непрямого действия рабочее проходное сечение изменяется в результате воздействия потока жидкости на управляющий запорно-регулирующий элемент (ЗРЭ), изменяющий положение основного ЗРЭ,</w:t>
      </w:r>
      <w:r w:rsidR="009508B9">
        <w:rPr>
          <w:rFonts w:ascii="Times New Roman" w:hAnsi="Times New Roman" w:cs="Times New Roman"/>
          <w:sz w:val="28"/>
          <w:szCs w:val="28"/>
        </w:rPr>
        <w:t xml:space="preserve"> что позволяет поддерживать давление более постоянным,</w:t>
      </w:r>
      <w:r w:rsidR="00D45AB4" w:rsidRPr="00E64BF0">
        <w:rPr>
          <w:rFonts w:ascii="Times New Roman" w:hAnsi="Times New Roman" w:cs="Times New Roman"/>
          <w:sz w:val="28"/>
          <w:szCs w:val="28"/>
        </w:rPr>
        <w:t xml:space="preserve"> а в напорных клапанах прямого действия рабочее проходное сечение изменяется в результате непосредственного воздействия потока жидкости</w:t>
      </w:r>
      <w:r w:rsidR="009508B9">
        <w:rPr>
          <w:rFonts w:ascii="Times New Roman" w:hAnsi="Times New Roman" w:cs="Times New Roman"/>
          <w:sz w:val="28"/>
          <w:szCs w:val="28"/>
        </w:rPr>
        <w:t>.</w:t>
      </w:r>
    </w:p>
    <w:sectPr w:rsidR="0086186E" w:rsidRPr="00E64BF0" w:rsidSect="00B749D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5D9C0" w14:textId="77777777" w:rsidR="00C4655B" w:rsidRDefault="00C4655B">
      <w:pPr>
        <w:spacing w:after="0" w:line="240" w:lineRule="auto"/>
      </w:pPr>
      <w:r>
        <w:separator/>
      </w:r>
    </w:p>
  </w:endnote>
  <w:endnote w:type="continuationSeparator" w:id="0">
    <w:p w14:paraId="0A067FA8" w14:textId="77777777" w:rsidR="00C4655B" w:rsidRDefault="00C4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287599D6" w14:textId="77777777" w:rsidR="00B749D8" w:rsidRDefault="00171D6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0D3">
          <w:rPr>
            <w:noProof/>
          </w:rPr>
          <w:t>3</w:t>
        </w:r>
        <w:r>
          <w:fldChar w:fldCharType="end"/>
        </w:r>
      </w:p>
    </w:sdtContent>
  </w:sdt>
  <w:p w14:paraId="429B5D98" w14:textId="77777777" w:rsidR="00B749D8" w:rsidRDefault="00C465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742FA" w14:textId="77777777" w:rsidR="00C4655B" w:rsidRDefault="00C4655B">
      <w:pPr>
        <w:spacing w:after="0" w:line="240" w:lineRule="auto"/>
      </w:pPr>
      <w:r>
        <w:separator/>
      </w:r>
    </w:p>
  </w:footnote>
  <w:footnote w:type="continuationSeparator" w:id="0">
    <w:p w14:paraId="4278C397" w14:textId="77777777" w:rsidR="00C4655B" w:rsidRDefault="00C4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F0231"/>
    <w:multiLevelType w:val="hybridMultilevel"/>
    <w:tmpl w:val="2722A9A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86"/>
    <w:rsid w:val="00053B7F"/>
    <w:rsid w:val="00072FDB"/>
    <w:rsid w:val="00107A82"/>
    <w:rsid w:val="00126D3F"/>
    <w:rsid w:val="00171D6F"/>
    <w:rsid w:val="00182CDC"/>
    <w:rsid w:val="0021039D"/>
    <w:rsid w:val="00482147"/>
    <w:rsid w:val="004D5232"/>
    <w:rsid w:val="00553CAC"/>
    <w:rsid w:val="006049B9"/>
    <w:rsid w:val="00631A32"/>
    <w:rsid w:val="0069151B"/>
    <w:rsid w:val="006D0912"/>
    <w:rsid w:val="007238B2"/>
    <w:rsid w:val="00755368"/>
    <w:rsid w:val="007A3B3F"/>
    <w:rsid w:val="0086186E"/>
    <w:rsid w:val="008807C7"/>
    <w:rsid w:val="008C18E0"/>
    <w:rsid w:val="00910F1A"/>
    <w:rsid w:val="009508B9"/>
    <w:rsid w:val="009827FE"/>
    <w:rsid w:val="009A1DDC"/>
    <w:rsid w:val="00BC3952"/>
    <w:rsid w:val="00BF7C86"/>
    <w:rsid w:val="00C4655B"/>
    <w:rsid w:val="00CA62E5"/>
    <w:rsid w:val="00CC4C8F"/>
    <w:rsid w:val="00D351BC"/>
    <w:rsid w:val="00D420D3"/>
    <w:rsid w:val="00D45AB4"/>
    <w:rsid w:val="00D9503D"/>
    <w:rsid w:val="00DA3C06"/>
    <w:rsid w:val="00DB36A4"/>
    <w:rsid w:val="00E64BF0"/>
    <w:rsid w:val="00E65E65"/>
    <w:rsid w:val="00F11CC7"/>
    <w:rsid w:val="00F5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8845"/>
  <w15:chartTrackingRefBased/>
  <w15:docId w15:val="{C73E0415-C1FC-466B-B400-6117BA0B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23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238B2"/>
  </w:style>
  <w:style w:type="paragraph" w:styleId="a5">
    <w:name w:val="List Paragraph"/>
    <w:basedOn w:val="a"/>
    <w:uiPriority w:val="34"/>
    <w:qFormat/>
    <w:rsid w:val="00182CD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A3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21</cp:revision>
  <dcterms:created xsi:type="dcterms:W3CDTF">2024-03-20T04:53:00Z</dcterms:created>
  <dcterms:modified xsi:type="dcterms:W3CDTF">2024-04-03T16:37:00Z</dcterms:modified>
</cp:coreProperties>
</file>