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353AF21E" w:rsidR="00BB30F5" w:rsidRPr="003744AD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213AAF">
            <w:rPr>
              <w:rFonts w:ascii="Times New Roman" w:hAnsi="Times New Roman"/>
              <w:b/>
              <w:bCs/>
              <w:noProof/>
              <w:sz w:val="32"/>
              <w:szCs w:val="32"/>
            </w:rPr>
            <w:t>6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4F5AD3E9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213AAF">
            <w:rPr>
              <w:rFonts w:ascii="Times New Roman" w:hAnsi="Times New Roman"/>
              <w:b/>
              <w:bCs/>
              <w:sz w:val="28"/>
              <w:szCs w:val="28"/>
            </w:rPr>
            <w:t>Сравнительное исследование нейросетевого оптимального и ПИД регуляторов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16C967C" w14:textId="783D6152" w:rsidR="00954612" w:rsidRDefault="00BB30F5" w:rsidP="00954612">
          <w:pPr>
            <w:shd w:val="clear" w:color="auto" w:fill="FFFFFF" w:themeFill="background1"/>
            <w:jc w:val="center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</w:t>
          </w:r>
        </w:p>
        <w:bookmarkStart w:id="0" w:name="_Toc162435300" w:displacedByCustomXml="next"/>
      </w:sdtContent>
    </w:sdt>
    <w:p w14:paraId="205F34E3" w14:textId="76E94E4C" w:rsidR="006D0640" w:rsidRDefault="006D0640" w:rsidP="006D0640">
      <w:pPr>
        <w:pStyle w:val="a8"/>
      </w:pPr>
      <w:bookmarkStart w:id="1" w:name="_Toc164266392"/>
      <w:r>
        <w:lastRenderedPageBreak/>
        <w:t>Испытания нейросетевого и ПИД регуляторов</w:t>
      </w:r>
      <w:bookmarkEnd w:id="1"/>
    </w:p>
    <w:p w14:paraId="6F6DA2E2" w14:textId="5D7F89E9" w:rsidR="006D0640" w:rsidRDefault="006D0640" w:rsidP="00807B27">
      <w:pPr>
        <w:pStyle w:val="af"/>
      </w:pPr>
      <w:r>
        <w:t>Рассматривается следующая система с обратной связью (рис. 1). Будем испытывать её при различных уставках и помехах с использованием нейросетевого и ПИД регуляторов.</w:t>
      </w:r>
      <w:r w:rsidR="00680137">
        <w:t xml:space="preserve"> Параметры ПИД регулятора и объекта представлены на рис. 2, 3.</w:t>
      </w:r>
    </w:p>
    <w:p w14:paraId="0DE67E3F" w14:textId="6FEA6FAE" w:rsidR="006D0640" w:rsidRDefault="006D0640" w:rsidP="00807B27">
      <w:pPr>
        <w:pStyle w:val="af1"/>
      </w:pPr>
      <w:r>
        <w:rPr>
          <w:noProof/>
        </w:rPr>
        <w:drawing>
          <wp:inline distT="0" distB="0" distL="0" distR="0" wp14:anchorId="556B01B4" wp14:editId="052D2E5C">
            <wp:extent cx="4580627" cy="2115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6" t="25299" r="8379" b="20412"/>
                    <a:stretch/>
                  </pic:blipFill>
                  <pic:spPr bwMode="auto">
                    <a:xfrm>
                      <a:off x="0" y="0"/>
                      <a:ext cx="4593465" cy="212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B63A5" w14:textId="6D509C07" w:rsidR="006D0640" w:rsidRPr="006D0640" w:rsidRDefault="006D0640" w:rsidP="00807B27">
      <w:pPr>
        <w:pStyle w:val="af1"/>
      </w:pPr>
      <w:r>
        <w:t>Рис. 1. Структурная схема САУ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80137" w14:paraId="6791C5C1" w14:textId="77777777" w:rsidTr="00680137">
        <w:tc>
          <w:tcPr>
            <w:tcW w:w="4814" w:type="dxa"/>
            <w:vAlign w:val="center"/>
          </w:tcPr>
          <w:p w14:paraId="70D49464" w14:textId="77777777" w:rsidR="00680137" w:rsidRDefault="00680137" w:rsidP="00807B27">
            <w:pPr>
              <w:pStyle w:val="af1"/>
            </w:pPr>
            <w:r>
              <w:rPr>
                <w:noProof/>
              </w:rPr>
              <w:drawing>
                <wp:inline distT="0" distB="0" distL="0" distR="0" wp14:anchorId="5E5C76B8" wp14:editId="1C43697B">
                  <wp:extent cx="2234097" cy="168013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97" cy="16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A9C1" w14:textId="77777777" w:rsidR="00680137" w:rsidRDefault="00680137" w:rsidP="00807B27">
            <w:pPr>
              <w:pStyle w:val="af1"/>
            </w:pPr>
            <w:r>
              <w:t>Рис. 2. Параметры ПИД-регулятора</w:t>
            </w:r>
          </w:p>
          <w:p w14:paraId="0C761A79" w14:textId="77777777" w:rsidR="00680137" w:rsidRDefault="00680137" w:rsidP="00807B27">
            <w:pPr>
              <w:pStyle w:val="af1"/>
            </w:pPr>
          </w:p>
        </w:tc>
        <w:tc>
          <w:tcPr>
            <w:tcW w:w="4814" w:type="dxa"/>
            <w:vAlign w:val="center"/>
          </w:tcPr>
          <w:p w14:paraId="29E240C4" w14:textId="77777777" w:rsidR="00680137" w:rsidRDefault="00680137" w:rsidP="00807B27">
            <w:pPr>
              <w:pStyle w:val="af1"/>
            </w:pPr>
            <w:r>
              <w:rPr>
                <w:noProof/>
              </w:rPr>
              <w:drawing>
                <wp:inline distT="0" distB="0" distL="0" distR="0" wp14:anchorId="61325817" wp14:editId="636A6456">
                  <wp:extent cx="1236152" cy="1877699"/>
                  <wp:effectExtent l="0" t="0" r="254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28" cy="188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B6A81" w14:textId="77777777" w:rsidR="00680137" w:rsidRDefault="00680137" w:rsidP="00807B27">
            <w:pPr>
              <w:pStyle w:val="af1"/>
            </w:pPr>
            <w:r>
              <w:t>Рис. 3. Параметры объекта</w:t>
            </w:r>
          </w:p>
        </w:tc>
      </w:tr>
    </w:tbl>
    <w:p w14:paraId="02C28AA0" w14:textId="7485A43D" w:rsidR="00680137" w:rsidRDefault="00680137" w:rsidP="00807B27">
      <w:pPr>
        <w:pStyle w:val="af"/>
      </w:pPr>
      <w:r>
        <w:t>Таблица 1 – это таблица испытаний. В ней указаны проводимые эксперименты и метрики качества регулирования.</w:t>
      </w:r>
    </w:p>
    <w:p w14:paraId="45FABFB5" w14:textId="7C413865" w:rsidR="00680137" w:rsidRDefault="00680137" w:rsidP="00807B27">
      <w:pPr>
        <w:pStyle w:val="af"/>
      </w:pPr>
      <w:r>
        <w:t>Номинальные стохастические уставки и шумы – это соответственно обучающие уставки и шумы, которые использовались для обучения нейросетевой модели.</w:t>
      </w:r>
    </w:p>
    <w:p w14:paraId="7726600C" w14:textId="163F9B2E" w:rsidR="00680137" w:rsidRDefault="00680137" w:rsidP="00807B27">
      <w:pPr>
        <w:pStyle w:val="af"/>
      </w:pPr>
    </w:p>
    <w:p w14:paraId="21310011" w14:textId="58B784EB" w:rsidR="00680137" w:rsidRDefault="00680137" w:rsidP="00807B27">
      <w:pPr>
        <w:pStyle w:val="af"/>
      </w:pPr>
    </w:p>
    <w:p w14:paraId="1372FFF8" w14:textId="77777777" w:rsidR="00807B27" w:rsidRDefault="00807B27" w:rsidP="00807B27">
      <w:pPr>
        <w:pStyle w:val="af"/>
      </w:pPr>
    </w:p>
    <w:p w14:paraId="11DC894F" w14:textId="77777777" w:rsidR="00680137" w:rsidRPr="006D0640" w:rsidRDefault="00680137" w:rsidP="00807B27">
      <w:pPr>
        <w:pStyle w:val="af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88"/>
        <w:gridCol w:w="1485"/>
        <w:gridCol w:w="1449"/>
        <w:gridCol w:w="737"/>
        <w:gridCol w:w="1460"/>
        <w:gridCol w:w="737"/>
        <w:gridCol w:w="702"/>
        <w:gridCol w:w="621"/>
        <w:gridCol w:w="714"/>
        <w:gridCol w:w="621"/>
        <w:gridCol w:w="714"/>
      </w:tblGrid>
      <w:tr w:rsidR="00F22849" w:rsidRPr="00F22849" w14:paraId="7DADCC2B" w14:textId="3B00D635" w:rsidTr="00F22849">
        <w:tc>
          <w:tcPr>
            <w:tcW w:w="0" w:type="auto"/>
            <w:vMerge w:val="restart"/>
            <w:vAlign w:val="center"/>
          </w:tcPr>
          <w:p w14:paraId="026632D0" w14:textId="77777777" w:rsidR="006D0640" w:rsidRPr="00807B27" w:rsidRDefault="006D0640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</w:p>
          <w:p w14:paraId="60892A8F" w14:textId="1FF12D5E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0932ABCF" w14:textId="3DAFEA04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Объект</w:t>
            </w:r>
          </w:p>
        </w:tc>
        <w:tc>
          <w:tcPr>
            <w:tcW w:w="0" w:type="auto"/>
            <w:gridSpan w:val="2"/>
            <w:vAlign w:val="center"/>
          </w:tcPr>
          <w:p w14:paraId="2ED2A8D6" w14:textId="5BD0FBF9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</w:rPr>
              <w:t>Уставка</w:t>
            </w:r>
          </w:p>
        </w:tc>
        <w:tc>
          <w:tcPr>
            <w:tcW w:w="0" w:type="auto"/>
            <w:gridSpan w:val="2"/>
            <w:vAlign w:val="center"/>
          </w:tcPr>
          <w:p w14:paraId="4787E402" w14:textId="50DA2829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Помеха</w:t>
            </w:r>
          </w:p>
        </w:tc>
        <w:tc>
          <w:tcPr>
            <w:tcW w:w="0" w:type="auto"/>
            <w:vMerge w:val="restart"/>
            <w:vAlign w:val="center"/>
          </w:tcPr>
          <w:p w14:paraId="4342EE6D" w14:textId="1B580832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Длина</w:t>
            </w:r>
          </w:p>
        </w:tc>
        <w:tc>
          <w:tcPr>
            <w:tcW w:w="0" w:type="auto"/>
            <w:gridSpan w:val="2"/>
            <w:vAlign w:val="center"/>
          </w:tcPr>
          <w:p w14:paraId="17085370" w14:textId="0F803584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ПИД</w:t>
            </w:r>
          </w:p>
        </w:tc>
        <w:tc>
          <w:tcPr>
            <w:tcW w:w="0" w:type="auto"/>
            <w:gridSpan w:val="2"/>
            <w:vAlign w:val="center"/>
          </w:tcPr>
          <w:p w14:paraId="2A26923C" w14:textId="2849E979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</w:rPr>
              <w:t>НОР</w:t>
            </w:r>
          </w:p>
        </w:tc>
      </w:tr>
      <w:tr w:rsidR="00F22849" w:rsidRPr="00F22849" w14:paraId="4E8DF00A" w14:textId="24C4DF9D" w:rsidTr="00F22849">
        <w:tc>
          <w:tcPr>
            <w:tcW w:w="0" w:type="auto"/>
            <w:vMerge/>
            <w:vAlign w:val="center"/>
          </w:tcPr>
          <w:p w14:paraId="0F7E7C4B" w14:textId="77777777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27307AA" w14:textId="77777777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F9C400" w14:textId="23D7FEF3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Вид</w:t>
            </w:r>
          </w:p>
        </w:tc>
        <w:tc>
          <w:tcPr>
            <w:tcW w:w="0" w:type="auto"/>
            <w:vAlign w:val="center"/>
          </w:tcPr>
          <w:p w14:paraId="35E0F32B" w14:textId="7309FFC7" w:rsidR="00C8578F" w:rsidRPr="00807B27" w:rsidRDefault="00B10AA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DD87D3" w14:textId="09661F53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Вид</w:t>
            </w:r>
          </w:p>
        </w:tc>
        <w:tc>
          <w:tcPr>
            <w:tcW w:w="0" w:type="auto"/>
            <w:vAlign w:val="center"/>
          </w:tcPr>
          <w:p w14:paraId="7AB05CE6" w14:textId="2DCC6608" w:rsidR="00C8578F" w:rsidRPr="00807B27" w:rsidRDefault="00B10AA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Merge/>
            <w:vAlign w:val="center"/>
          </w:tcPr>
          <w:p w14:paraId="5AE8ED0C" w14:textId="77777777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DACB30" w14:textId="15FAE943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СКО</w:t>
            </w:r>
          </w:p>
        </w:tc>
        <w:tc>
          <w:tcPr>
            <w:tcW w:w="0" w:type="auto"/>
            <w:vAlign w:val="center"/>
          </w:tcPr>
          <w:p w14:paraId="48B1C482" w14:textId="21793B1B" w:rsidR="00C8578F" w:rsidRPr="00807B27" w:rsidRDefault="00B10AA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CC816C" w14:textId="53E1477B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СКО</w:t>
            </w:r>
          </w:p>
        </w:tc>
        <w:tc>
          <w:tcPr>
            <w:tcW w:w="0" w:type="auto"/>
            <w:vAlign w:val="center"/>
          </w:tcPr>
          <w:p w14:paraId="2FC35F61" w14:textId="7ABB37B7" w:rsidR="00C8578F" w:rsidRPr="00807B27" w:rsidRDefault="00B10AA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F22849" w:rsidRPr="00F22849" w14:paraId="4E01D7CB" w14:textId="752EE1CE" w:rsidTr="00F22849">
        <w:tc>
          <w:tcPr>
            <w:tcW w:w="0" w:type="auto"/>
            <w:vAlign w:val="center"/>
          </w:tcPr>
          <w:p w14:paraId="363E8760" w14:textId="0480103B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7DC3C41" w14:textId="69E9FA48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77003CF0" w14:textId="7DB574D6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5F2EAD49" w14:textId="6B9C7933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CBAAB27" w14:textId="6FBE669D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4044C4A5" w14:textId="5543A7FA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2938C0BD" w14:textId="69943319" w:rsidR="00C8578F" w:rsidRPr="00807B27" w:rsidRDefault="00C8578F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0146E17D" w14:textId="686FF2C0" w:rsidR="00C8578F" w:rsidRPr="00807B27" w:rsidRDefault="008C11D0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  <w:vAlign w:val="center"/>
          </w:tcPr>
          <w:p w14:paraId="17452F30" w14:textId="20B61B89" w:rsidR="00C8578F" w:rsidRPr="00807B27" w:rsidRDefault="008C11D0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2.15</w:t>
            </w:r>
          </w:p>
        </w:tc>
        <w:tc>
          <w:tcPr>
            <w:tcW w:w="0" w:type="auto"/>
            <w:vAlign w:val="center"/>
          </w:tcPr>
          <w:p w14:paraId="542FEF72" w14:textId="78891C88" w:rsidR="00C8578F" w:rsidRPr="00807B27" w:rsidRDefault="008C11D0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  <w:vAlign w:val="center"/>
          </w:tcPr>
          <w:p w14:paraId="22998650" w14:textId="667CE23C" w:rsidR="00C8578F" w:rsidRPr="00807B27" w:rsidRDefault="008C11D0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2.1</w:t>
            </w:r>
          </w:p>
        </w:tc>
      </w:tr>
      <w:tr w:rsidR="0043151B" w:rsidRPr="00F22849" w14:paraId="4E120054" w14:textId="77777777" w:rsidTr="00F22849">
        <w:tc>
          <w:tcPr>
            <w:tcW w:w="0" w:type="auto"/>
            <w:vAlign w:val="center"/>
          </w:tcPr>
          <w:p w14:paraId="6EA3CEA8" w14:textId="75792B1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1D3BE9FC" w14:textId="7925B599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1E8C3234" w14:textId="1A60725B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меандр</w:t>
            </w:r>
          </w:p>
        </w:tc>
        <w:tc>
          <w:tcPr>
            <w:tcW w:w="0" w:type="auto"/>
            <w:vAlign w:val="center"/>
          </w:tcPr>
          <w:p w14:paraId="036EBD93" w14:textId="010FBD77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A6B6B39" w14:textId="355A7B9C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отсутствует</w:t>
            </w:r>
          </w:p>
        </w:tc>
        <w:tc>
          <w:tcPr>
            <w:tcW w:w="0" w:type="auto"/>
            <w:vAlign w:val="center"/>
          </w:tcPr>
          <w:p w14:paraId="15FD33BD" w14:textId="7647E7EC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B69ED2" w14:textId="7522ACDA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51F7AADD" w14:textId="0B8A5E9F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0.082</w:t>
            </w:r>
          </w:p>
        </w:tc>
        <w:tc>
          <w:tcPr>
            <w:tcW w:w="0" w:type="auto"/>
            <w:vAlign w:val="center"/>
          </w:tcPr>
          <w:p w14:paraId="2562D28E" w14:textId="79E88FA7" w:rsidR="0043151B" w:rsidRPr="00807B27" w:rsidRDefault="00680137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</w:rPr>
              <w:t>0</w:t>
            </w:r>
            <w:r w:rsidRPr="00807B27">
              <w:rPr>
                <w:sz w:val="18"/>
                <w:szCs w:val="18"/>
                <w:lang w:val="en-US"/>
              </w:rPr>
              <w:t>.04</w:t>
            </w:r>
          </w:p>
        </w:tc>
        <w:tc>
          <w:tcPr>
            <w:tcW w:w="0" w:type="auto"/>
            <w:vAlign w:val="center"/>
          </w:tcPr>
          <w:p w14:paraId="5B344523" w14:textId="5B51E7F4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0.084</w:t>
            </w:r>
          </w:p>
        </w:tc>
        <w:tc>
          <w:tcPr>
            <w:tcW w:w="0" w:type="auto"/>
            <w:vAlign w:val="center"/>
          </w:tcPr>
          <w:p w14:paraId="7F4D285A" w14:textId="38D3DD53" w:rsidR="0043151B" w:rsidRPr="00807B27" w:rsidRDefault="00680137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</w:t>
            </w:r>
          </w:p>
        </w:tc>
      </w:tr>
      <w:tr w:rsidR="0043151B" w:rsidRPr="00F22849" w14:paraId="247A9ACE" w14:textId="77777777" w:rsidTr="00F22849">
        <w:tc>
          <w:tcPr>
            <w:tcW w:w="0" w:type="auto"/>
            <w:vAlign w:val="center"/>
          </w:tcPr>
          <w:p w14:paraId="7A651550" w14:textId="4476BF23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2EF8F5B" w14:textId="677F716B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0B5B621D" w14:textId="51A70E5E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стохастическая</w:t>
            </w:r>
          </w:p>
        </w:tc>
        <w:tc>
          <w:tcPr>
            <w:tcW w:w="0" w:type="auto"/>
            <w:vAlign w:val="center"/>
          </w:tcPr>
          <w:p w14:paraId="4BCFB406" w14:textId="10DF032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A3A1A93" w14:textId="7F0F9643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221A75C9" w14:textId="1BB95B92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6C256793" w14:textId="0D513CFB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2035E26" w14:textId="711D2099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0.68</w:t>
            </w:r>
          </w:p>
        </w:tc>
        <w:tc>
          <w:tcPr>
            <w:tcW w:w="0" w:type="auto"/>
            <w:vAlign w:val="center"/>
          </w:tcPr>
          <w:p w14:paraId="063FB971" w14:textId="5177BA03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14:paraId="55B9CB3D" w14:textId="5EC2C8A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0.65</w:t>
            </w:r>
          </w:p>
        </w:tc>
        <w:tc>
          <w:tcPr>
            <w:tcW w:w="0" w:type="auto"/>
            <w:vAlign w:val="center"/>
          </w:tcPr>
          <w:p w14:paraId="53B6BCEC" w14:textId="64AEAA60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2.15</w:t>
            </w:r>
          </w:p>
        </w:tc>
      </w:tr>
      <w:tr w:rsidR="0043151B" w:rsidRPr="00F22849" w14:paraId="7852AD31" w14:textId="77777777" w:rsidTr="00F22849">
        <w:tc>
          <w:tcPr>
            <w:tcW w:w="0" w:type="auto"/>
            <w:vAlign w:val="center"/>
          </w:tcPr>
          <w:p w14:paraId="7D682D97" w14:textId="1A8F7AF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AA0779" w14:textId="08A7FB51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35ED6C1F" w14:textId="2680DC87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стохастическая уставка</w:t>
            </w:r>
          </w:p>
        </w:tc>
        <w:tc>
          <w:tcPr>
            <w:tcW w:w="0" w:type="auto"/>
            <w:vAlign w:val="center"/>
          </w:tcPr>
          <w:p w14:paraId="7059BFD2" w14:textId="3898DE6A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3E20BDF8" w14:textId="42FB16C9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0924B57A" w14:textId="024E7B51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6052CFC0" w14:textId="6E0D1F4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3F8EF0F" w14:textId="0686AC76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2.87</w:t>
            </w:r>
          </w:p>
        </w:tc>
        <w:tc>
          <w:tcPr>
            <w:tcW w:w="0" w:type="auto"/>
            <w:vAlign w:val="center"/>
          </w:tcPr>
          <w:p w14:paraId="5FF80B62" w14:textId="15A58839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4.13</w:t>
            </w:r>
          </w:p>
        </w:tc>
        <w:tc>
          <w:tcPr>
            <w:tcW w:w="0" w:type="auto"/>
            <w:vAlign w:val="center"/>
          </w:tcPr>
          <w:p w14:paraId="49D98EE2" w14:textId="513BA237" w:rsidR="0043151B" w:rsidRPr="00807B27" w:rsidRDefault="00F43F1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2.41</w:t>
            </w:r>
          </w:p>
        </w:tc>
        <w:tc>
          <w:tcPr>
            <w:tcW w:w="0" w:type="auto"/>
            <w:vAlign w:val="center"/>
          </w:tcPr>
          <w:p w14:paraId="3A4B5D9A" w14:textId="2FE7A0D5" w:rsidR="0043151B" w:rsidRPr="00807B27" w:rsidRDefault="00F43F1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3.85</w:t>
            </w:r>
          </w:p>
        </w:tc>
      </w:tr>
      <w:tr w:rsidR="0043151B" w:rsidRPr="00F22849" w14:paraId="11343998" w14:textId="77777777" w:rsidTr="00F22849">
        <w:tc>
          <w:tcPr>
            <w:tcW w:w="0" w:type="auto"/>
            <w:vAlign w:val="center"/>
          </w:tcPr>
          <w:p w14:paraId="40EC88FA" w14:textId="0D6CC94C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D4FBDFB" w14:textId="65CB686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073813E3" w14:textId="1CEBB100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0D5FACCE" w14:textId="18F21802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A751D4D" w14:textId="34691CAD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стохастическая «белый шум»</w:t>
            </w:r>
          </w:p>
        </w:tc>
        <w:tc>
          <w:tcPr>
            <w:tcW w:w="0" w:type="auto"/>
            <w:vAlign w:val="center"/>
          </w:tcPr>
          <w:p w14:paraId="69F1CADE" w14:textId="41341242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</w:rPr>
              <w:t>0.</w:t>
            </w:r>
            <w:r w:rsidR="00F43F1F" w:rsidRPr="00807B2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C0093D1" w14:textId="49AF3580" w:rsidR="0043151B" w:rsidRPr="00807B27" w:rsidRDefault="00F43F1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3D33ABB7" w14:textId="296BCAE0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0.68</w:t>
            </w:r>
          </w:p>
        </w:tc>
        <w:tc>
          <w:tcPr>
            <w:tcW w:w="0" w:type="auto"/>
            <w:vAlign w:val="center"/>
          </w:tcPr>
          <w:p w14:paraId="024F6FD0" w14:textId="116FE70F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2.21</w:t>
            </w:r>
          </w:p>
        </w:tc>
        <w:tc>
          <w:tcPr>
            <w:tcW w:w="0" w:type="auto"/>
            <w:vAlign w:val="center"/>
          </w:tcPr>
          <w:p w14:paraId="3C813A5B" w14:textId="2946C9CA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0.65</w:t>
            </w:r>
          </w:p>
        </w:tc>
        <w:tc>
          <w:tcPr>
            <w:tcW w:w="0" w:type="auto"/>
            <w:vAlign w:val="center"/>
          </w:tcPr>
          <w:p w14:paraId="44A88CF4" w14:textId="3873191F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2.19</w:t>
            </w:r>
          </w:p>
        </w:tc>
      </w:tr>
      <w:tr w:rsidR="0043151B" w:rsidRPr="00F22849" w14:paraId="4100B464" w14:textId="77777777" w:rsidTr="00F22849">
        <w:tc>
          <w:tcPr>
            <w:tcW w:w="0" w:type="auto"/>
            <w:vAlign w:val="center"/>
          </w:tcPr>
          <w:p w14:paraId="121E73D6" w14:textId="5E192FC1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354E83FA" w14:textId="3444150D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2029E03E" w14:textId="3611838B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018C7CE0" w14:textId="58F04901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59F4265" w14:textId="07B7CDE2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стохастическая «цветной шум»</w:t>
            </w:r>
          </w:p>
        </w:tc>
        <w:tc>
          <w:tcPr>
            <w:tcW w:w="0" w:type="auto"/>
            <w:vAlign w:val="center"/>
          </w:tcPr>
          <w:p w14:paraId="49C2C5D4" w14:textId="51CBBDEC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</w:rPr>
              <w:t>0.</w:t>
            </w:r>
            <w:r w:rsidR="00F43F1F" w:rsidRPr="00807B27">
              <w:rPr>
                <w:sz w:val="18"/>
                <w:szCs w:val="18"/>
                <w:lang w:val="en-US"/>
              </w:rPr>
              <w:t>0</w:t>
            </w:r>
            <w:r w:rsidR="00994ADE" w:rsidRPr="00807B2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2C30A3" w14:textId="5464E6CB" w:rsidR="0043151B" w:rsidRPr="00807B27" w:rsidRDefault="00F43F1F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4A52B6E7" w14:textId="26C2D7A7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0.66</w:t>
            </w:r>
          </w:p>
        </w:tc>
        <w:tc>
          <w:tcPr>
            <w:tcW w:w="0" w:type="auto"/>
            <w:vAlign w:val="center"/>
          </w:tcPr>
          <w:p w14:paraId="623FA604" w14:textId="4128193A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2.1</w:t>
            </w:r>
            <w:r w:rsidR="00AC5AE7" w:rsidRPr="00807B2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ED0C916" w14:textId="2E59540B" w:rsidR="0043151B" w:rsidRPr="00807B27" w:rsidRDefault="00994ADE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0.63</w:t>
            </w:r>
          </w:p>
        </w:tc>
        <w:tc>
          <w:tcPr>
            <w:tcW w:w="0" w:type="auto"/>
            <w:vAlign w:val="center"/>
          </w:tcPr>
          <w:p w14:paraId="6ABF1E77" w14:textId="7633196F" w:rsidR="0043151B" w:rsidRPr="00807B27" w:rsidRDefault="00DC1EB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2.</w:t>
            </w:r>
            <w:r w:rsidR="00AC5AE7" w:rsidRPr="00807B27">
              <w:rPr>
                <w:sz w:val="18"/>
                <w:szCs w:val="18"/>
                <w:lang w:val="en-US"/>
              </w:rPr>
              <w:t>1</w:t>
            </w:r>
          </w:p>
        </w:tc>
      </w:tr>
      <w:tr w:rsidR="0043151B" w:rsidRPr="00F22849" w14:paraId="5BC2E006" w14:textId="77777777" w:rsidTr="00F22849">
        <w:tc>
          <w:tcPr>
            <w:tcW w:w="0" w:type="auto"/>
            <w:vAlign w:val="center"/>
          </w:tcPr>
          <w:p w14:paraId="32A01686" w14:textId="0749D655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428CE5A0" w14:textId="36060D9C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Неноминальный</w:t>
            </w:r>
          </w:p>
        </w:tc>
        <w:tc>
          <w:tcPr>
            <w:tcW w:w="0" w:type="auto"/>
            <w:vAlign w:val="center"/>
          </w:tcPr>
          <w:p w14:paraId="325207E3" w14:textId="29D15D3A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1005645D" w14:textId="5FF2369C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9E7EF8B" w14:textId="468146ED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11DD8456" w14:textId="5DA23939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</w:t>
            </w:r>
            <w:r w:rsidR="002D2DA1">
              <w:rPr>
                <w:sz w:val="18"/>
                <w:szCs w:val="18"/>
              </w:rPr>
              <w:t>04</w:t>
            </w:r>
          </w:p>
        </w:tc>
        <w:tc>
          <w:tcPr>
            <w:tcW w:w="0" w:type="auto"/>
            <w:vAlign w:val="center"/>
          </w:tcPr>
          <w:p w14:paraId="7A2A8CBD" w14:textId="72081882" w:rsidR="0043151B" w:rsidRPr="00807B27" w:rsidRDefault="0043151B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4D662306" w14:textId="6EA1D888" w:rsidR="0043151B" w:rsidRPr="00807B27" w:rsidRDefault="00DC1EB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  <w:lang w:val="en-US"/>
              </w:rPr>
              <w:t>0.337</w:t>
            </w:r>
          </w:p>
        </w:tc>
        <w:tc>
          <w:tcPr>
            <w:tcW w:w="0" w:type="auto"/>
            <w:vAlign w:val="center"/>
          </w:tcPr>
          <w:p w14:paraId="625A7A77" w14:textId="57DFE968" w:rsidR="0043151B" w:rsidRPr="00807B27" w:rsidRDefault="00DC1EB6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1.31</w:t>
            </w:r>
          </w:p>
        </w:tc>
        <w:tc>
          <w:tcPr>
            <w:tcW w:w="0" w:type="auto"/>
            <w:vAlign w:val="center"/>
          </w:tcPr>
          <w:p w14:paraId="4419068A" w14:textId="13805B64" w:rsidR="0043151B" w:rsidRPr="00807B27" w:rsidRDefault="00DC1EB6" w:rsidP="00807B27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807B27">
              <w:rPr>
                <w:sz w:val="18"/>
                <w:szCs w:val="18"/>
              </w:rPr>
              <w:t>0.335</w:t>
            </w:r>
          </w:p>
        </w:tc>
        <w:tc>
          <w:tcPr>
            <w:tcW w:w="0" w:type="auto"/>
            <w:vAlign w:val="center"/>
          </w:tcPr>
          <w:p w14:paraId="0F1CB7C6" w14:textId="63513AC5" w:rsidR="0043151B" w:rsidRPr="00807B27" w:rsidRDefault="00DC1EB6" w:rsidP="00807B27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807B27">
              <w:rPr>
                <w:sz w:val="18"/>
                <w:szCs w:val="18"/>
              </w:rPr>
              <w:t>1</w:t>
            </w:r>
            <w:r w:rsidRPr="00807B27">
              <w:rPr>
                <w:sz w:val="18"/>
                <w:szCs w:val="18"/>
                <w:lang w:val="en-US"/>
              </w:rPr>
              <w:t>.28</w:t>
            </w:r>
          </w:p>
        </w:tc>
      </w:tr>
    </w:tbl>
    <w:p w14:paraId="03AA8A19" w14:textId="10192CAE" w:rsidR="00F22849" w:rsidRPr="006D0640" w:rsidRDefault="006D0640" w:rsidP="00807B27">
      <w:pPr>
        <w:pStyle w:val="af1"/>
      </w:pPr>
      <w:r>
        <w:t>Таблица 1. Эксперименты испыта</w:t>
      </w:r>
      <w:r w:rsidR="00680137">
        <w:t>ний САУ с ПИД и нейросетевым регуляторами</w:t>
      </w:r>
    </w:p>
    <w:p w14:paraId="1F8A6EBC" w14:textId="77F51C2F" w:rsidR="00680137" w:rsidRDefault="00680137" w:rsidP="00807B27">
      <w:pPr>
        <w:pStyle w:val="af"/>
      </w:pPr>
      <w:r>
        <w:t>Приведём графики некоторых испытаний.</w:t>
      </w:r>
    </w:p>
    <w:p w14:paraId="232D87B1" w14:textId="69C672FB" w:rsidR="00335252" w:rsidRPr="00807B27" w:rsidRDefault="00680137" w:rsidP="00807B27">
      <w:pPr>
        <w:pStyle w:val="af"/>
        <w:rPr>
          <w:u w:val="single"/>
        </w:rPr>
      </w:pPr>
      <w:r w:rsidRPr="00807B27">
        <w:rPr>
          <w:u w:val="single"/>
        </w:rPr>
        <w:t>Испытание №2.</w:t>
      </w:r>
      <w:r w:rsidRPr="00807B27">
        <w:t xml:space="preserve"> Уставка вида меандр. На выходе получаем переходную функцию (рис. 4, 5). Оба регулятора имеют похожий по характеру переходной процесс, однако НОР не имеет перерегулирования</w:t>
      </w:r>
      <w:r w:rsidR="00807B27" w:rsidRPr="00807B27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727"/>
      </w:tblGrid>
      <w:tr w:rsidR="00335252" w14:paraId="2AB4BF9C" w14:textId="77777777" w:rsidTr="00807B27">
        <w:tc>
          <w:tcPr>
            <w:tcW w:w="4911" w:type="dxa"/>
            <w:vAlign w:val="center"/>
          </w:tcPr>
          <w:p w14:paraId="7511E5AC" w14:textId="77777777" w:rsidR="00335252" w:rsidRDefault="00335252" w:rsidP="00807B27">
            <w:pPr>
              <w:pStyle w:val="af1"/>
              <w:rPr>
                <w:lang w:val="en-US"/>
              </w:rPr>
            </w:pPr>
            <w:r w:rsidRPr="00335252">
              <w:rPr>
                <w:lang w:val="en-US"/>
              </w:rPr>
              <w:drawing>
                <wp:inline distT="0" distB="0" distL="0" distR="0" wp14:anchorId="6C614BAB" wp14:editId="427A34AE">
                  <wp:extent cx="2981325" cy="151424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27" cy="152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17BD" w14:textId="273DE3D3" w:rsidR="00680137" w:rsidRPr="00680137" w:rsidRDefault="00680137" w:rsidP="00807B27">
            <w:pPr>
              <w:pStyle w:val="af1"/>
            </w:pPr>
            <w:r>
              <w:t>Рис. 4. Регулирование ПИД. Испытание №2</w:t>
            </w:r>
          </w:p>
        </w:tc>
        <w:tc>
          <w:tcPr>
            <w:tcW w:w="4727" w:type="dxa"/>
            <w:vAlign w:val="center"/>
          </w:tcPr>
          <w:p w14:paraId="08A072A4" w14:textId="77777777" w:rsidR="00335252" w:rsidRDefault="00335252" w:rsidP="00807B27">
            <w:pPr>
              <w:pStyle w:val="af1"/>
              <w:rPr>
                <w:lang w:val="en-US"/>
              </w:rPr>
            </w:pPr>
            <w:r w:rsidRPr="00335252">
              <w:rPr>
                <w:lang w:val="en-US"/>
              </w:rPr>
              <w:drawing>
                <wp:inline distT="0" distB="0" distL="0" distR="0" wp14:anchorId="26BE57BA" wp14:editId="28928E33">
                  <wp:extent cx="2857498" cy="148590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136" cy="149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38E3E" w14:textId="06D6F7FD" w:rsidR="00680137" w:rsidRDefault="00680137" w:rsidP="00807B27">
            <w:pPr>
              <w:pStyle w:val="af1"/>
              <w:rPr>
                <w:lang w:val="en-US"/>
              </w:rPr>
            </w:pPr>
            <w:r>
              <w:t xml:space="preserve">Рис. </w:t>
            </w:r>
            <w:r>
              <w:t>5</w:t>
            </w:r>
            <w:r>
              <w:t xml:space="preserve">. Регулирование </w:t>
            </w:r>
            <w:r>
              <w:t>НОР</w:t>
            </w:r>
            <w:r>
              <w:t>. Испытание №2</w:t>
            </w:r>
          </w:p>
        </w:tc>
      </w:tr>
    </w:tbl>
    <w:p w14:paraId="64763425" w14:textId="7CC591D1" w:rsidR="00807B27" w:rsidRPr="00680137" w:rsidRDefault="00807B27" w:rsidP="00807B27">
      <w:pPr>
        <w:pStyle w:val="af"/>
        <w:rPr>
          <w:u w:val="single"/>
        </w:rPr>
      </w:pPr>
      <w:r w:rsidRPr="00680137">
        <w:rPr>
          <w:u w:val="single"/>
        </w:rPr>
        <w:t>Испытание №</w:t>
      </w:r>
      <w:r>
        <w:rPr>
          <w:u w:val="single"/>
        </w:rPr>
        <w:t>4</w:t>
      </w:r>
      <w:r w:rsidRPr="00680137">
        <w:rPr>
          <w:u w:val="single"/>
        </w:rPr>
        <w:t>.</w:t>
      </w:r>
      <w:r w:rsidRPr="00680137">
        <w:t xml:space="preserve"> </w:t>
      </w:r>
      <w:r>
        <w:t>Уставка двойной амплитуды относительно номинальной уставки. Как видно оба регулятора справляются со своей задачей.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07B27" w14:paraId="3FD83014" w14:textId="77777777" w:rsidTr="00807B27">
        <w:tc>
          <w:tcPr>
            <w:tcW w:w="4814" w:type="dxa"/>
            <w:vAlign w:val="center"/>
          </w:tcPr>
          <w:p w14:paraId="0CAB8A6D" w14:textId="77777777" w:rsidR="00335252" w:rsidRDefault="00335252" w:rsidP="00807B27">
            <w:pPr>
              <w:pStyle w:val="af1"/>
              <w:rPr>
                <w:lang w:val="en-US"/>
              </w:rPr>
            </w:pPr>
            <w:r w:rsidRPr="00335252">
              <w:rPr>
                <w:lang w:val="en-US"/>
              </w:rPr>
              <w:drawing>
                <wp:inline distT="0" distB="0" distL="0" distR="0" wp14:anchorId="7B93A0A7" wp14:editId="4346A20B">
                  <wp:extent cx="2885875" cy="14763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940" cy="148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90B63" w14:textId="2FD9840D" w:rsidR="00807B27" w:rsidRPr="00807B27" w:rsidRDefault="00807B27" w:rsidP="00807B27">
            <w:pPr>
              <w:pStyle w:val="af1"/>
            </w:pPr>
            <w:r>
              <w:t xml:space="preserve">Рис. 6. </w:t>
            </w:r>
            <w:r>
              <w:t>Регулирование ПИД. Испытание №</w:t>
            </w:r>
            <w:r>
              <w:t>4</w:t>
            </w:r>
          </w:p>
        </w:tc>
        <w:tc>
          <w:tcPr>
            <w:tcW w:w="4814" w:type="dxa"/>
            <w:vAlign w:val="center"/>
          </w:tcPr>
          <w:p w14:paraId="41D0FD8C" w14:textId="77777777" w:rsidR="00335252" w:rsidRDefault="00335252" w:rsidP="00807B27">
            <w:pPr>
              <w:pStyle w:val="af1"/>
              <w:rPr>
                <w:lang w:val="en-US"/>
              </w:rPr>
            </w:pPr>
            <w:r w:rsidRPr="00335252">
              <w:rPr>
                <w:lang w:val="en-US"/>
              </w:rPr>
              <w:drawing>
                <wp:inline distT="0" distB="0" distL="0" distR="0" wp14:anchorId="36B33180" wp14:editId="4CC1C690">
                  <wp:extent cx="2819399" cy="1427227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390" cy="143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6A942" w14:textId="15CA8C7D" w:rsidR="00807B27" w:rsidRDefault="00807B27" w:rsidP="00807B27">
            <w:pPr>
              <w:pStyle w:val="af1"/>
              <w:rPr>
                <w:lang w:val="en-US"/>
              </w:rPr>
            </w:pPr>
            <w:r>
              <w:t xml:space="preserve">Рис. </w:t>
            </w:r>
            <w:r>
              <w:t>7</w:t>
            </w:r>
            <w:r>
              <w:t xml:space="preserve">. Регулирование </w:t>
            </w:r>
            <w:r>
              <w:t>НОР</w:t>
            </w:r>
            <w:r>
              <w:t>. Испытание №4</w:t>
            </w:r>
          </w:p>
        </w:tc>
      </w:tr>
    </w:tbl>
    <w:p w14:paraId="5628461A" w14:textId="1C9AEE14" w:rsidR="00807B27" w:rsidRDefault="00807B27" w:rsidP="00807B27">
      <w:pPr>
        <w:pStyle w:val="af"/>
      </w:pPr>
      <w:r w:rsidRPr="00680137">
        <w:rPr>
          <w:u w:val="single"/>
        </w:rPr>
        <w:t>Испытание №</w:t>
      </w:r>
      <w:r>
        <w:rPr>
          <w:u w:val="single"/>
        </w:rPr>
        <w:t>7</w:t>
      </w:r>
      <w:r w:rsidRPr="00680137">
        <w:rPr>
          <w:u w:val="single"/>
        </w:rPr>
        <w:t>.</w:t>
      </w:r>
      <w:r w:rsidRPr="00680137">
        <w:t xml:space="preserve"> </w:t>
      </w:r>
      <w:r w:rsidR="002D2DA1">
        <w:t>Номинальная уставка и цветной шум. Цветной шум получен пропусканием белого шума через звено с параметрами представленными на рис. 8. Результат регулирования представлен на рис. 9, 10.</w:t>
      </w:r>
      <w:r w:rsidR="001173C5">
        <w:t xml:space="preserve"> Оба регулятора так же справляются со своей задачей.</w:t>
      </w:r>
    </w:p>
    <w:p w14:paraId="52295B7C" w14:textId="47DD1044" w:rsidR="002D2DA1" w:rsidRDefault="002D2DA1" w:rsidP="002D2DA1">
      <w:pPr>
        <w:pStyle w:val="af1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76A706" wp14:editId="59F549AD">
            <wp:extent cx="1378640" cy="2106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2500" cy="21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803D" w14:textId="7EAC3E64" w:rsidR="002D2DA1" w:rsidRPr="001173C5" w:rsidRDefault="002D2DA1" w:rsidP="001173C5">
      <w:pPr>
        <w:pStyle w:val="af1"/>
      </w:pPr>
      <w:r>
        <w:t>Рис. 8. Параметры фильтра для белого шума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07B27" w14:paraId="6F2F641F" w14:textId="77777777" w:rsidTr="001173C5">
        <w:tc>
          <w:tcPr>
            <w:tcW w:w="4814" w:type="dxa"/>
            <w:vAlign w:val="center"/>
          </w:tcPr>
          <w:p w14:paraId="1BEEE2CD" w14:textId="77777777" w:rsidR="00335252" w:rsidRDefault="00335252" w:rsidP="00807B27">
            <w:pPr>
              <w:pStyle w:val="af1"/>
              <w:rPr>
                <w:lang w:val="en-US"/>
              </w:rPr>
            </w:pPr>
            <w:r w:rsidRPr="00335252">
              <w:rPr>
                <w:lang w:val="en-US"/>
              </w:rPr>
              <w:drawing>
                <wp:inline distT="0" distB="0" distL="0" distR="0" wp14:anchorId="7DC4F502" wp14:editId="33E2ACD8">
                  <wp:extent cx="2894189" cy="1470991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754" cy="1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A178F" w14:textId="10031D44" w:rsidR="00807B27" w:rsidRPr="00807B27" w:rsidRDefault="00807B27" w:rsidP="00807B27">
            <w:pPr>
              <w:pStyle w:val="af1"/>
            </w:pPr>
            <w:r>
              <w:t xml:space="preserve">Рис. </w:t>
            </w:r>
            <w:r w:rsidR="002D2DA1">
              <w:t>9</w:t>
            </w:r>
            <w:r>
              <w:t xml:space="preserve">. </w:t>
            </w:r>
            <w:r>
              <w:t>Регулирование ПИД. Испытание №</w:t>
            </w:r>
            <w:r>
              <w:t>7</w:t>
            </w:r>
          </w:p>
        </w:tc>
        <w:tc>
          <w:tcPr>
            <w:tcW w:w="4814" w:type="dxa"/>
            <w:vAlign w:val="center"/>
          </w:tcPr>
          <w:p w14:paraId="0F016417" w14:textId="77777777" w:rsidR="00335252" w:rsidRDefault="00335252" w:rsidP="00807B27">
            <w:pPr>
              <w:pStyle w:val="af1"/>
              <w:rPr>
                <w:lang w:val="en-US"/>
              </w:rPr>
            </w:pPr>
            <w:r w:rsidRPr="00335252">
              <w:rPr>
                <w:lang w:val="en-US"/>
              </w:rPr>
              <w:drawing>
                <wp:inline distT="0" distB="0" distL="0" distR="0" wp14:anchorId="3131C55D" wp14:editId="33D7A016">
                  <wp:extent cx="2883457" cy="1502796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06" cy="151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6AA47" w14:textId="4D34200E" w:rsidR="00807B27" w:rsidRDefault="00807B27" w:rsidP="00807B27">
            <w:pPr>
              <w:pStyle w:val="af1"/>
              <w:rPr>
                <w:lang w:val="en-US"/>
              </w:rPr>
            </w:pPr>
            <w:r>
              <w:t xml:space="preserve">Рис. </w:t>
            </w:r>
            <w:r w:rsidR="002D2DA1">
              <w:t>10</w:t>
            </w:r>
            <w:r>
              <w:t>. Регулирование</w:t>
            </w:r>
            <w:r>
              <w:t xml:space="preserve"> НОР</w:t>
            </w:r>
            <w:r>
              <w:t>. Испытание №7</w:t>
            </w:r>
          </w:p>
        </w:tc>
      </w:tr>
    </w:tbl>
    <w:p w14:paraId="1D12876B" w14:textId="6AE201F0" w:rsidR="00DC1EB6" w:rsidRPr="00AE2FC4" w:rsidRDefault="00AE2FC4" w:rsidP="00AE2FC4">
      <w:pPr>
        <w:pStyle w:val="af"/>
      </w:pPr>
      <w:r w:rsidRPr="00680137">
        <w:rPr>
          <w:u w:val="single"/>
        </w:rPr>
        <w:t>Испытание №</w:t>
      </w:r>
      <w:r>
        <w:rPr>
          <w:u w:val="single"/>
        </w:rPr>
        <w:t>8</w:t>
      </w:r>
      <w:r w:rsidRPr="00680137">
        <w:rPr>
          <w:u w:val="single"/>
        </w:rPr>
        <w:t>.</w:t>
      </w:r>
      <w:r w:rsidRPr="00680137">
        <w:t xml:space="preserve"> </w:t>
      </w:r>
      <w:r>
        <w:t>Уставка синусоидальная с различными периодами в соответствии с таблицей 2. Помехи нет. Как видно, чем выше период, тем лучше показатели регулирования. Графики зависимости СКО и перерегулирования от частоты представлены на рис. 11, 12.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5AE7" w14:paraId="5F5D1FB8" w14:textId="77777777" w:rsidTr="009A0127">
        <w:tc>
          <w:tcPr>
            <w:tcW w:w="1925" w:type="dxa"/>
            <w:vMerge w:val="restart"/>
            <w:vAlign w:val="center"/>
          </w:tcPr>
          <w:p w14:paraId="1D76B8E3" w14:textId="6E9FCEE6" w:rsidR="00AC5AE7" w:rsidRPr="00AC5AE7" w:rsidRDefault="00AC5AE7" w:rsidP="00807B27">
            <w:pPr>
              <w:pStyle w:val="af1"/>
              <w:rPr>
                <w:lang w:val="en-US"/>
              </w:rPr>
            </w:pPr>
            <w:r w:rsidRPr="00AC5AE7">
              <w:rPr>
                <w:lang w:val="en-US"/>
              </w:rPr>
              <w:t>T</w:t>
            </w:r>
          </w:p>
        </w:tc>
        <w:tc>
          <w:tcPr>
            <w:tcW w:w="3851" w:type="dxa"/>
            <w:gridSpan w:val="2"/>
            <w:vAlign w:val="center"/>
          </w:tcPr>
          <w:p w14:paraId="7BFA0FDB" w14:textId="05F18200" w:rsidR="00AC5AE7" w:rsidRPr="00AC5AE7" w:rsidRDefault="00AC5AE7" w:rsidP="00807B27">
            <w:pPr>
              <w:pStyle w:val="af1"/>
              <w:rPr>
                <w:lang w:val="en-US"/>
              </w:rPr>
            </w:pPr>
            <w:r w:rsidRPr="00AC5AE7">
              <w:t>ПИД</w:t>
            </w:r>
          </w:p>
        </w:tc>
        <w:tc>
          <w:tcPr>
            <w:tcW w:w="3852" w:type="dxa"/>
            <w:gridSpan w:val="2"/>
            <w:vAlign w:val="center"/>
          </w:tcPr>
          <w:p w14:paraId="6BB6D02C" w14:textId="78B1F884" w:rsidR="00AC5AE7" w:rsidRPr="00AC5AE7" w:rsidRDefault="00AC5AE7" w:rsidP="00807B27">
            <w:pPr>
              <w:pStyle w:val="af1"/>
              <w:rPr>
                <w:lang w:val="en-US"/>
              </w:rPr>
            </w:pPr>
            <w:r w:rsidRPr="00AC5AE7">
              <w:t>НОР</w:t>
            </w:r>
          </w:p>
        </w:tc>
      </w:tr>
      <w:tr w:rsidR="00AC5AE7" w14:paraId="4163BF99" w14:textId="77777777" w:rsidTr="009A0127">
        <w:tc>
          <w:tcPr>
            <w:tcW w:w="1925" w:type="dxa"/>
            <w:vMerge/>
            <w:vAlign w:val="center"/>
          </w:tcPr>
          <w:p w14:paraId="0A26A94C" w14:textId="77777777" w:rsidR="00AC5AE7" w:rsidRPr="00AC5AE7" w:rsidRDefault="00AC5AE7" w:rsidP="00807B27">
            <w:pPr>
              <w:pStyle w:val="af1"/>
              <w:rPr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08397558" w14:textId="6EA67294" w:rsidR="00AC5AE7" w:rsidRPr="00AC5AE7" w:rsidRDefault="00AC5AE7" w:rsidP="00807B27">
            <w:pPr>
              <w:pStyle w:val="af1"/>
              <w:rPr>
                <w:lang w:val="en-US"/>
              </w:rPr>
            </w:pPr>
            <w:r w:rsidRPr="00AC5AE7">
              <w:t>СКО</w:t>
            </w:r>
          </w:p>
        </w:tc>
        <w:tc>
          <w:tcPr>
            <w:tcW w:w="1926" w:type="dxa"/>
            <w:vAlign w:val="center"/>
          </w:tcPr>
          <w:p w14:paraId="1F57754E" w14:textId="02869739" w:rsidR="00AC5AE7" w:rsidRPr="00AC5AE7" w:rsidRDefault="00B10AA6" w:rsidP="00807B27">
            <w:pPr>
              <w:pStyle w:val="af1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793BFDFC" w14:textId="00641823" w:rsidR="00AC5AE7" w:rsidRPr="00AC5AE7" w:rsidRDefault="00AC5AE7" w:rsidP="00807B27">
            <w:pPr>
              <w:pStyle w:val="af1"/>
              <w:rPr>
                <w:lang w:val="en-US"/>
              </w:rPr>
            </w:pPr>
            <w:r w:rsidRPr="00AC5AE7">
              <w:t>СКО</w:t>
            </w:r>
          </w:p>
        </w:tc>
        <w:tc>
          <w:tcPr>
            <w:tcW w:w="1926" w:type="dxa"/>
            <w:vAlign w:val="center"/>
          </w:tcPr>
          <w:p w14:paraId="0D8BA5C9" w14:textId="1AFEB390" w:rsidR="00AC5AE7" w:rsidRPr="00AC5AE7" w:rsidRDefault="00B10AA6" w:rsidP="00807B27">
            <w:pPr>
              <w:pStyle w:val="af1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AC5AE7" w14:paraId="750699AA" w14:textId="77777777" w:rsidTr="009A0127">
        <w:tc>
          <w:tcPr>
            <w:tcW w:w="1925" w:type="dxa"/>
            <w:vAlign w:val="center"/>
          </w:tcPr>
          <w:p w14:paraId="508E51E7" w14:textId="149A69F6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5" w:type="dxa"/>
            <w:vAlign w:val="center"/>
          </w:tcPr>
          <w:p w14:paraId="7EE8ED38" w14:textId="12259B17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926" w:type="dxa"/>
            <w:vAlign w:val="center"/>
          </w:tcPr>
          <w:p w14:paraId="48E18989" w14:textId="20FF8AE6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1.02</w:t>
            </w:r>
          </w:p>
        </w:tc>
        <w:tc>
          <w:tcPr>
            <w:tcW w:w="1926" w:type="dxa"/>
            <w:vAlign w:val="center"/>
          </w:tcPr>
          <w:p w14:paraId="0F6620EB" w14:textId="10B9125A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926" w:type="dxa"/>
            <w:vAlign w:val="center"/>
          </w:tcPr>
          <w:p w14:paraId="5C098A2C" w14:textId="46946C4B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AC5AE7" w14:paraId="361DAFA5" w14:textId="77777777" w:rsidTr="009A0127">
        <w:tc>
          <w:tcPr>
            <w:tcW w:w="1925" w:type="dxa"/>
            <w:vAlign w:val="center"/>
          </w:tcPr>
          <w:p w14:paraId="628753C5" w14:textId="02DFBE3D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5" w:type="dxa"/>
            <w:vAlign w:val="center"/>
          </w:tcPr>
          <w:p w14:paraId="7CA5901B" w14:textId="4E37819A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1926" w:type="dxa"/>
            <w:vAlign w:val="center"/>
          </w:tcPr>
          <w:p w14:paraId="769654BD" w14:textId="49F85ACC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926" w:type="dxa"/>
            <w:vAlign w:val="center"/>
          </w:tcPr>
          <w:p w14:paraId="003DDD76" w14:textId="5E64FB36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926" w:type="dxa"/>
            <w:vAlign w:val="center"/>
          </w:tcPr>
          <w:p w14:paraId="6065A2A6" w14:textId="262E9BD3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AC5AE7" w14:paraId="0C402FBD" w14:textId="77777777" w:rsidTr="009A0127">
        <w:tc>
          <w:tcPr>
            <w:tcW w:w="1925" w:type="dxa"/>
            <w:vAlign w:val="center"/>
          </w:tcPr>
          <w:p w14:paraId="3331AEE1" w14:textId="5C91E2A8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25" w:type="dxa"/>
            <w:vAlign w:val="center"/>
          </w:tcPr>
          <w:p w14:paraId="140EC050" w14:textId="32860338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926" w:type="dxa"/>
            <w:vAlign w:val="center"/>
          </w:tcPr>
          <w:p w14:paraId="14F476FC" w14:textId="062F6733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1926" w:type="dxa"/>
            <w:vAlign w:val="center"/>
          </w:tcPr>
          <w:p w14:paraId="018564B0" w14:textId="389C00CC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1926" w:type="dxa"/>
            <w:vAlign w:val="center"/>
          </w:tcPr>
          <w:p w14:paraId="75745DD2" w14:textId="14BAB763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AC5AE7" w14:paraId="5EEBA72F" w14:textId="77777777" w:rsidTr="009A0127">
        <w:tc>
          <w:tcPr>
            <w:tcW w:w="1925" w:type="dxa"/>
            <w:vAlign w:val="center"/>
          </w:tcPr>
          <w:p w14:paraId="1D14288A" w14:textId="2C002FEE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5" w:type="dxa"/>
            <w:vAlign w:val="center"/>
          </w:tcPr>
          <w:p w14:paraId="2963EFC1" w14:textId="2C859690" w:rsidR="00AC5AE7" w:rsidRPr="009A012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1926" w:type="dxa"/>
            <w:vAlign w:val="center"/>
          </w:tcPr>
          <w:p w14:paraId="79F18CBC" w14:textId="066EA99B" w:rsidR="00AC5AE7" w:rsidRPr="00AC5AE7" w:rsidRDefault="00083284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926" w:type="dxa"/>
            <w:vAlign w:val="center"/>
          </w:tcPr>
          <w:p w14:paraId="42B10F65" w14:textId="631A8C6B" w:rsidR="00AC5AE7" w:rsidRPr="00083284" w:rsidRDefault="00083284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926" w:type="dxa"/>
            <w:vAlign w:val="center"/>
          </w:tcPr>
          <w:p w14:paraId="1DA85C5A" w14:textId="42BF61F7" w:rsidR="00AC5AE7" w:rsidRPr="00AC5AE7" w:rsidRDefault="00083284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AC5AE7" w14:paraId="49928D92" w14:textId="77777777" w:rsidTr="009A0127">
        <w:tc>
          <w:tcPr>
            <w:tcW w:w="1925" w:type="dxa"/>
            <w:vAlign w:val="center"/>
          </w:tcPr>
          <w:p w14:paraId="42F4B77E" w14:textId="6D25ADCB" w:rsidR="00AC5AE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25" w:type="dxa"/>
            <w:vAlign w:val="center"/>
          </w:tcPr>
          <w:p w14:paraId="413022E8" w14:textId="18EDED36" w:rsidR="00AC5AE7" w:rsidRPr="0031230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1926" w:type="dxa"/>
            <w:vAlign w:val="center"/>
          </w:tcPr>
          <w:p w14:paraId="6EB7F8B8" w14:textId="6E9E08F3" w:rsidR="00AC5AE7" w:rsidRPr="00AC5AE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  <w:tc>
          <w:tcPr>
            <w:tcW w:w="1926" w:type="dxa"/>
            <w:vAlign w:val="center"/>
          </w:tcPr>
          <w:p w14:paraId="22CD8DE7" w14:textId="2B2C9709" w:rsidR="00AC5AE7" w:rsidRPr="0031230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0.063</w:t>
            </w:r>
          </w:p>
        </w:tc>
        <w:tc>
          <w:tcPr>
            <w:tcW w:w="1926" w:type="dxa"/>
            <w:vAlign w:val="center"/>
          </w:tcPr>
          <w:p w14:paraId="42C98F7D" w14:textId="3AF81F78" w:rsidR="00AC5AE7" w:rsidRPr="00AC5AE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A0127" w14:paraId="5F87693A" w14:textId="77777777" w:rsidTr="009A0127">
        <w:tc>
          <w:tcPr>
            <w:tcW w:w="1925" w:type="dxa"/>
            <w:vAlign w:val="center"/>
          </w:tcPr>
          <w:p w14:paraId="18DF60C6" w14:textId="7DA643F5" w:rsidR="009A012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25" w:type="dxa"/>
            <w:vAlign w:val="center"/>
          </w:tcPr>
          <w:p w14:paraId="4C904BEB" w14:textId="5A38EA51" w:rsidR="009A0127" w:rsidRPr="0031230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926" w:type="dxa"/>
            <w:vAlign w:val="center"/>
          </w:tcPr>
          <w:p w14:paraId="56BD54DB" w14:textId="5AF71A6F" w:rsidR="009A0127" w:rsidRPr="00AC5AE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1926" w:type="dxa"/>
            <w:vAlign w:val="center"/>
          </w:tcPr>
          <w:p w14:paraId="386D3146" w14:textId="6EAEB0E0" w:rsidR="009A0127" w:rsidRPr="0031230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  <w:tc>
          <w:tcPr>
            <w:tcW w:w="1926" w:type="dxa"/>
            <w:vAlign w:val="center"/>
          </w:tcPr>
          <w:p w14:paraId="50080A7E" w14:textId="3AD86270" w:rsidR="009A0127" w:rsidRPr="00AC5AE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 w:rsidR="009A0127" w14:paraId="4977D104" w14:textId="77777777" w:rsidTr="009A0127">
        <w:tc>
          <w:tcPr>
            <w:tcW w:w="1925" w:type="dxa"/>
            <w:vAlign w:val="center"/>
          </w:tcPr>
          <w:p w14:paraId="58CE9E3E" w14:textId="3E059EF8" w:rsidR="009A0127" w:rsidRPr="00AC5AE7" w:rsidRDefault="009A012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25" w:type="dxa"/>
            <w:vAlign w:val="center"/>
          </w:tcPr>
          <w:p w14:paraId="09999B4D" w14:textId="14EC3915" w:rsidR="009A0127" w:rsidRPr="0031230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926" w:type="dxa"/>
            <w:vAlign w:val="center"/>
          </w:tcPr>
          <w:p w14:paraId="64E7863A" w14:textId="7C12C6AD" w:rsidR="009A0127" w:rsidRPr="00AC5AE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1926" w:type="dxa"/>
            <w:vAlign w:val="center"/>
          </w:tcPr>
          <w:p w14:paraId="2115542F" w14:textId="1477B34A" w:rsidR="009A0127" w:rsidRPr="0031230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926" w:type="dxa"/>
            <w:vAlign w:val="center"/>
          </w:tcPr>
          <w:p w14:paraId="4A4B653E" w14:textId="3C65147A" w:rsidR="009A0127" w:rsidRPr="00AC5AE7" w:rsidRDefault="00312307" w:rsidP="00807B2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14:paraId="71D4F6EA" w14:textId="0F52BE2A" w:rsidR="00AC5AE7" w:rsidRPr="00AE2FC4" w:rsidRDefault="00AE2FC4" w:rsidP="00AE2FC4">
      <w:pPr>
        <w:pStyle w:val="af1"/>
      </w:pPr>
      <w:r>
        <w:t>Таблица 2. Испытания №8 с синусоидальной уставкой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E2FC4" w14:paraId="68DF7D63" w14:textId="77777777" w:rsidTr="00AE2FC4">
        <w:tc>
          <w:tcPr>
            <w:tcW w:w="4814" w:type="dxa"/>
            <w:vAlign w:val="center"/>
          </w:tcPr>
          <w:bookmarkEnd w:id="0"/>
          <w:p w14:paraId="2FD90B3C" w14:textId="77777777" w:rsidR="00AE2FC4" w:rsidRDefault="00AE2FC4" w:rsidP="00AE2FC4">
            <w:pPr>
              <w:pStyle w:val="af1"/>
            </w:pPr>
            <w:r>
              <w:rPr>
                <w:noProof/>
              </w:rPr>
              <w:lastRenderedPageBreak/>
              <w:drawing>
                <wp:inline distT="0" distB="0" distL="0" distR="0" wp14:anchorId="68E3D4BC" wp14:editId="12B7AB5C">
                  <wp:extent cx="2743200" cy="2165415"/>
                  <wp:effectExtent l="0" t="0" r="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84" cy="216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D3555" w14:textId="3A05639B" w:rsidR="00AE2FC4" w:rsidRDefault="00AE2FC4" w:rsidP="00AE2FC4">
            <w:pPr>
              <w:pStyle w:val="af1"/>
            </w:pPr>
            <w:r>
              <w:t>Рис. 11. Зависимость СКО от частоты</w:t>
            </w:r>
          </w:p>
        </w:tc>
        <w:tc>
          <w:tcPr>
            <w:tcW w:w="4814" w:type="dxa"/>
            <w:vAlign w:val="center"/>
          </w:tcPr>
          <w:p w14:paraId="023C41CE" w14:textId="77777777" w:rsidR="00AE2FC4" w:rsidRDefault="00AE2FC4" w:rsidP="00AE2FC4">
            <w:pPr>
              <w:pStyle w:val="af1"/>
            </w:pPr>
            <w:r>
              <w:rPr>
                <w:noProof/>
              </w:rPr>
              <w:drawing>
                <wp:inline distT="0" distB="0" distL="0" distR="0" wp14:anchorId="5AEB57CE" wp14:editId="302BA5B9">
                  <wp:extent cx="2526081" cy="2040941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203" cy="205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3C668" w14:textId="39B5AD48" w:rsidR="00AE2FC4" w:rsidRDefault="00AE2FC4" w:rsidP="00AE2FC4">
            <w:pPr>
              <w:pStyle w:val="af1"/>
            </w:pPr>
            <w:r>
              <w:t>Рис. 1</w:t>
            </w:r>
            <w:r>
              <w:t>2</w:t>
            </w:r>
            <w:r>
              <w:t>. Зависимость</w:t>
            </w:r>
            <w:r>
              <w:t xml:space="preserve"> перерегулирования</w:t>
            </w:r>
            <w:r>
              <w:t xml:space="preserve"> от частоты</w:t>
            </w:r>
          </w:p>
        </w:tc>
      </w:tr>
    </w:tbl>
    <w:p w14:paraId="084B35F7" w14:textId="048CEBB9" w:rsidR="00AC5AE7" w:rsidRDefault="00AE2FC4" w:rsidP="00AE2FC4">
      <w:pPr>
        <w:pStyle w:val="af"/>
      </w:pPr>
      <w:r>
        <w:t xml:space="preserve">Зависимости для обоих регуляторов очень похожи. Но НОР практически всё время показывает немного более хорошие результаты. </w:t>
      </w:r>
    </w:p>
    <w:p w14:paraId="2D3BD679" w14:textId="6794C3FF" w:rsidR="00AE2FC4" w:rsidRPr="00AE2FC4" w:rsidRDefault="00AE2FC4" w:rsidP="00AE2FC4">
      <w:pPr>
        <w:pStyle w:val="af"/>
      </w:pPr>
      <w:r w:rsidRPr="00AE2FC4">
        <w:rPr>
          <w:b/>
          <w:bCs/>
        </w:rPr>
        <w:t>Вывод</w:t>
      </w:r>
      <w:r>
        <w:rPr>
          <w:b/>
          <w:bCs/>
        </w:rPr>
        <w:t xml:space="preserve">ы. </w:t>
      </w:r>
      <w:r>
        <w:t xml:space="preserve">ПИД и НОР регуляторы получились практически идентичными. Для различных уставок и шумов они показали схожие результаты. ПИД регулятор является линейным, в то время как НОР содержит нелинейные преобразования. НОР имеет возможность последующего обучения с возможностью улучшения показателей, это значит можно с помощью него получить и лучшие результаты. </w:t>
      </w:r>
    </w:p>
    <w:sectPr w:rsidR="00AE2FC4" w:rsidRPr="00AE2FC4" w:rsidSect="004B6273">
      <w:footerReference w:type="default" r:id="rId20"/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5E702" w14:textId="77777777" w:rsidR="00B10AA6" w:rsidRDefault="00B10AA6" w:rsidP="00BB30F5">
      <w:pPr>
        <w:spacing w:after="0" w:line="240" w:lineRule="auto"/>
      </w:pPr>
      <w:r>
        <w:separator/>
      </w:r>
    </w:p>
  </w:endnote>
  <w:endnote w:type="continuationSeparator" w:id="0">
    <w:p w14:paraId="058B77F2" w14:textId="77777777" w:rsidR="00B10AA6" w:rsidRDefault="00B10AA6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4B635" w14:textId="77777777" w:rsidR="00B10AA6" w:rsidRDefault="00B10AA6" w:rsidP="00BB30F5">
      <w:pPr>
        <w:spacing w:after="0" w:line="240" w:lineRule="auto"/>
      </w:pPr>
      <w:r>
        <w:separator/>
      </w:r>
    </w:p>
  </w:footnote>
  <w:footnote w:type="continuationSeparator" w:id="0">
    <w:p w14:paraId="392E251E" w14:textId="77777777" w:rsidR="00B10AA6" w:rsidRDefault="00B10AA6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147EA"/>
    <w:rsid w:val="00023348"/>
    <w:rsid w:val="000476A3"/>
    <w:rsid w:val="0005482F"/>
    <w:rsid w:val="00083284"/>
    <w:rsid w:val="000A0494"/>
    <w:rsid w:val="000C022B"/>
    <w:rsid w:val="000E0A4F"/>
    <w:rsid w:val="000E5BDB"/>
    <w:rsid w:val="001002C4"/>
    <w:rsid w:val="001173C5"/>
    <w:rsid w:val="00142349"/>
    <w:rsid w:val="0014580A"/>
    <w:rsid w:val="00154492"/>
    <w:rsid w:val="00213AAF"/>
    <w:rsid w:val="00235172"/>
    <w:rsid w:val="00244B77"/>
    <w:rsid w:val="00273F41"/>
    <w:rsid w:val="002D2DA1"/>
    <w:rsid w:val="002E60D2"/>
    <w:rsid w:val="002F5B28"/>
    <w:rsid w:val="002F5F39"/>
    <w:rsid w:val="00312307"/>
    <w:rsid w:val="00335252"/>
    <w:rsid w:val="00335957"/>
    <w:rsid w:val="003744AD"/>
    <w:rsid w:val="003855F4"/>
    <w:rsid w:val="003C34FC"/>
    <w:rsid w:val="003D1A2B"/>
    <w:rsid w:val="003F7789"/>
    <w:rsid w:val="00402633"/>
    <w:rsid w:val="0043151B"/>
    <w:rsid w:val="00446686"/>
    <w:rsid w:val="0045385E"/>
    <w:rsid w:val="00470806"/>
    <w:rsid w:val="00491209"/>
    <w:rsid w:val="004A3062"/>
    <w:rsid w:val="004B6273"/>
    <w:rsid w:val="004F3A39"/>
    <w:rsid w:val="005369D7"/>
    <w:rsid w:val="00553C6B"/>
    <w:rsid w:val="00592A6C"/>
    <w:rsid w:val="005B7E5C"/>
    <w:rsid w:val="005D6C4F"/>
    <w:rsid w:val="005E1F0B"/>
    <w:rsid w:val="005F3C02"/>
    <w:rsid w:val="005F7A62"/>
    <w:rsid w:val="0060512C"/>
    <w:rsid w:val="0062074C"/>
    <w:rsid w:val="00621B29"/>
    <w:rsid w:val="00631326"/>
    <w:rsid w:val="00632B1C"/>
    <w:rsid w:val="00650031"/>
    <w:rsid w:val="0065584A"/>
    <w:rsid w:val="00655B74"/>
    <w:rsid w:val="00676208"/>
    <w:rsid w:val="00680137"/>
    <w:rsid w:val="006946F1"/>
    <w:rsid w:val="006B16EE"/>
    <w:rsid w:val="006B7ECF"/>
    <w:rsid w:val="006D0640"/>
    <w:rsid w:val="006F0ED6"/>
    <w:rsid w:val="00704CF2"/>
    <w:rsid w:val="00723CA3"/>
    <w:rsid w:val="00751C12"/>
    <w:rsid w:val="00770DDE"/>
    <w:rsid w:val="007963FA"/>
    <w:rsid w:val="007A0778"/>
    <w:rsid w:val="007A1EA7"/>
    <w:rsid w:val="00807B27"/>
    <w:rsid w:val="00830237"/>
    <w:rsid w:val="00841BB9"/>
    <w:rsid w:val="00854B66"/>
    <w:rsid w:val="00885C7F"/>
    <w:rsid w:val="008C11D0"/>
    <w:rsid w:val="0092607D"/>
    <w:rsid w:val="009404DA"/>
    <w:rsid w:val="00954612"/>
    <w:rsid w:val="009606E1"/>
    <w:rsid w:val="00963026"/>
    <w:rsid w:val="0099409E"/>
    <w:rsid w:val="00994ADE"/>
    <w:rsid w:val="009A0127"/>
    <w:rsid w:val="009A6061"/>
    <w:rsid w:val="009B7D31"/>
    <w:rsid w:val="00A13A5A"/>
    <w:rsid w:val="00A607BC"/>
    <w:rsid w:val="00A76F02"/>
    <w:rsid w:val="00AB421E"/>
    <w:rsid w:val="00AC5AE7"/>
    <w:rsid w:val="00AE2FC4"/>
    <w:rsid w:val="00AF4C65"/>
    <w:rsid w:val="00B10AA6"/>
    <w:rsid w:val="00B15793"/>
    <w:rsid w:val="00B204D3"/>
    <w:rsid w:val="00B53144"/>
    <w:rsid w:val="00BB30F5"/>
    <w:rsid w:val="00BF63FD"/>
    <w:rsid w:val="00C22DBD"/>
    <w:rsid w:val="00C35D9A"/>
    <w:rsid w:val="00C3603C"/>
    <w:rsid w:val="00C8578F"/>
    <w:rsid w:val="00CB6E2A"/>
    <w:rsid w:val="00CD35CE"/>
    <w:rsid w:val="00CE556D"/>
    <w:rsid w:val="00D34D8B"/>
    <w:rsid w:val="00D35F32"/>
    <w:rsid w:val="00D37576"/>
    <w:rsid w:val="00D53A72"/>
    <w:rsid w:val="00D56D64"/>
    <w:rsid w:val="00D74AFB"/>
    <w:rsid w:val="00D859FA"/>
    <w:rsid w:val="00DB22F1"/>
    <w:rsid w:val="00DC08D7"/>
    <w:rsid w:val="00DC1EB6"/>
    <w:rsid w:val="00DC28DD"/>
    <w:rsid w:val="00DC4400"/>
    <w:rsid w:val="00E17682"/>
    <w:rsid w:val="00E40278"/>
    <w:rsid w:val="00E75CFB"/>
    <w:rsid w:val="00EB54C7"/>
    <w:rsid w:val="00F1148A"/>
    <w:rsid w:val="00F13C02"/>
    <w:rsid w:val="00F22849"/>
    <w:rsid w:val="00F43F1F"/>
    <w:rsid w:val="00F512FF"/>
    <w:rsid w:val="00F759B0"/>
    <w:rsid w:val="00F7600C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35F32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807B27"/>
    <w:pPr>
      <w:spacing w:after="0" w:line="360" w:lineRule="auto"/>
      <w:ind w:firstLine="567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D6C4F"/>
    <w:pPr>
      <w:ind w:firstLine="0"/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807B27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D6C4F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57</cp:revision>
  <dcterms:created xsi:type="dcterms:W3CDTF">2024-02-16T06:53:00Z</dcterms:created>
  <dcterms:modified xsi:type="dcterms:W3CDTF">2024-04-17T14:27:00Z</dcterms:modified>
</cp:coreProperties>
</file>