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0001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M04-20190508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45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0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山东省煤田地质局物探测量队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46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山东省煤田地质局物探测量队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水准仪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美国天宝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00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DiNi03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47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DiNi03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746236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5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48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6" name="_x0000_s000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4730A5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 xml:space="preserve">JJG425-2003《水准仪》国家计量检定规程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6" o:spid="_x0000_s0049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4730A5">
                        <w:rPr>
                          <w:rFonts w:ascii="宋体" w:hAnsi="宋体" w:hint="eastAsia"/>
                          <w:sz w:val="28"/>
                          <w:szCs w:val="28"/>
                        </w:rPr>
                        <w:t xml:space="preserve">JJG425-2003《水准仪》国家计量检定规程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000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1" o:spid="_x0000_i0050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7" o:spid="_x0000_s0051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1" o:spid="_x0000_i0052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2" o:spid="_x0000_i005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54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2" o:spid="_x0000_i005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000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3" o:spid="_x0000_i0056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9" o:spid="_x0000_s0057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3" o:spid="_x0000_i0058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00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0" o:spid="_x0000_s0059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4" o:spid="_x0000_i006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61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4" o:spid="_x0000_i006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00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2" o:spid="_x0000_s006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00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3" o:spid="_x0000_s0064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65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00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5" o:spid="_x0000_s0066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9973F4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9973F4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9973F4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>
              <w:t xml:space="preserve">经纬仪水准仪检定装置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" w:name="CLFW1Q"/>
            <w:bookmarkEnd w:id="2"/>
            <w:r>
              <w:t xml:space="preserve">经纬仪部分：水平方向</w:t>
            </w:r>
            <w:r>
              <w:t xml:space="preserve">(0</w:t>
            </w:r>
            <w:r>
              <w:t xml:space="preserve">～</w:t>
            </w:r>
            <w:r>
              <w:t xml:space="preserve">360)°</w:t>
            </w:r>
            <w:r>
              <w:t xml:space="preserve">，竖直方向</w:t>
            </w:r>
            <w:r>
              <w:t xml:space="preserve">±30°</w:t>
            </w:r>
            <w:r>
              <w:t xml:space="preserve">；水</w:t>
            </w:r>
            <w:r>
              <w:rPr>
                <w:rFonts w:hint="eastAsia"/>
              </w:rPr>
              <w:t xml:space="preserve">准</w:t>
            </w:r>
            <w:r>
              <w:t xml:space="preserve">仪部分：</w:t>
            </w:r>
            <w:r>
              <w:t xml:space="preserve">2m</w:t>
            </w:r>
            <w:r>
              <w:t xml:space="preserve">～</w:t>
            </w:r>
            <w:r>
              <w:rPr>
                <w:rFonts w:ascii="宋体" w:hAnsi="宋体" w:cs="宋体" w:hint="eastAsia"/>
              </w:rPr>
              <w:t xml:space="preserve">∝</w:t>
            </w:r>
            <w:r>
              <w:t xml:space="preserve">，</w:t>
            </w:r>
            <w:r>
              <w:t xml:space="preserve">i</w:t>
            </w:r>
            <w:r>
              <w:t xml:space="preserve">角测量范围</w:t>
            </w:r>
            <w:r>
              <w:t xml:space="preserve">±25″</w:t>
            </w:r>
            <w:bookmarkStart w:id="3" w:name="CLFW1H"/>
            <w:bookmarkEnd w:id="3"/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4" w:name="ZQD1Q"/>
            <w:bookmarkEnd w:id="4"/>
            <w:r>
              <w:t xml:space="preserve">经纬仪部分</w:t>
            </w:r>
            <w:r>
              <w:t xml:space="preserve">:</w:t>
            </w:r>
            <w:r>
              <w:t xml:space="preserve">多齿分度台最大分度间隔误差</w:t>
            </w:r>
            <w:r>
              <w:t xml:space="preserve">0.3″</w:t>
            </w:r>
            <w:r>
              <w:t xml:space="preserve">，水平目标定位重复性</w:t>
            </w:r>
            <w:r>
              <w:t xml:space="preserve">0.3″</w:t>
            </w:r>
            <w:r>
              <w:t xml:space="preserve">，竖直目标定位重复性</w:t>
            </w:r>
            <w:r>
              <w:t xml:space="preserve">1.0″</w:t>
            </w:r>
            <w:r>
              <w:t xml:space="preserve">；水准仪部分</w:t>
            </w:r>
            <w:r>
              <w:t xml:space="preserve">:1</w:t>
            </w:r>
            <w:r>
              <w:t xml:space="preserve">级</w:t>
            </w:r>
            <w:bookmarkStart w:id="5" w:name="ZQD1H"/>
            <w:bookmarkEnd w:id="5"/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 xml:space="preserve">[2020]</w:t>
            </w:r>
            <w:r>
              <w:t xml:space="preserve">国量标鲁证字第</w:t>
            </w:r>
            <w:r>
              <w:rPr>
                <w:rFonts w:hint="eastAsia"/>
              </w:rPr>
              <w:t xml:space="preserve">x</w:t>
            </w:r>
            <w:r>
              <w:t xml:space="preserve">xx</w:t>
            </w:r>
            <w:r>
              <w:t xml:space="preserve"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 xml:space="preserve">2028-12-23</w:t>
            </w:r>
            <w:bookmarkStart w:id="9" w:name="JDYXQ1H"/>
            <w:bookmarkEnd w:id="9"/>
          </w:p>
        </w:tc>
      </w:tr>
      <w:tr w:rsidTr="009973F4">
        <w:trPr>
          <w:trHeight w:val="1892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0" w:name="CLSBMC2Q"/>
            <w:bookmarkStart w:id="11" w:name="CLSBMC2"/>
            <w:bookmarkEnd w:id="10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3" w:name="CLFW2Q"/>
            <w:bookmarkStart w:id="14" w:name="CLFW2"/>
            <w:bookmarkEnd w:id="13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6" w:name="ZQD2Q"/>
            <w:bookmarkStart w:id="17" w:name="ZQD2"/>
            <w:bookmarkEnd w:id="16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9" w:name="ZSH2Q"/>
            <w:bookmarkStart w:id="20" w:name="ZSH2"/>
            <w:bookmarkEnd w:id="19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2" w:name="JDYXQ2Q"/>
            <w:bookmarkStart w:id="23" w:name="JDYXQ2"/>
            <w:bookmarkEnd w:id="22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276AC6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 w:rsidRPr="00276AC6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Tr="009973F4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9973F4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9973F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16" name="_x0000_s001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16" o:spid="_x0000_s0067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9973F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9973F4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0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M04-20190508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0" o:spid="_x0000_s0080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M04-20190508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0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1" o:spid="_x0000_s0081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jc w:val="center"/>
        <w:rPr>
          <w:color w:val="000000"/>
          <w:sz w:val="24"/>
        </w:rPr>
      </w:pP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1</w:t>
      </w:r>
      <w:r w:rsidRPr="004730A5">
        <w:rPr>
          <w:rFonts w:hint="eastAsia"/>
          <w:sz w:val="24"/>
        </w:rPr>
        <w:t xml:space="preserve">、外观及功能：</w:t>
      </w:r>
      <w:r w:rsidRPr="004730A5">
        <w:rPr>
          <w:rFonts w:hint="eastAsia"/>
          <w:sz w:val="24"/>
        </w:rPr>
        <w:t xml:space="preserve">       </w:t>
      </w:r>
      <w:r w:rsidRPr="004730A5">
        <w:rPr>
          <w:rFonts w:hint="eastAsia"/>
          <w:sz w:val="24"/>
        </w:rPr>
        <w:t xml:space="preserve">合格；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2</w:t>
      </w:r>
      <w:r w:rsidRPr="004730A5">
        <w:rPr>
          <w:rFonts w:hint="eastAsia"/>
          <w:sz w:val="24"/>
        </w:rPr>
        <w:t xml:space="preserve">、竖轴运转误差：</w:t>
      </w:r>
      <w:r w:rsidRPr="004730A5">
        <w:rPr>
          <w:rFonts w:hint="eastAsia"/>
          <w:sz w:val="24"/>
        </w:rPr>
        <w:t xml:space="preserve">     </w:t>
      </w:r>
      <w:r w:rsidRPr="004730A5">
        <w:rPr>
          <w:rFonts w:hint="eastAsia"/>
          <w:sz w:val="24"/>
        </w:rPr>
        <w:t xml:space="preserve">居中；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3</w:t>
      </w:r>
      <w:r w:rsidRPr="004730A5">
        <w:rPr>
          <w:rFonts w:hint="eastAsia"/>
          <w:sz w:val="24"/>
        </w:rPr>
        <w:t xml:space="preserve">、望远镜分划板横丝与竖轴的垂直度：铅垂；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4</w:t>
      </w:r>
      <w:r w:rsidRPr="004730A5">
        <w:rPr>
          <w:rFonts w:hint="eastAsia"/>
          <w:sz w:val="24"/>
        </w:rPr>
        <w:t xml:space="preserve">、测微器行差与回程差：</w:t>
      </w:r>
      <w:r w:rsidRPr="004730A5">
        <w:rPr>
          <w:rFonts w:eastAsia="黑体"/>
          <w:sz w:val="24"/>
        </w:rPr>
        <w:t xml:space="preserve">/  mm</w:t>
      </w:r>
      <w:r w:rsidRPr="004730A5">
        <w:rPr>
          <w:rFonts w:hint="eastAsia"/>
          <w:sz w:val="24"/>
        </w:rPr>
        <w:t xml:space="preserve">；</w:t>
      </w:r>
      <w:r w:rsidRPr="004730A5">
        <w:rPr>
          <w:rFonts w:eastAsia="黑体"/>
          <w:sz w:val="24"/>
        </w:rPr>
        <w:t xml:space="preserve"> / mm</w:t>
      </w:r>
      <w:r w:rsidRPr="004730A5">
        <w:rPr>
          <w:rFonts w:hint="eastAsia"/>
          <w:sz w:val="24"/>
        </w:rPr>
        <w:t xml:space="preserve">；</w:t>
      </w:r>
      <w:bookmarkStart w:id="33" w:name="_GoBack"/>
      <w:bookmarkEnd w:id="33"/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5</w:t>
      </w:r>
      <w:r w:rsidRPr="004730A5">
        <w:rPr>
          <w:rFonts w:hint="eastAsia"/>
          <w:sz w:val="24"/>
        </w:rPr>
        <w:t xml:space="preserve">、视准线的安平误差：</w:t>
      </w:r>
      <w:r w:rsidRPr="004730A5">
        <w:rPr>
          <w:rFonts w:eastAsia="黑体"/>
          <w:sz w:val="24"/>
        </w:rPr>
        <w:t xml:space="preserve">0.6</w:t>
      </w:r>
      <w:r w:rsidRPr="004730A5">
        <w:rPr>
          <w:rFonts w:hint="eastAsia"/>
          <w:sz w:val="24"/>
        </w:rPr>
        <w:t xml:space="preserve">″；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6</w:t>
      </w:r>
      <w:r w:rsidRPr="004730A5">
        <w:rPr>
          <w:rFonts w:hint="eastAsia"/>
          <w:sz w:val="24"/>
        </w:rPr>
        <w:t xml:space="preserve">、交叉误差</w:t>
      </w:r>
      <w:r w:rsidRPr="004730A5">
        <w:rPr>
          <w:rFonts w:hint="eastAsia"/>
          <w:sz w:val="24"/>
        </w:rPr>
        <w:t xml:space="preserve">: </w:t>
      </w:r>
      <w:r w:rsidRPr="004730A5">
        <w:rPr>
          <w:rFonts w:eastAsia="黑体"/>
          <w:sz w:val="24"/>
        </w:rPr>
        <w:t xml:space="preserve">/</w:t>
      </w:r>
      <w:r w:rsidRPr="004730A5">
        <w:rPr>
          <w:rFonts w:ascii="宋体" w:hAnsi="宋体" w:hint="eastAsia"/>
          <w:sz w:val="24"/>
        </w:rPr>
        <w:t xml:space="preserve">′；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7</w:t>
      </w:r>
      <w:r w:rsidRPr="004730A5">
        <w:rPr>
          <w:rFonts w:hint="eastAsia"/>
          <w:sz w:val="24"/>
        </w:rPr>
        <w:t xml:space="preserve">、视准线误差</w:t>
      </w:r>
      <w:r w:rsidRPr="004730A5">
        <w:rPr>
          <w:rFonts w:hint="eastAsia"/>
          <w:sz w:val="24"/>
        </w:rPr>
        <w:t xml:space="preserve">(</w:t>
      </w:r>
      <w:r w:rsidRPr="00E71690">
        <w:rPr>
          <w:rFonts w:hint="eastAsia"/>
          <w:i/>
          <w:sz w:val="24"/>
        </w:rPr>
        <w:t xml:space="preserve">i</w:t>
      </w:r>
      <w:r w:rsidRPr="004730A5">
        <w:rPr>
          <w:rFonts w:hint="eastAsia"/>
          <w:sz w:val="24"/>
        </w:rPr>
        <w:t xml:space="preserve">角误差</w:t>
      </w:r>
      <w:r w:rsidRPr="004730A5">
        <w:rPr>
          <w:rFonts w:hint="eastAsia"/>
          <w:sz w:val="24"/>
        </w:rPr>
        <w:t xml:space="preserve">): </w:t>
      </w:r>
      <w:r w:rsidRPr="004730A5">
        <w:rPr>
          <w:rFonts w:eastAsia="黑体"/>
          <w:sz w:val="24"/>
        </w:rPr>
        <w:t xml:space="preserve">8</w:t>
      </w:r>
      <w:r w:rsidRPr="004730A5">
        <w:rPr>
          <w:rFonts w:hint="eastAsia"/>
          <w:sz w:val="24"/>
        </w:rPr>
        <w:t xml:space="preserve">″；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8</w:t>
      </w:r>
      <w:r w:rsidRPr="004730A5">
        <w:rPr>
          <w:rFonts w:hint="eastAsia"/>
          <w:sz w:val="24"/>
        </w:rPr>
        <w:t xml:space="preserve">、望远镜调焦运行误差</w:t>
      </w:r>
      <w:r w:rsidRPr="004730A5">
        <w:rPr>
          <w:rFonts w:hint="eastAsia"/>
          <w:sz w:val="24"/>
        </w:rPr>
        <w:t xml:space="preserve">: </w:t>
      </w:r>
      <w:r w:rsidRPr="004730A5">
        <w:rPr>
          <w:rFonts w:eastAsia="黑体"/>
          <w:sz w:val="24"/>
        </w:rPr>
        <w:t xml:space="preserve">0.27</w:t>
      </w:r>
      <w:r w:rsidRPr="004730A5">
        <w:rPr>
          <w:rFonts w:hint="eastAsia"/>
          <w:sz w:val="24"/>
        </w:rPr>
        <w:t xml:space="preserve">mm</w:t>
      </w:r>
      <w:r w:rsidRPr="004730A5">
        <w:rPr>
          <w:rFonts w:hint="eastAsia"/>
          <w:sz w:val="24"/>
        </w:rPr>
        <w:t xml:space="preserve">；</w:t>
      </w:r>
    </w:p>
    <w:p>
      <w:pPr>
        <w:spacing w:line="420" w:lineRule="exact"/>
        <w:rPr>
          <w:sz w:val="24"/>
        </w:rPr>
      </w:pPr>
      <w:r w:rsidRPr="004730A5">
        <w:rPr>
          <w:rFonts w:hint="eastAsia"/>
          <w:sz w:val="24"/>
        </w:rPr>
        <w:t xml:space="preserve">9</w:t>
      </w:r>
      <w:r w:rsidRPr="004730A5">
        <w:rPr>
          <w:rFonts w:hint="eastAsia"/>
          <w:sz w:val="24"/>
        </w:rPr>
        <w:t xml:space="preserve">、自动安平水准仪补偿误差及补偿工作范围：</w:t>
      </w:r>
      <w:r w:rsidRPr="004730A5">
        <w:rPr>
          <w:rFonts w:eastAsia="黑体"/>
          <w:sz w:val="24"/>
        </w:rPr>
        <w:t xml:space="preserve">0</w:t>
      </w:r>
      <w:r w:rsidRPr="004730A5">
        <w:rPr>
          <w:rFonts w:hint="eastAsia"/>
          <w:sz w:val="24"/>
        </w:rPr>
        <w:t xml:space="preserve">″；</w:t>
      </w:r>
      <w:r w:rsidRPr="004730A5">
        <w:rPr>
          <w:rFonts w:eastAsia="黑体"/>
          <w:sz w:val="24"/>
        </w:rPr>
        <w:t xml:space="preserve">10</w:t>
      </w:r>
      <w:r w:rsidRPr="004730A5">
        <w:rPr>
          <w:rFonts w:ascii="宋体" w:hAnsi="宋体" w:hint="eastAsia"/>
          <w:sz w:val="24"/>
        </w:rPr>
        <w:t xml:space="preserve">′</w:t>
      </w:r>
      <w:r w:rsidRPr="004730A5">
        <w:rPr>
          <w:rFonts w:hint="eastAsia"/>
          <w:sz w:val="24"/>
        </w:rPr>
        <w:t xml:space="preserve">。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rFonts w:hint="eastAsia"/>
          <w:sz w:val="24"/>
        </w:rPr>
        <w:t xml:space="preserve">以下空白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/>
      </w:pP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002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2" o:spid="_x0000_s0076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00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3" o:spid="_x0000_s007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0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8" o:spid="_x0000_s0078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00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9" o:spid="_x0000_s007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003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9973F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4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7" o:spid="_x0000_s0086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9973F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4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003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8" o:spid="_x0000_s008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0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9" o:spid="_x0000_s008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004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40" o:spid="_x0000_s0089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2" w:name="CertificateNoQ"/>
    <w:r w:rsidRPr="00F40C5C">
      <w:rPr>
        <w:sz w:val="28"/>
        <w:szCs w:val="28"/>
      </w:rPr>
      <w:t xml:space="preserve">M04-20190508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00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7" o:spid="_x0000_s0068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00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8" o:spid="_x0000_s0069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0019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19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002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0" o:spid="_x0000_s0070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00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1" o:spid="_x0000_s007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00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4" o:spid="_x0000_s0072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00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5" o:spid="_x0000_s0073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00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6" o:spid="_x0000_s0074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0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7" o:spid="_x0000_s007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0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2" o:spid="_x0000_s0082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003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003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9973F4" w:rsidR="009973F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9973F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4" o:spid="_x0000_s0083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9973F4" w:rsidR="009973F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9973F4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003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5" o:spid="_x0000_s0084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003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6" o:spid="_x0000_s008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2020-01-07T01:02:00Z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318</Words>
  <Characters>1814</Characters>
  <Application>Microsoft Office Word</Application>
  <DocSecurity>0</DocSecurity>
  <Lines>15</Lines>
  <Paragraphs>4</Paragraphs>
  <ScaleCrop>false</ScaleCrop>
  <Company>Microsoft</Company>
  <LinksUpToDate>false</LinksUpToDate>
  <CharactersWithSpaces>2128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56</TotalTime>
  <Pages>1</Pages>
  <Words>318</Words>
  <Characters>1814</Characters>
  <Application>Microsoft Office Word</Application>
  <DocSecurity>0</DocSecurity>
  <Lines>15</Lines>
  <Paragraphs>4</Paragraphs>
  <Company>Microsoft</Company>
  <CharactersWithSpaces>2128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19</cp:revision>
  <dcterms:created xsi:type="dcterms:W3CDTF">2019-12-27T01:06:00Z</dcterms:created>
  <dcterms:modified xsi:type="dcterms:W3CDTF">2020-01-07T01:02:00Z</dcterms:modified>
</cp:coreProperties>
</file>