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346078">
      <w:pPr>
        <w:pStyle w:val="31"/>
      </w:pPr>
      <w:r>
        <w:t>交通工程学 复习提纲</w:t>
      </w:r>
    </w:p>
    <w:p w14:paraId="70345FCA">
      <w:pPr>
        <w:spacing w:after="40"/>
        <w:ind w:left="280"/>
      </w:pPr>
      <w:r>
        <w:rPr>
          <w:i/>
          <w:color w:val="595959"/>
          <w:sz w:val="17"/>
        </w:rPr>
        <w:t>说明：标 ★ 者为课件中反复出现、例题/作业/测验涉及的核心考点；正文公式在相应章节给出，并汇总于附录 A 公式速查表。</w:t>
      </w:r>
    </w:p>
    <w:p w14:paraId="26B3E708">
      <w:pPr>
        <w:pStyle w:val="3"/>
      </w:pPr>
      <w:r>
        <w:t>第 1 章 绪论（1.1–1.7）</w:t>
      </w:r>
    </w:p>
    <w:p w14:paraId="6E0D4A76">
      <w:pPr>
        <w:pStyle w:val="4"/>
      </w:pPr>
      <w:r>
        <w:t>1.1 交通与交通工程学</w:t>
      </w:r>
    </w:p>
    <w:p w14:paraId="106A72F5">
      <w:pPr>
        <w:pStyle w:val="16"/>
      </w:pPr>
      <w:r>
        <w:rPr>
          <w:b w:val="0"/>
        </w:rPr>
        <w:t>★</w:t>
      </w:r>
      <w:r>
        <w:rPr>
          <w:b/>
        </w:rPr>
        <w:t>交通的定义</w:t>
      </w:r>
      <w:r>
        <w:rPr>
          <w:b w:val="0"/>
        </w:rPr>
        <w:t>：《辞海》——各种运输和邮电通信的总称；运输是狭义的交通；邮电是信息传递。</w:t>
      </w:r>
    </w:p>
    <w:p w14:paraId="18AFD013">
      <w:pPr>
        <w:pStyle w:val="16"/>
      </w:pPr>
      <w:r>
        <w:rPr>
          <w:b w:val="0"/>
        </w:rPr>
        <w:t>《交通工程学》（任福田）：</w:t>
      </w:r>
      <w:r>
        <w:rPr>
          <w:b/>
        </w:rPr>
        <w:t>交通 = 交通体在管理空间上有通达目的的移动</w:t>
      </w:r>
      <w:r>
        <w:rPr>
          <w:b w:val="0"/>
        </w:rPr>
        <w:t>；交通体=人和运载工具；通达目的（赛车、游行不算）。</w:t>
      </w:r>
    </w:p>
    <w:p w14:paraId="49E77D44">
      <w:pPr>
        <w:pStyle w:val="16"/>
      </w:pPr>
      <w:r>
        <w:rPr>
          <w:b w:val="0"/>
        </w:rPr>
        <w:t>交通基本要素：</w:t>
      </w:r>
      <w:r>
        <w:rPr>
          <w:b/>
        </w:rPr>
        <w:t>需求</w:t>
      </w:r>
      <w:r>
        <w:rPr>
          <w:b w:val="0"/>
        </w:rPr>
        <w:t>（人、物的运转，以人为本、公交优先）＋</w:t>
      </w:r>
      <w:r>
        <w:rPr>
          <w:b/>
        </w:rPr>
        <w:t>供给</w:t>
      </w:r>
      <w:r>
        <w:rPr>
          <w:b w:val="0"/>
        </w:rPr>
        <w:t>（传输，不同手段、不同模式）。</w:t>
      </w:r>
    </w:p>
    <w:p w14:paraId="73E5BA8E">
      <w:pPr>
        <w:pStyle w:val="16"/>
      </w:pPr>
      <w:r>
        <w:rPr>
          <w:b w:val="0"/>
        </w:rPr>
        <w:t>城市的四大功能活动：居住、工作、游憩、</w:t>
      </w:r>
      <w:r>
        <w:rPr>
          <w:b/>
        </w:rPr>
        <w:t>交通</w:t>
      </w:r>
      <w:r>
        <w:rPr>
          <w:b w:val="0"/>
        </w:rPr>
        <w:t>；城市交通是四大功能的基础支撑。</w:t>
      </w:r>
    </w:p>
    <w:p w14:paraId="2726DFE1">
      <w:pPr>
        <w:pStyle w:val="4"/>
      </w:pPr>
      <w:r>
        <w:t>1.2 交通工程学的定义（★三个来源须能默写大意）</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70"/>
        <w:gridCol w:w="5270"/>
      </w:tblGrid>
      <w:tr w14:paraId="35CB1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270" w:type="dxa"/>
          </w:tcPr>
          <w:p w14:paraId="5FDB0509">
            <w:pPr>
              <w:spacing w:before="0" w:after="0"/>
            </w:pPr>
            <w:r>
              <w:rPr>
                <w:b/>
                <w:sz w:val="16"/>
              </w:rPr>
              <w:t>来源</w:t>
            </w:r>
          </w:p>
        </w:tc>
        <w:tc>
          <w:tcPr>
            <w:tcW w:w="5270" w:type="dxa"/>
          </w:tcPr>
          <w:p w14:paraId="3D4765BB">
            <w:pPr>
              <w:spacing w:before="0" w:after="0"/>
            </w:pPr>
            <w:r>
              <w:rPr>
                <w:b/>
                <w:sz w:val="16"/>
              </w:rPr>
              <w:t>要点</w:t>
            </w:r>
          </w:p>
        </w:tc>
      </w:tr>
      <w:tr w14:paraId="07D42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70" w:type="dxa"/>
          </w:tcPr>
          <w:p w14:paraId="56BD8D00">
            <w:pPr>
              <w:spacing w:before="0" w:after="0"/>
            </w:pPr>
            <w:r>
              <w:rPr>
                <w:b w:val="0"/>
                <w:sz w:val="16"/>
              </w:rPr>
              <w:t>美国 ITE（20 世纪 40 年代）</w:t>
            </w:r>
          </w:p>
        </w:tc>
        <w:tc>
          <w:tcPr>
            <w:tcW w:w="5270" w:type="dxa"/>
          </w:tcPr>
          <w:p w14:paraId="6F311B52">
            <w:pPr>
              <w:spacing w:before="0" w:after="0"/>
            </w:pPr>
            <w:r>
              <w:rPr>
                <w:b w:val="0"/>
                <w:sz w:val="16"/>
              </w:rPr>
              <w:t>道路工程学的分支：规划、几何设计、交通管理、道路网、终点站、用地与各种交通方式的关系</w:t>
            </w:r>
          </w:p>
        </w:tc>
      </w:tr>
      <w:tr w14:paraId="48142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70" w:type="dxa"/>
          </w:tcPr>
          <w:p w14:paraId="2717693F">
            <w:pPr>
              <w:spacing w:before="0" w:after="0"/>
            </w:pPr>
            <w:r>
              <w:rPr>
                <w:b w:val="0"/>
                <w:sz w:val="16"/>
              </w:rPr>
              <w:t>世界交通工程师协会《会员指南》（1983）</w:t>
            </w:r>
          </w:p>
        </w:tc>
        <w:tc>
          <w:tcPr>
            <w:tcW w:w="5270" w:type="dxa"/>
          </w:tcPr>
          <w:p w14:paraId="52EF2DA9">
            <w:pPr>
              <w:spacing w:before="0" w:after="0"/>
            </w:pPr>
            <w:r>
              <w:rPr>
                <w:b w:val="0"/>
                <w:sz w:val="16"/>
              </w:rPr>
              <w:t>运输工程学的分支：涉及规划、几何设计、管理、用地与其他运输方式的关系</w:t>
            </w:r>
          </w:p>
        </w:tc>
      </w:tr>
      <w:tr w14:paraId="610A9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70" w:type="dxa"/>
          </w:tcPr>
          <w:p w14:paraId="3A990825">
            <w:pPr>
              <w:spacing w:before="0" w:after="0"/>
            </w:pPr>
            <w:r>
              <w:rPr>
                <w:b w:val="0"/>
                <w:sz w:val="16"/>
              </w:rPr>
              <w:t>中国公路学会《交通工程手册》</w:t>
            </w:r>
          </w:p>
        </w:tc>
        <w:tc>
          <w:tcPr>
            <w:tcW w:w="5270" w:type="dxa"/>
          </w:tcPr>
          <w:p w14:paraId="72C5D868">
            <w:pPr>
              <w:spacing w:before="0" w:after="0"/>
            </w:pPr>
            <w:r>
              <w:rPr>
                <w:b w:val="0"/>
                <w:sz w:val="16"/>
              </w:rPr>
              <w:t>研究</w:t>
            </w:r>
            <w:r>
              <w:rPr>
                <w:b/>
                <w:sz w:val="16"/>
              </w:rPr>
              <w:t>人、车、路、环境</w:t>
            </w:r>
            <w:r>
              <w:rPr>
                <w:b w:val="0"/>
                <w:sz w:val="16"/>
              </w:rPr>
              <w:t>之间的关系，使道路交通更安全、高效、快捷、舒适的技术科学</w:t>
            </w:r>
          </w:p>
        </w:tc>
      </w:tr>
    </w:tbl>
    <w:p w14:paraId="12681E8D"/>
    <w:p w14:paraId="77DD5188">
      <w:pPr>
        <w:pStyle w:val="16"/>
      </w:pPr>
      <w:r>
        <w:rPr>
          <w:b w:val="0"/>
        </w:rPr>
        <w:t>★定义</w:t>
      </w:r>
      <w:r>
        <w:rPr>
          <w:b/>
        </w:rPr>
        <w:t>共同点</w:t>
      </w:r>
      <w:r>
        <w:rPr>
          <w:b w:val="0"/>
        </w:rPr>
        <w:t>：研究对象=道路交通；内容=规划、设计、管理的理论方法和技术；目的=安全、高效、经济、舒适、环保；</w:t>
      </w:r>
      <w:r>
        <w:rPr>
          <w:b/>
        </w:rPr>
        <w:t>安全是首要目标</w:t>
      </w:r>
      <w:r>
        <w:rPr>
          <w:b w:val="0"/>
        </w:rPr>
        <w:t>。</w:t>
      </w:r>
    </w:p>
    <w:p w14:paraId="2DEEF7CF">
      <w:pPr>
        <w:pStyle w:val="16"/>
      </w:pPr>
      <w:r>
        <w:rPr>
          <w:b w:val="0"/>
        </w:rPr>
        <w:t>交通工程 ≠ 交通运输工程（后者含铁路、水路、航空、管道的基础设施、载运工具、信息控制、规划管理、安全环境等工程领域）。</w:t>
      </w:r>
    </w:p>
    <w:p w14:paraId="4BA8FADE">
      <w:pPr>
        <w:pStyle w:val="4"/>
      </w:pPr>
      <w:r>
        <w:t>1.3 交通工程学科的发展（★四个阶段）</w:t>
      </w:r>
    </w:p>
    <w:p w14:paraId="72FA9584">
      <w:r>
        <w:rPr>
          <w:b w:val="0"/>
        </w:rPr>
        <w:t>1. （20 世纪 50 年代初~70 年代末）</w:t>
      </w:r>
      <w:r>
        <w:rPr>
          <w:b/>
        </w:rPr>
        <w:t>交通规划理论形成阶段</w:t>
      </w:r>
      <w:r>
        <w:rPr>
          <w:b w:val="0"/>
        </w:rPr>
        <w:t>：城市交通规划、区域公路网规划；"</w:t>
      </w:r>
      <w:r>
        <w:rPr>
          <w:b/>
        </w:rPr>
        <w:t>四阶段</w:t>
      </w:r>
      <w:r>
        <w:rPr>
          <w:b w:val="0"/>
        </w:rPr>
        <w:t>"模型（★出行生成→出行分布→方式划分→交通分配）。</w:t>
      </w:r>
    </w:p>
    <w:p w14:paraId="78E938AE">
      <w:r>
        <w:rPr>
          <w:b w:val="0"/>
        </w:rPr>
        <w:t>2. （70 年代~90 年代末）</w:t>
      </w:r>
      <w:r>
        <w:rPr>
          <w:b/>
        </w:rPr>
        <w:t>交通管理技术形成阶段</w:t>
      </w:r>
      <w:r>
        <w:rPr>
          <w:b w:val="0"/>
        </w:rPr>
        <w:t>：从大规模建设转向现代化管理，提升现有设施使用效率。</w:t>
      </w:r>
    </w:p>
    <w:p w14:paraId="69BA9043">
      <w:r>
        <w:rPr>
          <w:b w:val="0"/>
        </w:rPr>
        <w:t>3. （90 年代中期开始）</w:t>
      </w:r>
      <w:r>
        <w:rPr>
          <w:b/>
        </w:rPr>
        <w:t>智能化交通系统研究阶段</w:t>
      </w:r>
      <w:r>
        <w:rPr>
          <w:b w:val="0"/>
        </w:rPr>
        <w:t>：交通工程+信息+通信+计算机+电子交叉；ITS 是交通管理最高形式。</w:t>
      </w:r>
    </w:p>
    <w:p w14:paraId="2BD7C6EA">
      <w:pPr>
        <w:pStyle w:val="16"/>
      </w:pPr>
      <w:r>
        <w:rPr>
          <w:b w:val="0"/>
        </w:rPr>
        <w:t>ITS 八大系统：交通信息服务、先进公共交通、先进交通管理、城市交通信号控制、电子收费、高速公路事件管理、应急指挥调度、智能车辆与自动驾驶。</w:t>
      </w:r>
    </w:p>
    <w:p w14:paraId="671DA46D">
      <w:pPr>
        <w:pStyle w:val="4"/>
      </w:pPr>
      <w:r>
        <w:t>1.4 研究范围与特点</w:t>
      </w:r>
    </w:p>
    <w:p w14:paraId="35000CFB">
      <w:pPr>
        <w:pStyle w:val="16"/>
      </w:pPr>
      <w:r>
        <w:rPr>
          <w:b w:val="0"/>
        </w:rPr>
        <w:t>研究范围 10 项：交通特性分析、交通调查方法、交通流理论、通行能力与服务水平、系统规划理论与方法、系统设计方法、管理控制方法、交通安全技术、可持续发展规划、新理论新方法新技术。</w:t>
      </w:r>
    </w:p>
    <w:p w14:paraId="59A11599">
      <w:pPr>
        <w:pStyle w:val="16"/>
      </w:pPr>
      <w:r>
        <w:rPr>
          <w:b w:val="0"/>
        </w:rPr>
        <w:t>相关学科三方面：社会科学（社会学、法学、心理学、经济学、管理学、行为科学）；自然科学（数学、统计、物理、动力学、预测学、汽车学、电子学、控制理论）；工程设计（道路、土木、系统工程、城市规划、环境、运输、隧道、计算机）。</w:t>
      </w:r>
    </w:p>
    <w:p w14:paraId="2E7C500C">
      <w:pPr>
        <w:pStyle w:val="16"/>
      </w:pPr>
      <w:r>
        <w:rPr>
          <w:b w:val="0"/>
        </w:rPr>
        <w:t>★特点——</w:t>
      </w:r>
      <w:r>
        <w:rPr>
          <w:b/>
        </w:rPr>
        <w:t>系统性</w:t>
      </w:r>
      <w:r>
        <w:rPr>
          <w:b w:val="0"/>
        </w:rPr>
        <w:t>：开放复杂大系统；是社会经济系统的一部分（经济先行官）；由子系统组成（路网与需求）。</w:t>
      </w:r>
    </w:p>
    <w:p w14:paraId="214DE5FF">
      <w:pPr>
        <w:pStyle w:val="4"/>
      </w:pPr>
      <w:r>
        <w:t>1.5 我国交通工程现状</w:t>
      </w:r>
    </w:p>
    <w:p w14:paraId="2DFDAD5E">
      <w:pPr>
        <w:pStyle w:val="16"/>
      </w:pPr>
      <w:r>
        <w:rPr>
          <w:b w:val="0"/>
        </w:rPr>
        <w:t>机动车保有量（2010/2015/2020）：中国 2.07/2.79/3.72 亿辆；美国 2.50/2.64/2.76 亿辆。</w:t>
      </w:r>
    </w:p>
    <w:p w14:paraId="1E72634A">
      <w:pPr>
        <w:pStyle w:val="16"/>
      </w:pPr>
      <w:r>
        <w:rPr>
          <w:b w:val="0"/>
        </w:rPr>
        <w:t>机动车定义（《道路交通安全法》）：以动力装置驱动或牵引、上道路行驶、供人员乘用或运送物品及工程专项作业的轮式车辆。</w:t>
      </w:r>
    </w:p>
    <w:p w14:paraId="0656CD73">
      <w:pPr>
        <w:pStyle w:val="16"/>
      </w:pPr>
      <w:r>
        <w:rPr>
          <w:b w:val="0"/>
        </w:rPr>
        <w:t>2022 年 7 月 4 日新版《国家公路网规划》；国家公路网布局分三类。</w:t>
      </w:r>
    </w:p>
    <w:p w14:paraId="141E43A1">
      <w:pPr>
        <w:pStyle w:val="4"/>
      </w:pPr>
      <w:r>
        <w:t>1.6 中大的交通工程专业</w:t>
      </w:r>
    </w:p>
    <w:p w14:paraId="173CA2E6">
      <w:pPr>
        <w:pStyle w:val="16"/>
      </w:pPr>
      <w:r>
        <w:rPr>
          <w:b w:val="0"/>
        </w:rPr>
        <w:t>课程模块：数理工程基础模块＋交通专业模块＋信息智能模块＋交通与信息融合模块。</w:t>
      </w:r>
    </w:p>
    <w:p w14:paraId="499FED0C">
      <w:pPr>
        <w:pStyle w:val="16"/>
      </w:pPr>
      <w:r>
        <w:rPr>
          <w:b w:val="0"/>
        </w:rPr>
        <w:t>期刊：中文核心（中国公路学报、汽车工程、公路交通科技…）；英文（Transportation Research Part A-E 最权威、Transportation Science、IEEE T-ITS、JTE-ASCE、JAT、TRR、IEEE TVT）。</w:t>
      </w:r>
    </w:p>
    <w:p w14:paraId="5803629A">
      <w:pPr>
        <w:pStyle w:val="4"/>
      </w:pPr>
      <w:r>
        <w:t>1.7 我国交通工程学科发展战略（★时间线）</w:t>
      </w:r>
    </w:p>
    <w:p w14:paraId="2C1BDAC9">
      <w:pPr>
        <w:pStyle w:val="16"/>
      </w:pPr>
      <w:r>
        <w:rPr>
          <w:b w:val="0"/>
        </w:rPr>
        <w:t>1990 年代：规划理论、区域综合运输规划、交通控制理论、交通流理论、综合管理、可持续发展模式、ITS 基础理论。</w:t>
      </w:r>
    </w:p>
    <w:p w14:paraId="4AA0D043">
      <w:pPr>
        <w:pStyle w:val="16"/>
      </w:pPr>
      <w:r>
        <w:rPr>
          <w:b w:val="0"/>
        </w:rPr>
        <w:t>2005 年：交通流模型、缓解拥堵基础理论、能耗与污染、交通安全、实验交通工程与信息技术、轨道交通动力学。</w:t>
      </w:r>
    </w:p>
    <w:p w14:paraId="59E9BA6A">
      <w:pPr>
        <w:pStyle w:val="16"/>
      </w:pPr>
      <w:r>
        <w:rPr>
          <w:b w:val="0"/>
        </w:rPr>
        <w:t>2010 年：城市规划与交通规划耦合、供需平衡、公共交通系统规划设计、混合网络交通流、交通仿真等。</w:t>
      </w:r>
    </w:p>
    <w:p w14:paraId="737644B7">
      <w:pPr>
        <w:pStyle w:val="16"/>
      </w:pPr>
      <w:r>
        <w:rPr>
          <w:b w:val="0"/>
        </w:rPr>
        <w:t>2017 年："交通强国"列为国家战略；高铁、高速公路、城轨里程世界第一。</w:t>
      </w:r>
    </w:p>
    <w:p w14:paraId="7AF4ADD6">
      <w:pPr>
        <w:pStyle w:val="16"/>
      </w:pPr>
      <w:r>
        <w:rPr>
          <w:b w:val="0"/>
        </w:rPr>
        <w:t>2018 年国家重点研发计划"</w:t>
      </w:r>
      <w:r>
        <w:rPr>
          <w:b/>
        </w:rPr>
        <w:t>综合交通运输与智能交通</w:t>
      </w:r>
      <w:r>
        <w:rPr>
          <w:b w:val="0"/>
        </w:rPr>
        <w:t>"：解决运行监管能力弱、协同效率低、安全防控差、集成服务不足；6 大技术方向（基础设施智能化、载运工具智能协同、运行监管与协调、大型枢纽协同运行、多方式一体化、安全风险防控与应急救援）。</w:t>
      </w:r>
    </w:p>
    <w:p w14:paraId="585808F8">
      <w:pPr>
        <w:pStyle w:val="16"/>
      </w:pPr>
      <w:r>
        <w:rPr>
          <w:b w:val="0"/>
        </w:rPr>
        <w:t>2022 年"交通基础设施"（绿色/智能/韧性/长寿命技术、交通与能源融合）；"新能源汽车"（能源动力、电驱系统、智能驾驶、车网融合、支撑技术、整车平台）。</w:t>
      </w:r>
    </w:p>
    <w:p w14:paraId="226605A9">
      <w:pPr>
        <w:pStyle w:val="16"/>
      </w:pPr>
      <w:r>
        <w:rPr>
          <w:b w:val="0"/>
        </w:rPr>
        <w:t>作业：阅读《交通强国战略》《国家综合立体交通网规划纲要》《广东省推动低空经济高质量发展行动方案（2024—2026）》写读后感。</w:t>
      </w:r>
    </w:p>
    <w:p w14:paraId="77467779">
      <w:pPr>
        <w:pStyle w:val="3"/>
      </w:pPr>
      <w:r>
        <w:t>第 2 章 交通特性（2.1–2.3）</w:t>
      </w:r>
    </w:p>
    <w:p w14:paraId="3A2ADD3D">
      <w:pPr>
        <w:pStyle w:val="4"/>
      </w:pPr>
      <w:r>
        <w:t>2.1 人-车-路基本特性</w:t>
      </w:r>
    </w:p>
    <w:p w14:paraId="3BA617E4">
      <w:pPr>
        <w:pStyle w:val="16"/>
      </w:pPr>
      <w:r>
        <w:rPr>
          <w:b w:val="0"/>
        </w:rPr>
        <w:t>道路交通三要素：人（驾驶员、乘客、行人）、车（客车、货车、非机动车）、路（公路、城市道路、出入口道路及相关设施）。</w:t>
      </w:r>
    </w:p>
    <w:p w14:paraId="28EFC345">
      <w:pPr>
        <w:pStyle w:val="16"/>
      </w:pPr>
      <w:r>
        <w:rPr>
          <w:b/>
        </w:rPr>
        <w:t>驾驶员特性</w:t>
      </w:r>
      <w:r>
        <w:rPr>
          <w:b w:val="0"/>
        </w:rPr>
        <w:t>（★）：</w:t>
      </w:r>
    </w:p>
    <w:p w14:paraId="7CA7DC43">
      <w:pPr>
        <w:ind w:left="440"/>
      </w:pPr>
      <w:r>
        <w:rPr>
          <w:b w:val="0"/>
        </w:rPr>
        <w:t>1. 职责和要求：操控机动车、占主导、影响交通安全；要求社会责任感、职业道德/身体素质/心理素质、熟练驾驶技术。</w:t>
      </w:r>
    </w:p>
    <w:p w14:paraId="6B0C8B03">
      <w:pPr>
        <w:ind w:left="440"/>
      </w:pPr>
      <w:r>
        <w:rPr>
          <w:b w:val="0"/>
        </w:rPr>
        <w:t>2. 反应特性：眼耳接收信息→感觉（看到信号灯）→知觉（是红灯）→深度知觉→操作（踩刹车）；</w:t>
      </w:r>
      <w:r>
        <w:rPr>
          <w:b/>
        </w:rPr>
        <w:t>知觉—反应时间是控制汽车行驶性能最重要的因素</w:t>
      </w:r>
      <w:r>
        <w:rPr>
          <w:b w:val="0"/>
        </w:rPr>
        <w:t>；驾驶员开始制动前最少需 0.4s 知觉—反应时间，产生制动效果需 0.3s；美国用 2.5s 计算；反应时间长短取决于素质、个性、年龄、情绪、环境、行车途中思想集中情况及驾驶经验；是</w:t>
      </w:r>
      <w:r>
        <w:rPr>
          <w:b/>
        </w:rPr>
        <w:t>影响通行能力的关键指标</w:t>
      </w:r>
      <w:r>
        <w:rPr>
          <w:b w:val="0"/>
        </w:rPr>
        <w:t>（无人驾驶和自动驾驶的区别）。</w:t>
      </w:r>
    </w:p>
    <w:p w14:paraId="25E17A23">
      <w:pPr>
        <w:ind w:left="440"/>
      </w:pPr>
      <w:r>
        <w:rPr>
          <w:b w:val="0"/>
        </w:rPr>
        <w:t>3. 视觉特性：视力（静视力/动视力，与车速、亮度、色彩有关）；视力适应（暗适应由明到暗，比明适应慢，故隧道入口设缓坡照明、"驶入隧道，请开车灯"）；视野（静视野最大，车速增大视野变窄，注视点远移）；色感（红=禁行，黄=警告，绿=通行）；耀眼（眩光）。</w:t>
      </w:r>
    </w:p>
    <w:p w14:paraId="27AA501E">
      <w:pPr>
        <w:ind w:left="440"/>
      </w:pPr>
      <w:r>
        <w:rPr>
          <w:b w:val="0"/>
        </w:rPr>
        <w:t>4. 个性特点：谨慎型、稳健型、冲动型、进攻型；情绪不稳、易冲动、冒失者易肇事；</w:t>
      </w:r>
      <w:r>
        <w:rPr>
          <w:b/>
        </w:rPr>
        <w:t>驾驶适应性检测</w:t>
      </w:r>
      <w:r>
        <w:rPr>
          <w:b w:val="0"/>
        </w:rPr>
        <w:t>筛除事故倾向驾驶员。</w:t>
      </w:r>
    </w:p>
    <w:p w14:paraId="4368C6F0">
      <w:pPr>
        <w:ind w:left="440"/>
      </w:pPr>
      <w:r>
        <w:rPr>
          <w:b w:val="0"/>
        </w:rPr>
        <w:t>5. 驾驶特性：连续动态过程，速度/加速度通过油门和刹车踏板连续变化。</w:t>
      </w:r>
    </w:p>
    <w:p w14:paraId="02729E3E">
      <w:pPr>
        <w:pStyle w:val="16"/>
      </w:pPr>
      <w:r>
        <w:rPr>
          <w:b/>
        </w:rPr>
        <w:t>乘客交通特性</w:t>
      </w:r>
      <w:r>
        <w:rPr>
          <w:b w:val="0"/>
        </w:rPr>
        <w:t>：需求心理（省时、省钱、省力；安全、方便、舒适；思考：怎么降低高峰小时出行需求？怎么提高公共交通分担率？）；乘车反应（影响因素：道路线形、坡度、路面质量、行驶稳定性、车厢内气氛、装备、气味等；安全措施：舒适的座椅；出行目的与容忍时间：谋生 10~15min、购物 20~30min、游览 ≥30min）；社会影响。</w:t>
      </w:r>
    </w:p>
    <w:p w14:paraId="338F895A">
      <w:pPr>
        <w:pStyle w:val="16"/>
      </w:pPr>
      <w:r>
        <w:rPr>
          <w:b/>
        </w:rPr>
        <w:t>行人交通特性</w:t>
      </w:r>
      <w:r>
        <w:rPr>
          <w:b w:val="0"/>
        </w:rPr>
        <w:t>：表现在速度、个人空间要求、步行注意力；与年龄、性别、教养、心境、体质、出行目的有关，也与区域、环境、街景、交通状况有关；★步行速度随行人交通密度增大而下降。</w:t>
      </w:r>
    </w:p>
    <w:p w14:paraId="12A4147E">
      <w:pPr>
        <w:pStyle w:val="16"/>
      </w:pPr>
      <w:r>
        <w:rPr>
          <w:b/>
        </w:rPr>
        <w:t>道路交通特性——道路网络布局</w:t>
      </w:r>
      <w:r>
        <w:rPr>
          <w:b w:val="0"/>
        </w:rPr>
        <w:t>：</w:t>
      </w:r>
    </w:p>
    <w:p w14:paraId="2BA93A3D">
      <w:pPr>
        <w:pStyle w:val="23"/>
      </w:pPr>
      <w:r>
        <w:rPr>
          <w:b w:val="0"/>
        </w:rPr>
        <w:t>公路网：放射形、三角形、并列形、树叉形。</w:t>
      </w:r>
    </w:p>
    <w:p w14:paraId="633C1091">
      <w:pPr>
        <w:pStyle w:val="23"/>
      </w:pPr>
      <w:r>
        <w:rPr>
          <w:b w:val="0"/>
        </w:rPr>
        <w:t>城市道路网：★棋盘式（方格式）、带状、放射形、放射环式。</w:t>
      </w:r>
    </w:p>
    <w:p w14:paraId="1C668BED">
      <w:pPr>
        <w:pStyle w:val="23"/>
      </w:pPr>
      <w:r>
        <w:rPr>
          <w:b w:val="0"/>
        </w:rPr>
        <w:t>棋盘式优缺点：布局整齐、利于建筑布置与方向识别、交通组织简化；对角线方向不便、非直线系数大；适用地形平坦的中小城市和大城市局部地区。</w:t>
      </w:r>
    </w:p>
    <w:p w14:paraId="3995E346">
      <w:pPr>
        <w:pStyle w:val="4"/>
      </w:pPr>
      <w:r>
        <w:t>2.2 交通量特性（★公式密集）</w:t>
      </w:r>
    </w:p>
    <w:p w14:paraId="15BC4A81">
      <w:pPr>
        <w:pStyle w:val="16"/>
      </w:pPr>
      <w:r>
        <w:rPr>
          <w:b w:val="0"/>
        </w:rPr>
        <w:t>定义：选定时间段内通过道路某一地点、断面或车道的交通实体数。分类：机动车、非机动车、行人交通量。时空分布特性。</w:t>
      </w:r>
    </w:p>
    <w:p w14:paraId="72CFEDD9">
      <w:pPr>
        <w:pStyle w:val="16"/>
      </w:pPr>
      <w:r>
        <w:rPr>
          <w:b w:val="0"/>
        </w:rPr>
        <w:t>平均交通量：</w:t>
      </w:r>
    </w:p>
    <w:p w14:paraId="0033F635">
      <w:pPr>
        <w:pStyle w:val="23"/>
      </w:pPr>
      <w:r>
        <w:rPr>
          <w:b w:val="0"/>
        </w:rPr>
        <w:t>平均交通量 = (1/n)ΣQᵢ（时段不足 1h 时称</w:t>
      </w:r>
      <w:r>
        <w:rPr>
          <w:b/>
        </w:rPr>
        <w:t>流率</w:t>
      </w:r>
      <w:r>
        <w:rPr>
          <w:b w:val="0"/>
        </w:rPr>
        <w:t>）</w:t>
      </w:r>
    </w:p>
    <w:p w14:paraId="63C6B8A6">
      <w:pPr>
        <w:pStyle w:val="23"/>
      </w:pPr>
      <w:r>
        <w:rPr>
          <w:b w:val="0"/>
        </w:rPr>
        <w:t>★AADT = (1/365)ΣQᵢ（年平均日交通量）；MADT = 一个月日交通量总和/本月天数（月平均日）；WADT = (1/7)ΣQᵢ（周平均日）。</w:t>
      </w:r>
    </w:p>
    <w:p w14:paraId="0BB5112D">
      <w:pPr>
        <w:pStyle w:val="16"/>
      </w:pPr>
      <w:r>
        <w:rPr>
          <w:b w:val="0"/>
        </w:rPr>
        <w:t>时间分布：</w:t>
      </w:r>
    </w:p>
    <w:p w14:paraId="592113E7">
      <w:pPr>
        <w:pStyle w:val="23"/>
      </w:pPr>
      <w:r>
        <w:rPr>
          <w:b w:val="0"/>
        </w:rPr>
        <w:t>月变化：月变化系数 = 年平均日交通量/月平均日交通量；月变图。</w:t>
      </w:r>
    </w:p>
    <w:p w14:paraId="515C2995">
      <w:pPr>
        <w:pStyle w:val="23"/>
      </w:pPr>
      <w:r>
        <w:rPr>
          <w:b w:val="0"/>
        </w:rPr>
        <w:t>周变化：周变化系数 = 年平均日交通量/某周日平均交通量；某周日平均日交通量 = 全年所有该周日交通量/全年该周日总天数。</w:t>
      </w:r>
    </w:p>
    <w:p w14:paraId="3AB432AF">
      <w:pPr>
        <w:pStyle w:val="23"/>
      </w:pPr>
      <w:r>
        <w:rPr>
          <w:b w:val="0"/>
        </w:rPr>
        <w:t>时变化：高峰小时交通量；★高峰小时流量比 = 高峰小时交通量/全天交通量（一般 10%，越小越好）；★</w:t>
      </w:r>
      <w:r>
        <w:rPr>
          <w:b/>
        </w:rPr>
        <w:t>高峰小时系数 PHF = 高峰小时交通量/(时段内统计所得最高交通量×60/t)</w:t>
      </w:r>
      <w:r>
        <w:rPr>
          <w:b w:val="0"/>
        </w:rPr>
        <w:t>（思考：PHF₅、PHF₁₀、PHF₁₅ 哪个大？）。</w:t>
      </w:r>
    </w:p>
    <w:p w14:paraId="011A34D1">
      <w:pPr>
        <w:pStyle w:val="16"/>
      </w:pPr>
      <w:r>
        <w:rPr>
          <w:b w:val="0"/>
        </w:rPr>
        <w:t xml:space="preserve">空间分布：城乡分布（城市道路＞近郊道路＞远郊道路＞乡村道路）；方向分布系数 </w:t>
      </w:r>
      <w:r>
        <w:rPr>
          <w:b/>
        </w:rPr>
        <w:t>KD = 主要行车方向交通量/双向交通量×100%</w:t>
      </w:r>
      <w:r>
        <w:rPr>
          <w:b w:val="0"/>
        </w:rPr>
        <w:t>；车道分布（右侧车道交通量大，交通量增大左侧比重增大）。</w:t>
      </w:r>
    </w:p>
    <w:p w14:paraId="5BF66197">
      <w:pPr>
        <w:pStyle w:val="16"/>
      </w:pPr>
      <w:r>
        <w:rPr>
          <w:b w:val="0"/>
        </w:rPr>
        <w:t>★设计小时交通量：第 30 位最高小时交通量（8760h 从大到小排第 30 位）最合适；设计小时交通量系数 K = 第 30 位小时交通量/AADT，稳定在 12%~18%。</w:t>
      </w:r>
    </w:p>
    <w:p w14:paraId="3DB1F991">
      <w:pPr>
        <w:pStyle w:val="16"/>
      </w:pPr>
      <w:r>
        <w:rPr>
          <w:b w:val="0"/>
        </w:rPr>
        <w:t>★应用（确定车道数和路幅宽度）：DHV = AADT·K/100；n = DHV/C₁；W = n·w；考虑方向不均匀：DDHV = AADT·(K/100)·(KD/100)，n = DDHV/C₁。</w:t>
      </w:r>
    </w:p>
    <w:p w14:paraId="62081A75">
      <w:pPr>
        <w:pStyle w:val="4"/>
      </w:pPr>
      <w:r>
        <w:t>2.3 交通流特性</w:t>
      </w:r>
    </w:p>
    <w:p w14:paraId="1D41E6CE">
      <w:pPr>
        <w:pStyle w:val="16"/>
      </w:pPr>
      <w:r>
        <w:rPr>
          <w:b w:val="0"/>
        </w:rPr>
        <w:t>交通流测量：点测量（雷达、摄像头）、短路段（双端感应线圈）、长路段（航空拍摄）、跟车测量（浮动车）；车辆轨迹时空图。</w:t>
      </w:r>
    </w:p>
    <w:p w14:paraId="07B29E25">
      <w:pPr>
        <w:pStyle w:val="16"/>
      </w:pPr>
      <w:r>
        <w:rPr>
          <w:b w:val="0"/>
        </w:rPr>
        <w:t>流率：Q = N/T = 1/h̄（平均车头时距的倒数）；T = Σhᵢ；流率指小于 1h 的交通量，统计时间越短越能反映波动性。</w:t>
      </w:r>
    </w:p>
    <w:p w14:paraId="4C4F0D0C">
      <w:pPr>
        <w:pStyle w:val="16"/>
      </w:pPr>
      <w:r>
        <w:rPr>
          <w:b w:val="0"/>
        </w:rPr>
        <w:t>行车速度（★区分六种车速）：</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13"/>
        <w:gridCol w:w="3513"/>
        <w:gridCol w:w="3513"/>
      </w:tblGrid>
      <w:tr w14:paraId="54644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513" w:type="dxa"/>
          </w:tcPr>
          <w:p w14:paraId="66B4FC34">
            <w:pPr>
              <w:spacing w:before="0" w:after="0"/>
            </w:pPr>
            <w:r>
              <w:rPr>
                <w:b/>
                <w:sz w:val="16"/>
              </w:rPr>
              <w:t>车速</w:t>
            </w:r>
          </w:p>
        </w:tc>
        <w:tc>
          <w:tcPr>
            <w:tcW w:w="3513" w:type="dxa"/>
          </w:tcPr>
          <w:p w14:paraId="44C94970">
            <w:pPr>
              <w:spacing w:before="0" w:after="0"/>
            </w:pPr>
            <w:r>
              <w:rPr>
                <w:b/>
                <w:sz w:val="16"/>
              </w:rPr>
              <w:t>定义</w:t>
            </w:r>
          </w:p>
        </w:tc>
        <w:tc>
          <w:tcPr>
            <w:tcW w:w="3513" w:type="dxa"/>
          </w:tcPr>
          <w:p w14:paraId="6E9325D2">
            <w:pPr>
              <w:spacing w:before="0" w:after="0"/>
            </w:pPr>
            <w:r>
              <w:rPr>
                <w:b/>
                <w:sz w:val="16"/>
              </w:rPr>
              <w:t>用途</w:t>
            </w:r>
          </w:p>
        </w:tc>
      </w:tr>
      <w:tr w14:paraId="65E4D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3" w:type="dxa"/>
          </w:tcPr>
          <w:p w14:paraId="396036E3">
            <w:pPr>
              <w:spacing w:before="0" w:after="0"/>
            </w:pPr>
            <w:r>
              <w:rPr>
                <w:b w:val="0"/>
                <w:sz w:val="16"/>
              </w:rPr>
              <w:t>地点车速 Spot</w:t>
            </w:r>
          </w:p>
        </w:tc>
        <w:tc>
          <w:tcPr>
            <w:tcW w:w="3513" w:type="dxa"/>
          </w:tcPr>
          <w:p w14:paraId="5E722539">
            <w:pPr>
              <w:spacing w:before="0" w:after="0"/>
            </w:pPr>
            <w:r>
              <w:rPr>
                <w:b w:val="0"/>
                <w:sz w:val="16"/>
              </w:rPr>
              <w:t>通过某地点的瞬时车速（测 20~50m）</w:t>
            </w:r>
          </w:p>
        </w:tc>
        <w:tc>
          <w:tcPr>
            <w:tcW w:w="3513" w:type="dxa"/>
          </w:tcPr>
          <w:p w14:paraId="0E13ACE9">
            <w:pPr>
              <w:spacing w:before="0" w:after="0"/>
            </w:pPr>
            <w:r>
              <w:rPr>
                <w:b w:val="0"/>
                <w:sz w:val="16"/>
              </w:rPr>
              <w:t>道路设计、交通管制和规划</w:t>
            </w:r>
          </w:p>
        </w:tc>
      </w:tr>
      <w:tr w14:paraId="5B029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3" w:type="dxa"/>
          </w:tcPr>
          <w:p w14:paraId="77A0C2A9">
            <w:pPr>
              <w:spacing w:before="0" w:after="0"/>
            </w:pPr>
            <w:r>
              <w:rPr>
                <w:b w:val="0"/>
                <w:sz w:val="16"/>
              </w:rPr>
              <w:t>行驶车速 Running</w:t>
            </w:r>
          </w:p>
        </w:tc>
        <w:tc>
          <w:tcPr>
            <w:tcW w:w="3513" w:type="dxa"/>
          </w:tcPr>
          <w:p w14:paraId="6D2859B7">
            <w:pPr>
              <w:spacing w:before="0" w:after="0"/>
            </w:pPr>
            <w:r>
              <w:rPr>
                <w:b w:val="0"/>
                <w:sz w:val="16"/>
              </w:rPr>
              <w:t>区间所需时间（不含停车）求得的平均速度</w:t>
            </w:r>
          </w:p>
        </w:tc>
        <w:tc>
          <w:tcPr>
            <w:tcW w:w="3513" w:type="dxa"/>
          </w:tcPr>
          <w:p w14:paraId="1970EE15">
            <w:pPr>
              <w:spacing w:before="0" w:after="0"/>
            </w:pPr>
            <w:r>
              <w:rPr>
                <w:b w:val="0"/>
                <w:sz w:val="16"/>
              </w:rPr>
              <w:t>评价线形顺适性、通行能力分析</w:t>
            </w:r>
          </w:p>
        </w:tc>
      </w:tr>
      <w:tr w14:paraId="50BBC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3" w:type="dxa"/>
          </w:tcPr>
          <w:p w14:paraId="75478D77">
            <w:pPr>
              <w:spacing w:before="0" w:after="0"/>
            </w:pPr>
            <w:r>
              <w:rPr>
                <w:b w:val="0"/>
                <w:sz w:val="16"/>
              </w:rPr>
              <w:t>行程车速 Overall</w:t>
            </w:r>
          </w:p>
        </w:tc>
        <w:tc>
          <w:tcPr>
            <w:tcW w:w="3513" w:type="dxa"/>
          </w:tcPr>
          <w:p w14:paraId="0DE085CC">
            <w:pPr>
              <w:spacing w:before="0" w:after="0"/>
            </w:pPr>
            <w:r>
              <w:rPr>
                <w:b w:val="0"/>
                <w:sz w:val="16"/>
              </w:rPr>
              <w:t>行程路程/总时间（含停车），即区间车速</w:t>
            </w:r>
          </w:p>
        </w:tc>
        <w:tc>
          <w:tcPr>
            <w:tcW w:w="3513" w:type="dxa"/>
          </w:tcPr>
          <w:p w14:paraId="24DE0425">
            <w:pPr>
              <w:spacing w:before="0" w:after="0"/>
            </w:pPr>
            <w:r>
              <w:rPr>
                <w:b w:val="0"/>
                <w:sz w:val="16"/>
              </w:rPr>
              <w:t>评价道路通畅程度、运输效率</w:t>
            </w:r>
          </w:p>
        </w:tc>
      </w:tr>
      <w:tr w14:paraId="6810E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3" w:type="dxa"/>
          </w:tcPr>
          <w:p w14:paraId="73AEFC6F">
            <w:pPr>
              <w:spacing w:before="0" w:after="0"/>
            </w:pPr>
            <w:r>
              <w:rPr>
                <w:b w:val="0"/>
                <w:sz w:val="16"/>
              </w:rPr>
              <w:t>临界车速 Critical</w:t>
            </w:r>
          </w:p>
        </w:tc>
        <w:tc>
          <w:tcPr>
            <w:tcW w:w="3513" w:type="dxa"/>
          </w:tcPr>
          <w:p w14:paraId="61B41099">
            <w:pPr>
              <w:spacing w:before="0" w:after="0"/>
            </w:pPr>
            <w:r>
              <w:rPr>
                <w:b w:val="0"/>
                <w:sz w:val="16"/>
              </w:rPr>
              <w:t>达到理论通行能力时的车速</w:t>
            </w:r>
          </w:p>
        </w:tc>
        <w:tc>
          <w:tcPr>
            <w:tcW w:w="3513" w:type="dxa"/>
          </w:tcPr>
          <w:p w14:paraId="7CAD84A1">
            <w:pPr>
              <w:spacing w:before="0" w:after="0"/>
            </w:pPr>
            <w:r>
              <w:rPr>
                <w:b w:val="0"/>
                <w:sz w:val="16"/>
              </w:rPr>
              <w:t>选择道路等级</w:t>
            </w:r>
          </w:p>
        </w:tc>
      </w:tr>
      <w:tr w14:paraId="7DA7A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3" w:type="dxa"/>
          </w:tcPr>
          <w:p w14:paraId="7240EF31">
            <w:pPr>
              <w:spacing w:before="0" w:after="0"/>
            </w:pPr>
            <w:r>
              <w:rPr>
                <w:b w:val="0"/>
                <w:sz w:val="16"/>
              </w:rPr>
              <w:t>运行车速 Operating</w:t>
            </w:r>
          </w:p>
        </w:tc>
        <w:tc>
          <w:tcPr>
            <w:tcW w:w="3513" w:type="dxa"/>
          </w:tcPr>
          <w:p w14:paraId="43E09E82">
            <w:pPr>
              <w:spacing w:before="0" w:after="0"/>
            </w:pPr>
            <w:r>
              <w:rPr>
                <w:b w:val="0"/>
                <w:sz w:val="16"/>
              </w:rPr>
              <w:t>中等技术水平驾驶员在良好条件下能保持的安全车速</w:t>
            </w:r>
          </w:p>
        </w:tc>
        <w:tc>
          <w:tcPr>
            <w:tcW w:w="3513" w:type="dxa"/>
          </w:tcPr>
          <w:p w14:paraId="040DF819">
            <w:pPr>
              <w:spacing w:before="0" w:after="0"/>
            </w:pPr>
            <w:r>
              <w:rPr>
                <w:b w:val="0"/>
                <w:sz w:val="16"/>
              </w:rPr>
              <w:t>评价通行能力和车辆运行状况</w:t>
            </w:r>
          </w:p>
        </w:tc>
      </w:tr>
      <w:tr w14:paraId="4AB1F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3" w:type="dxa"/>
          </w:tcPr>
          <w:p w14:paraId="5D57F89A">
            <w:pPr>
              <w:spacing w:before="0" w:after="0"/>
            </w:pPr>
            <w:r>
              <w:rPr>
                <w:b w:val="0"/>
                <w:sz w:val="16"/>
              </w:rPr>
              <w:t>期望车速 Desired</w:t>
            </w:r>
          </w:p>
        </w:tc>
        <w:tc>
          <w:tcPr>
            <w:tcW w:w="3513" w:type="dxa"/>
          </w:tcPr>
          <w:p w14:paraId="7069FD34">
            <w:pPr>
              <w:spacing w:before="0" w:after="0"/>
            </w:pPr>
            <w:r>
              <w:rPr>
                <w:b w:val="0"/>
                <w:sz w:val="16"/>
              </w:rPr>
              <w:t>不受其他车辆影响时希望的最高安全车速</w:t>
            </w:r>
          </w:p>
        </w:tc>
        <w:tc>
          <w:tcPr>
            <w:tcW w:w="3513" w:type="dxa"/>
          </w:tcPr>
          <w:p w14:paraId="5880C01A">
            <w:pPr>
              <w:spacing w:before="0" w:after="0"/>
            </w:pPr>
            <w:r>
              <w:rPr>
                <w:b w:val="0"/>
                <w:sz w:val="16"/>
              </w:rPr>
              <w:t>—</w:t>
            </w:r>
          </w:p>
        </w:tc>
      </w:tr>
      <w:tr w14:paraId="3F1C3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3" w:type="dxa"/>
          </w:tcPr>
          <w:p w14:paraId="0F09B003">
            <w:pPr>
              <w:spacing w:before="0" w:after="0"/>
            </w:pPr>
            <w:r>
              <w:rPr>
                <w:b w:val="0"/>
                <w:sz w:val="16"/>
              </w:rPr>
              <w:t>限速值</w:t>
            </w:r>
          </w:p>
        </w:tc>
        <w:tc>
          <w:tcPr>
            <w:tcW w:w="3513" w:type="dxa"/>
          </w:tcPr>
          <w:p w14:paraId="715ED9E3">
            <w:pPr>
              <w:spacing w:before="0" w:after="0"/>
            </w:pPr>
            <w:r>
              <w:rPr>
                <w:b w:val="0"/>
                <w:sz w:val="16"/>
              </w:rPr>
              <w:t>国外自由流 85% 位，国内按设计速度</w:t>
            </w:r>
          </w:p>
        </w:tc>
        <w:tc>
          <w:tcPr>
            <w:tcW w:w="3513" w:type="dxa"/>
          </w:tcPr>
          <w:p w14:paraId="4637DFCA">
            <w:pPr>
              <w:spacing w:before="0" w:after="0"/>
            </w:pPr>
            <w:r>
              <w:rPr>
                <w:b w:val="0"/>
                <w:sz w:val="16"/>
              </w:rPr>
              <w:t>防止超速</w:t>
            </w:r>
          </w:p>
        </w:tc>
      </w:tr>
    </w:tbl>
    <w:p w14:paraId="6292520D"/>
    <w:p w14:paraId="1E991B98">
      <w:pPr>
        <w:pStyle w:val="16"/>
      </w:pPr>
      <w:r>
        <w:rPr>
          <w:b w:val="0"/>
        </w:rPr>
        <w:t>统计分布：乡村公路和高速一般正态分布，城市一般偏态分布；中位车速（正态时=平均车速）；★85% 位车速——用作某路段的限速标准；15% 位车速与速率波动幅度。</w:t>
      </w:r>
    </w:p>
    <w:p w14:paraId="143D2419">
      <w:pPr>
        <w:pStyle w:val="16"/>
      </w:pPr>
      <w:r>
        <w:rPr>
          <w:b w:val="0"/>
        </w:rPr>
        <w:t>交通密度：车头时距 h（s）、车头间距 hₛ；★hₛ = 1000/K（hₛ 单位 m/veh，K 单位 veh/km）；★hₜ = 3600/Q；★hₛ = V·hₜ。</w:t>
      </w:r>
    </w:p>
    <w:p w14:paraId="7B5897A4">
      <w:pPr>
        <w:pStyle w:val="16"/>
      </w:pPr>
      <w:r>
        <w:rPr>
          <w:b w:val="0"/>
        </w:rPr>
        <w:t>作业：习题 2-1、2-2、2-3、2-4；思考题：怎么提高公共交通的分担率？电动自行车是机动车还是非机动车？</w:t>
      </w:r>
    </w:p>
    <w:p w14:paraId="0FDE5DF3">
      <w:pPr>
        <w:pStyle w:val="3"/>
      </w:pPr>
      <w:r>
        <w:t>第 3 章 交通调查（3.1–3.7）</w:t>
      </w:r>
    </w:p>
    <w:p w14:paraId="3A2F11CA">
      <w:pPr>
        <w:pStyle w:val="4"/>
      </w:pPr>
      <w:r>
        <w:t>3.1 交通调查概述</w:t>
      </w:r>
    </w:p>
    <w:p w14:paraId="13A93AB0">
      <w:pPr>
        <w:pStyle w:val="16"/>
      </w:pPr>
      <w:r>
        <w:rPr>
          <w:b w:val="0"/>
        </w:rPr>
        <w:t>交通主要矛盾：人民日益增长的美好出行交通需求和不平衡不充分的交通供给之间的矛盾。</w:t>
      </w:r>
    </w:p>
    <w:p w14:paraId="6A365FD4">
      <w:pPr>
        <w:pStyle w:val="16"/>
      </w:pPr>
      <w:r>
        <w:rPr>
          <w:b w:val="0"/>
        </w:rPr>
        <w:t>定义：围绕调查对象，通过实测、统计、分析等手段，测定道路交通环境、交通流及有关参数，获得数据、采集信息并加以分析，掌握交通现象、变化规律及存在问题的工作过程。</w:t>
      </w:r>
    </w:p>
    <w:p w14:paraId="6B9FB518">
      <w:pPr>
        <w:pStyle w:val="16"/>
      </w:pPr>
      <w:r>
        <w:rPr>
          <w:b w:val="0"/>
        </w:rPr>
        <w:t>要求：调查人员要有较好素养；坚持实事求是；认识到调查的局限性。数据采集方法：人工采集、机器采集。</w:t>
      </w:r>
    </w:p>
    <w:p w14:paraId="0D82D605">
      <w:pPr>
        <w:pStyle w:val="16"/>
      </w:pPr>
      <w:r>
        <w:rPr>
          <w:b w:val="0"/>
        </w:rPr>
        <w:t>调查内容：交通流要素（交通量、车速、密度、车头间距、占有率等）；交通规划（OD 调查、居民出行调查等）；交通事故；交通管理（政策法规、运行规则、组织与控制方案）；交通环境（噪声、废气、振动、电磁干扰及对景观、生态、居民心理的影响）。</w:t>
      </w:r>
    </w:p>
    <w:p w14:paraId="4546055D">
      <w:pPr>
        <w:pStyle w:val="4"/>
      </w:pPr>
      <w:r>
        <w:t>3.2 交通数据采集原理与方法</w:t>
      </w:r>
    </w:p>
    <w:p w14:paraId="497FED07">
      <w:pPr>
        <w:pStyle w:val="16"/>
      </w:pPr>
      <w:r>
        <w:rPr>
          <w:b w:val="0"/>
        </w:rPr>
        <w:t>采集方法六类：①人工计数法；②机械计数法；③视频图像法；④基于磁感应检测设备的数据采集；⑤基于波频检测设备的数据采集；⑥基于手机信令切换的交通数据采集。</w:t>
      </w:r>
    </w:p>
    <w:p w14:paraId="3BA596B0">
      <w:pPr>
        <w:pStyle w:val="4"/>
      </w:pPr>
      <w:r>
        <w:t>3.3 交通量调查</w:t>
      </w:r>
    </w:p>
    <w:p w14:paraId="45CE0FFE">
      <w:pPr>
        <w:pStyle w:val="16"/>
      </w:pPr>
      <w:r>
        <w:rPr>
          <w:b w:val="0"/>
        </w:rPr>
        <w:t>调查目的：年交通量——确定地区年出行量、预测发展趋势、预估收费道路年收益；ADT/AADT——衡量道路设施需求、评价适应性、确定改建位置、拟定改建计划；小时交通量——确定高峰持续时间和高峰交通量、估算通行能力缺口。</w:t>
      </w:r>
    </w:p>
    <w:p w14:paraId="7779D8FC">
      <w:pPr>
        <w:pStyle w:val="16"/>
      </w:pPr>
      <w:r>
        <w:rPr>
          <w:b w:val="0"/>
        </w:rPr>
        <w:t>方法：人工计数（详查）；★</w:t>
      </w:r>
      <w:r>
        <w:rPr>
          <w:b/>
        </w:rPr>
        <w:t>浮动车法</w:t>
      </w:r>
      <w:r>
        <w:rPr>
          <w:b w:val="0"/>
        </w:rPr>
        <w:t>：优点（同时测行程速度与流量、工作量小）；缺点（沿途有交叉口/交叉口间距短/交通流不稳定时不宜、观测精度低）；例 3-1：q₀ = (X₀+Y₀)/(t₀+t₀′) = 7.22 veh/min，t̄₀ = t₀ − Y₀/q₀ = 2.47 min，v̄ = l/t̄₀ = 43.7 km/h；</w:t>
      </w:r>
      <w:r>
        <w:rPr>
          <w:b/>
        </w:rPr>
        <w:t>机械计数法</w:t>
      </w:r>
      <w:r>
        <w:rPr>
          <w:b w:val="0"/>
        </w:rPr>
        <w:t>：组成=车辆检测器+计数器；优点（省人力、方便、精度高）；缺点（无法区分车型、流向、自行车和行人）；分便携式、永久式。</w:t>
      </w:r>
    </w:p>
    <w:p w14:paraId="181923F4">
      <w:pPr>
        <w:pStyle w:val="4"/>
      </w:pPr>
      <w:r>
        <w:t>3.4 车辆速度调查（地点车速）</w:t>
      </w:r>
    </w:p>
    <w:p w14:paraId="1CC91768">
      <w:pPr>
        <w:pStyle w:val="16"/>
      </w:pPr>
      <w:r>
        <w:rPr>
          <w:b w:val="0"/>
        </w:rPr>
        <w:t>观测地点（对车流无影响、特定目的选点、尽量隐蔽）；调查时间（视具体情况）；样本（≥50 辆、最好 100 辆以上；抽样要点）。</w:t>
      </w:r>
    </w:p>
    <w:p w14:paraId="700C5DF6">
      <w:pPr>
        <w:pStyle w:val="16"/>
      </w:pPr>
      <w:r>
        <w:rPr>
          <w:b w:val="0"/>
        </w:rPr>
        <w:t>★样本量：n ≥ (KS/E)²（K 置信水平系数、S 样本偏差、E 允许误差）；K 值表：68.8/90/95/95.8/98.8/99.7% → 1.5/1.64/1.96/2.0/2.5/3.0；车速 S 参考：双车道乡村 8.5、郊区 8.5、城市 7.7、均值 8.0 km/h。</w:t>
      </w:r>
    </w:p>
    <w:p w14:paraId="642F01ED">
      <w:pPr>
        <w:pStyle w:val="4"/>
      </w:pPr>
      <w:r>
        <w:t>3.5 交通密度调查</w:t>
      </w:r>
    </w:p>
    <w:p w14:paraId="6B7D07B5">
      <w:pPr>
        <w:pStyle w:val="16"/>
      </w:pPr>
      <w:r>
        <w:rPr>
          <w:b w:val="0"/>
        </w:rPr>
        <w:t>出入量法：</w:t>
      </w:r>
      <w:r>
        <w:rPr>
          <w:b/>
        </w:rPr>
        <w:t>试验车法 E(t₀) = q + a − b</w:t>
      </w:r>
      <w:r>
        <w:rPr>
          <w:b w:val="0"/>
        </w:rPr>
        <w:t>（q 从 t₀ 到 t₁ 通过 B 处车辆数；a 被试验车超越数；b 超越试验车数）；问题：为什么不直接用初始车辆数求密度？没试验车时如何求初始车辆数？车牌号码法能否得到 t₁ 时路段车辆数？分类：试验车法、照相观测法、车牌号码法。</w:t>
      </w:r>
    </w:p>
    <w:p w14:paraId="3100300E">
      <w:pPr>
        <w:pStyle w:val="16"/>
      </w:pPr>
      <w:r>
        <w:rPr>
          <w:b w:val="0"/>
        </w:rPr>
        <w:t>地面上（高处）摄影观测法：引入 T 求平均交通密度、消除偶然性；优点（简单、精度高）；缺点（设备昂贵、像片处理复杂）；K̄ = (ΣKᵢ/n)·(1/L)×1000，n = ΔN/ΔL。</w:t>
      </w:r>
    </w:p>
    <w:p w14:paraId="38015481">
      <w:pPr>
        <w:pStyle w:val="4"/>
      </w:pPr>
      <w:r>
        <w:t>3.6 行车延误调查（★概念辨析）</w:t>
      </w:r>
    </w:p>
    <w:p w14:paraId="49A81D5D">
      <w:pPr>
        <w:pStyle w:val="16"/>
      </w:pPr>
      <w:r>
        <w:rPr>
          <w:b w:val="0"/>
        </w:rPr>
        <w:t>延误：交通摩阻与交通管制引起的行驶时间损失。基本定义（时间-距离图：EF=引道延误、DC=停车延误、EC=排队时间、FB=畅行时间）：</w:t>
      </w:r>
    </w:p>
    <w:p w14:paraId="2C81F0BA">
      <w:pPr>
        <w:pStyle w:val="23"/>
      </w:pPr>
      <w:r>
        <w:rPr>
          <w:b/>
        </w:rPr>
        <w:t>固定延误</w:t>
      </w:r>
      <w:r>
        <w:rPr>
          <w:b w:val="0"/>
        </w:rPr>
        <w:t>：交通装置、交通标志等引起。</w:t>
      </w:r>
    </w:p>
    <w:p w14:paraId="4B5B8B4C">
      <w:pPr>
        <w:pStyle w:val="23"/>
      </w:pPr>
      <w:r>
        <w:rPr>
          <w:b/>
        </w:rPr>
        <w:t>停车延误</w:t>
      </w:r>
      <w:r>
        <w:rPr>
          <w:b w:val="0"/>
        </w:rPr>
        <w:t>：刹住车轮及车辆停止不动的时间，等于停车时间（含起动反应时间）。</w:t>
      </w:r>
    </w:p>
    <w:p w14:paraId="3F3C642D">
      <w:pPr>
        <w:pStyle w:val="23"/>
      </w:pPr>
      <w:r>
        <w:rPr>
          <w:b/>
        </w:rPr>
        <w:t>行驶延误</w:t>
      </w:r>
      <w:r>
        <w:rPr>
          <w:b w:val="0"/>
        </w:rPr>
        <w:t>：行驶时间与计算时间之差（计算时间=不拥挤车流以平均车速通过的时间）。</w:t>
      </w:r>
    </w:p>
    <w:p w14:paraId="015C8BA9">
      <w:pPr>
        <w:pStyle w:val="23"/>
      </w:pPr>
      <w:r>
        <w:rPr>
          <w:b/>
        </w:rPr>
        <w:t>排队延误</w:t>
      </w:r>
      <w:r>
        <w:rPr>
          <w:b w:val="0"/>
        </w:rPr>
        <w:t>：排队时间与以畅行车速驶过排队的时间之差；排队时间=车辆第一次停车到越过停车线的时间。</w:t>
      </w:r>
    </w:p>
    <w:p w14:paraId="56039993">
      <w:pPr>
        <w:pStyle w:val="23"/>
      </w:pPr>
      <w:r>
        <w:rPr>
          <w:b/>
        </w:rPr>
        <w:t>引道延误</w:t>
      </w:r>
      <w:r>
        <w:rPr>
          <w:b w:val="0"/>
        </w:rPr>
        <w:t>：引道时间与畅行行驶越过引道延误段的时间之差；引道延误段=入口引道上从车辆开始减速之断面至停车线的距离。</w:t>
      </w:r>
    </w:p>
    <w:p w14:paraId="1606D545">
      <w:pPr>
        <w:pStyle w:val="16"/>
      </w:pPr>
      <w:r>
        <w:rPr>
          <w:b w:val="0"/>
        </w:rPr>
        <w:t>延误资料应用：评价堵塞程度、探求发展趋势、评价道路服务质量、道路改建依据、运输规划（时间最短代替距离最短）、经济分析（时间是运输成本）、前后对比研究、交通管制、交通设施评价（行人天桥）。</w:t>
      </w:r>
    </w:p>
    <w:p w14:paraId="2E9CBF5F">
      <w:pPr>
        <w:pStyle w:val="16"/>
      </w:pPr>
      <w:r>
        <w:rPr>
          <w:b w:val="0"/>
        </w:rPr>
        <w:t>★交叉口延误调查：地点（常堵塞的交叉口）、时间（高峰时段）、样本量：引道延误 N ≥ (SK/E)²（S 取 10~20s，E 取 2~5s，≥30 辆）；停车百分比样本量 N ≥ (1−p)K²/(pd)（p 引道停驻车辆百分比，d 容许误差 0.01~0.10，≥50 辆）；调查方法——</w:t>
      </w:r>
      <w:r>
        <w:rPr>
          <w:b/>
        </w:rPr>
        <w:t>点样本法</w:t>
      </w:r>
      <w:r>
        <w:rPr>
          <w:b w:val="0"/>
        </w:rPr>
        <w:t>（一人报预定时间间隔、一人按小间隔清点停车数、一人按大间隔清点停止与不停车辆数；间隔不能按信号周期整数倍；优点样本独立、结果精确；缺点排队车辆数大时难清点）。</w:t>
      </w:r>
    </w:p>
    <w:p w14:paraId="3DF1FD16">
      <w:pPr>
        <w:pStyle w:val="4"/>
      </w:pPr>
      <w:r>
        <w:t>3.7 起讫点（OD）调查</w:t>
      </w:r>
    </w:p>
    <w:p w14:paraId="358AD0B7">
      <w:pPr>
        <w:pStyle w:val="16"/>
      </w:pPr>
      <w:r>
        <w:rPr>
          <w:b w:val="0"/>
        </w:rPr>
        <w:t>定义：起讫点调查（Origin-Destination），将出行活动视为交通形成的细胞，研究交通的产生与分布；是最基础调查，可再现交通、揭示交通症结。分类：人出行 OD、车辆 OD、货流 OD。</w:t>
      </w:r>
    </w:p>
    <w:p w14:paraId="10848D0D">
      <w:pPr>
        <w:pStyle w:val="16"/>
      </w:pPr>
      <w:r>
        <w:rPr>
          <w:b w:val="0"/>
        </w:rPr>
        <w:t>基本术语：出行（人、车、货从出发点到目的地的全过程；"起点"=出发地点、"讫点"=出行目的地；计量属性：有起讫两个端点、有一定目的、采用一种或几种交通方式）；出行端点；境内出行/过境出行/区内出行/区间出行；小区形心（出行端点密度分布的重心位置，非几何面积重心）；★期望线（连接各小区形心的直线，宽度表示区间出行次数）；主流倾向线（综合期望线，简化期望线图）；OD 表（点到点反映流向量，区到区只反映流量）；调查区域境界线（假想线，可分内外线）；分隔查核线（为校核精度按天然、人工障碍设定，可设一条或多条）；出行产生；出行吸引；出行分布（OD 交通量）。</w:t>
      </w:r>
    </w:p>
    <w:p w14:paraId="0A3332AC">
      <w:pPr>
        <w:pStyle w:val="16"/>
      </w:pPr>
      <w:r>
        <w:rPr>
          <w:b w:val="0"/>
        </w:rPr>
        <w:t>调查目的：A 客观分析评价各类交通出行特征（特别是公共交通服务水平），为近期、远期交通政策提供有效信息；B 通过搜集出行类别与数量资料模拟现状出行，发现主要交通症结、调整改善道路系统功能、为近远期工程项目排序提供依据；C 用 OD 资料+土地使用资料建立各类交通预测模型，为远期交通规划提供依据。</w:t>
      </w:r>
    </w:p>
    <w:p w14:paraId="7521F906">
      <w:pPr>
        <w:pStyle w:val="16"/>
      </w:pPr>
      <w:r>
        <w:rPr>
          <w:b w:val="0"/>
        </w:rPr>
        <w:t>调查类别：个人出行（目的、方式、时间、距离、起讫点）；车辆出行（车型、装载量、目的、时间、起讫点、经过主要地点）；货物流通出行（集散地、运输设施能力、停车场地、货物种类、出入量、方式）。</w:t>
      </w:r>
    </w:p>
    <w:p w14:paraId="0B20B987">
      <w:pPr>
        <w:pStyle w:val="16"/>
      </w:pPr>
      <w:r>
        <w:rPr>
          <w:b w:val="0"/>
        </w:rPr>
        <w:t>调查方法：★家访调查（个人出行）、发表格调查（车辆出行）、路边询问调查、明信片法、新型调查方法（互联网问卷）、公交站点调查、购月票填卡调查、境界线出入调查、货物流通调查（货物 OD）。</w:t>
      </w:r>
    </w:p>
    <w:p w14:paraId="227A426C">
      <w:pPr>
        <w:pStyle w:val="3"/>
      </w:pPr>
      <w:r>
        <w:t>第 4 章 道路交通流理论（4.1–4.6）</w:t>
      </w:r>
    </w:p>
    <w:p w14:paraId="6F801146">
      <w:pPr>
        <w:pStyle w:val="4"/>
      </w:pPr>
      <w:r>
        <w:t>4.2 道路交通流特性——速度-密度模型（★三模型）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13"/>
        <w:gridCol w:w="3513"/>
        <w:gridCol w:w="3513"/>
      </w:tblGrid>
      <w:tr w14:paraId="13529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3" w:type="dxa"/>
          </w:tcPr>
          <w:p w14:paraId="4BE47B00">
            <w:pPr>
              <w:spacing w:before="0" w:after="0"/>
            </w:pPr>
            <w:r>
              <w:rPr>
                <w:b/>
                <w:sz w:val="16"/>
              </w:rPr>
              <w:t>模型</w:t>
            </w:r>
          </w:p>
        </w:tc>
        <w:tc>
          <w:tcPr>
            <w:tcW w:w="3513" w:type="dxa"/>
          </w:tcPr>
          <w:p w14:paraId="1BC2B717">
            <w:pPr>
              <w:spacing w:before="0" w:after="0"/>
            </w:pPr>
            <w:r>
              <w:rPr>
                <w:b/>
                <w:sz w:val="16"/>
              </w:rPr>
              <w:t>公式</w:t>
            </w:r>
          </w:p>
        </w:tc>
        <w:tc>
          <w:tcPr>
            <w:tcW w:w="3513" w:type="dxa"/>
          </w:tcPr>
          <w:p w14:paraId="731EA0F1">
            <w:pPr>
              <w:spacing w:before="0" w:after="0"/>
            </w:pPr>
            <w:r>
              <w:rPr>
                <w:b/>
                <w:sz w:val="16"/>
              </w:rPr>
              <w:t>适用</w:t>
            </w:r>
          </w:p>
        </w:tc>
      </w:tr>
      <w:tr w14:paraId="26D7F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3" w:type="dxa"/>
          </w:tcPr>
          <w:p w14:paraId="67F8971A">
            <w:pPr>
              <w:spacing w:before="0" w:after="0"/>
            </w:pPr>
            <w:r>
              <w:rPr>
                <w:b w:val="0"/>
                <w:sz w:val="16"/>
              </w:rPr>
              <w:t>Greenshields 线性模型</w:t>
            </w:r>
          </w:p>
        </w:tc>
        <w:tc>
          <w:tcPr>
            <w:tcW w:w="3513" w:type="dxa"/>
          </w:tcPr>
          <w:p w14:paraId="43FFC8CC">
            <w:pPr>
              <w:spacing w:before="0" w:after="0"/>
            </w:pPr>
            <w:r>
              <w:rPr>
                <w:b w:val="0"/>
                <w:sz w:val="16"/>
              </w:rPr>
              <w:t>V = V_f(1 − K/K_j)</w:t>
            </w:r>
          </w:p>
        </w:tc>
        <w:tc>
          <w:tcPr>
            <w:tcW w:w="3513" w:type="dxa"/>
          </w:tcPr>
          <w:p w14:paraId="73B07375">
            <w:pPr>
              <w:spacing w:before="0" w:after="0"/>
            </w:pPr>
            <w:r>
              <w:rPr>
                <w:b w:val="0"/>
                <w:sz w:val="16"/>
              </w:rPr>
              <w:t>一般</w:t>
            </w:r>
          </w:p>
        </w:tc>
      </w:tr>
      <w:tr w14:paraId="05841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3" w:type="dxa"/>
          </w:tcPr>
          <w:p w14:paraId="4C110073">
            <w:pPr>
              <w:spacing w:before="0" w:after="0"/>
            </w:pPr>
            <w:r>
              <w:rPr>
                <w:b w:val="0"/>
                <w:sz w:val="16"/>
              </w:rPr>
              <w:t>Greenberg 对数模型</w:t>
            </w:r>
          </w:p>
        </w:tc>
        <w:tc>
          <w:tcPr>
            <w:tcW w:w="3513" w:type="dxa"/>
          </w:tcPr>
          <w:p w14:paraId="4C17DFA2">
            <w:pPr>
              <w:spacing w:before="0" w:after="0"/>
            </w:pPr>
            <w:r>
              <w:rPr>
                <w:b w:val="0"/>
                <w:sz w:val="16"/>
              </w:rPr>
              <w:t>V = V_m·ln(K_j/K)，V_m 为最大交通量对应速度</w:t>
            </w:r>
          </w:p>
        </w:tc>
        <w:tc>
          <w:tcPr>
            <w:tcW w:w="3513" w:type="dxa"/>
          </w:tcPr>
          <w:p w14:paraId="19A4D76D">
            <w:pPr>
              <w:spacing w:before="0" w:after="0"/>
            </w:pPr>
            <w:r>
              <w:rPr>
                <w:b w:val="0"/>
                <w:sz w:val="16"/>
              </w:rPr>
              <w:t>交通密度很大时</w:t>
            </w:r>
          </w:p>
        </w:tc>
      </w:tr>
      <w:tr w14:paraId="5BD00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3" w:type="dxa"/>
          </w:tcPr>
          <w:p w14:paraId="53DF1AD6">
            <w:pPr>
              <w:spacing w:before="0" w:after="0"/>
            </w:pPr>
            <w:r>
              <w:rPr>
                <w:b w:val="0"/>
                <w:sz w:val="16"/>
              </w:rPr>
              <w:t>Underwood 指数模型</w:t>
            </w:r>
          </w:p>
        </w:tc>
        <w:tc>
          <w:tcPr>
            <w:tcW w:w="3513" w:type="dxa"/>
          </w:tcPr>
          <w:p w14:paraId="16959C82">
            <w:pPr>
              <w:spacing w:before="0" w:after="0"/>
            </w:pPr>
            <w:r>
              <w:rPr>
                <w:b w:val="0"/>
                <w:sz w:val="16"/>
              </w:rPr>
              <w:t>V = V_f·exp(−K/K_m)</w:t>
            </w:r>
          </w:p>
        </w:tc>
        <w:tc>
          <w:tcPr>
            <w:tcW w:w="3513" w:type="dxa"/>
          </w:tcPr>
          <w:p w14:paraId="2ED4F5ED">
            <w:pPr>
              <w:spacing w:before="0" w:after="0"/>
            </w:pPr>
            <w:r>
              <w:rPr>
                <w:b w:val="0"/>
                <w:sz w:val="16"/>
              </w:rPr>
              <w:t>密度很小时</w:t>
            </w:r>
          </w:p>
        </w:tc>
      </w:tr>
    </w:tbl>
    <w:p w14:paraId="1A891982"/>
    <w:p w14:paraId="4FCC12DF">
      <w:r>
        <w:rPr>
          <w:b w:val="0"/>
        </w:rPr>
        <w:t>（V_f 自由流速度、K_j 阻塞密度；速度-流量关系为抛物线）</w:t>
      </w:r>
    </w:p>
    <w:p w14:paraId="009383C6">
      <w:pPr>
        <w:pStyle w:val="4"/>
      </w:pPr>
      <w:r>
        <w:t>4.3 跟驰模型</w:t>
      </w:r>
    </w:p>
    <w:p w14:paraId="27DC32CB">
      <w:pPr>
        <w:pStyle w:val="16"/>
      </w:pPr>
      <w:r>
        <w:rPr>
          <w:b w:val="0"/>
        </w:rPr>
        <w:t>定义：用动力学方法研究</w:t>
      </w:r>
      <w:r>
        <w:rPr>
          <w:b/>
        </w:rPr>
        <w:t>无法超车的车辆队列</w:t>
      </w:r>
      <w:r>
        <w:rPr>
          <w:b w:val="0"/>
        </w:rPr>
        <w:t>中，后车跟随前车行驶状态的理论。</w:t>
      </w:r>
    </w:p>
    <w:p w14:paraId="4FDF67C8">
      <w:pPr>
        <w:pStyle w:val="16"/>
      </w:pPr>
      <w:r>
        <w:rPr>
          <w:b w:val="0"/>
        </w:rPr>
        <w:t>适用条件：密度较大，后车速度受前车制约，后车的车速和加速度有前车的传递和延迟。</w:t>
      </w:r>
    </w:p>
    <w:p w14:paraId="436EAFEF">
      <w:pPr>
        <w:pStyle w:val="16"/>
      </w:pPr>
      <w:r>
        <w:rPr>
          <w:b w:val="0"/>
        </w:rPr>
        <w:t>★</w:t>
      </w:r>
      <w:r>
        <w:rPr>
          <w:b/>
        </w:rPr>
        <w:t>GM 跟驰模型</w:t>
      </w:r>
      <w:r>
        <w:rPr>
          <w:b w:val="0"/>
        </w:rPr>
        <w:t>：后车加速度与后车速度、前后车速度差成正比，与前后车间距成反比。</w:t>
      </w:r>
    </w:p>
    <w:p w14:paraId="32DAB6D0">
      <w:pPr>
        <w:pStyle w:val="16"/>
      </w:pPr>
      <w:r>
        <w:rPr>
          <w:b w:val="0"/>
        </w:rPr>
        <w:t>模型改进：安全间距模型、优化速度类模型……直至自动驾驶；完全自动驾驶下的跟驰模型参数：信息传输时间？车辆反应时间？</w:t>
      </w:r>
    </w:p>
    <w:p w14:paraId="150F52C5">
      <w:pPr>
        <w:pStyle w:val="4"/>
      </w:pPr>
      <w:r>
        <w:t>4.4 流体模型（车流波理论）</w:t>
      </w:r>
    </w:p>
    <w:p w14:paraId="6222CBA8">
      <w:pPr>
        <w:pStyle w:val="16"/>
      </w:pPr>
      <w:r>
        <w:rPr>
          <w:b w:val="0"/>
        </w:rPr>
        <w:t>用流体力学原理，建立车流的</w:t>
      </w:r>
      <w:r>
        <w:rPr>
          <w:b/>
        </w:rPr>
        <w:t>连续性方程</w:t>
      </w:r>
      <w:r>
        <w:rPr>
          <w:b w:val="0"/>
        </w:rPr>
        <w:t>。</w:t>
      </w:r>
    </w:p>
    <w:p w14:paraId="685D28F7">
      <w:pPr>
        <w:pStyle w:val="16"/>
      </w:pPr>
      <w:r>
        <w:rPr>
          <w:b w:val="0"/>
        </w:rPr>
        <w:t>车流因道路或交通状况的改变引起密度的改变时，产生</w:t>
      </w:r>
      <w:r>
        <w:rPr>
          <w:b/>
        </w:rPr>
        <w:t>车流波的传播</w:t>
      </w:r>
      <w:r>
        <w:rPr>
          <w:b w:val="0"/>
        </w:rPr>
        <w:t>（图：车流波的生成，界面两侧 q_A、v_A、k_A 与 q_B、v_B、k_B）。</w:t>
      </w:r>
    </w:p>
    <w:p w14:paraId="4A708CB9">
      <w:pPr>
        <w:pStyle w:val="16"/>
      </w:pPr>
      <w:r>
        <w:rPr>
          <w:b w:val="0"/>
        </w:rPr>
        <w:t>由传播速度分析流速密的关系。</w:t>
      </w:r>
    </w:p>
    <w:p w14:paraId="126D1E73">
      <w:pPr>
        <w:pStyle w:val="16"/>
      </w:pPr>
      <w:r>
        <w:rPr>
          <w:b w:val="0"/>
        </w:rPr>
        <w:t>是</w:t>
      </w:r>
      <w:r>
        <w:rPr>
          <w:b/>
        </w:rPr>
        <w:t>宏观模型</w:t>
      </w:r>
      <w:r>
        <w:rPr>
          <w:b w:val="0"/>
        </w:rPr>
        <w:t>，假设车流中前后车行驶状态相同，</w:t>
      </w:r>
      <w:r>
        <w:rPr>
          <w:b/>
        </w:rPr>
        <w:t>适合分析瓶颈路段</w:t>
      </w:r>
      <w:r>
        <w:rPr>
          <w:b w:val="0"/>
        </w:rPr>
        <w:t>。</w:t>
      </w:r>
    </w:p>
    <w:p w14:paraId="5DEE0895">
      <w:pPr>
        <w:pStyle w:val="4"/>
      </w:pPr>
      <w:r>
        <w:t>4.5 概率统计模型</w:t>
      </w:r>
    </w:p>
    <w:p w14:paraId="6AC1F5A4">
      <w:pPr>
        <w:pStyle w:val="16"/>
      </w:pPr>
      <w:r>
        <w:rPr>
          <w:b w:val="0"/>
        </w:rPr>
        <w:t>★泊松分布：Pₙ(t) = (λt)ⁿ/n!·e^(−λt)（λ 平均到达率）；时间→流量概率，距离→密度概率；E[N(t)] = Var[N(t)] = λt；满足即为</w:t>
      </w:r>
      <w:r>
        <w:rPr>
          <w:b/>
        </w:rPr>
        <w:t>泊松流</w:t>
      </w:r>
      <w:r>
        <w:rPr>
          <w:b w:val="0"/>
        </w:rPr>
        <w:t>。</w:t>
      </w:r>
    </w:p>
    <w:p w14:paraId="6E4995C8">
      <w:pPr>
        <w:pStyle w:val="16"/>
      </w:pPr>
      <w:r>
        <w:rPr>
          <w:b w:val="0"/>
        </w:rPr>
        <w:t>泊松流三性质：①不相重叠时间区间到达数互相独立（无后效性）；②P₁(t, t+Δt) = λΔt + o(Δt)（与 t 无关，与时间间隔成正比）；③两个及以上到达概率极小 ΣPᵢ = o(Δt)。</w:t>
      </w:r>
    </w:p>
    <w:p w14:paraId="77B4CE80">
      <w:pPr>
        <w:pStyle w:val="16"/>
      </w:pPr>
      <w:r>
        <w:rPr>
          <w:b w:val="0"/>
        </w:rPr>
        <w:t>二项分布：p = 1 − S²/m，n = m/p = m²/(m−S²)（取整数）；递推 Pr(k) = C(n,k)p^k(1−p)^(n−k)；例 4-5（15s 间隔观测，m=7.469，S²=3.227，p=0.568，n=13）。</w:t>
      </w:r>
    </w:p>
    <w:p w14:paraId="7F828C86">
      <w:pPr>
        <w:pStyle w:val="16"/>
      </w:pPr>
      <w:r>
        <w:rPr>
          <w:b w:val="0"/>
        </w:rPr>
        <w:t>★负指数分布：E(T) = 1/λ，Var(T) = 1/λ²；应用条件：车辆到达随机、有充分超车机会的单列车流和密度不大的多列车流；</w:t>
      </w:r>
      <w:r>
        <w:rPr>
          <w:b/>
        </w:rPr>
        <w:t>每车道每小时 ≤500 辆</w:t>
      </w:r>
      <w:r>
        <w:rPr>
          <w:b w:val="0"/>
        </w:rPr>
        <w:t>时描述车头时距符合实际。</w:t>
      </w:r>
    </w:p>
    <w:p w14:paraId="43BA0A55">
      <w:pPr>
        <w:pStyle w:val="16"/>
      </w:pPr>
      <w:r>
        <w:rPr>
          <w:b w:val="0"/>
        </w:rPr>
        <w:t>移位负指数分布：f(t) = λe^(−λ(t−τ))（t≥τ）；适用不能超车的单列车流、流量低的车流；局限（车头时距越接近 τ 可能性越大，不符合驾驶心理）；更通用分布：韦布尔、爱尔朗、皮尔逊Ⅲ型、对数正态、复合指数分布。</w:t>
      </w:r>
    </w:p>
    <w:p w14:paraId="192BB975">
      <w:pPr>
        <w:pStyle w:val="4"/>
      </w:pPr>
      <w:r>
        <w:t>4.6 排队论模型</w:t>
      </w:r>
    </w:p>
    <w:p w14:paraId="29DC6469">
      <w:pPr>
        <w:pStyle w:val="16"/>
      </w:pPr>
      <w:r>
        <w:rPr>
          <w:b w:val="0"/>
        </w:rPr>
        <w:t>排队系统三组成：输入过程、排队规则、服务机构；排队≠排队系统（后者含正被服务的顾客）；服务台连接方式：并联、串联、混合。</w:t>
      </w:r>
    </w:p>
    <w:p w14:paraId="60D51B72">
      <w:pPr>
        <w:pStyle w:val="16"/>
      </w:pPr>
      <w:r>
        <w:rPr>
          <w:b w:val="0"/>
        </w:rPr>
        <w:t>★Kendall（1953）符号 X/Y/Z：X 相继到达间隔分布、Y 服务时间分布、Z 服务台数；缺省 A=∞、B=∞、C=FIFO。符号：M 负指数（Markov）、E 爱尔朗、H 超指数、D 定长、G 一般；★M/M/1 = M/M/1/∞/∞/FCFS（泊松输入、负指数服务、单服务台）。</w:t>
      </w:r>
    </w:p>
    <w:p w14:paraId="25E0B330">
      <w:pPr>
        <w:pStyle w:val="16"/>
      </w:pPr>
      <w:r>
        <w:rPr>
          <w:b w:val="0"/>
        </w:rPr>
        <w:t>M/M/1 参数：λ 平均到达率、μ 平均服务率（T=1/μ）、n̄ 平均顾客数、q̄ 平均排队长度、d̄ 平均消耗时间（逗留时间）、w̄ 平均等待时间、ρ 服务强度；★w̄ = q̄/λ = λ/μ/(μ−λ)；d̄ &gt; w̄。</w:t>
      </w:r>
    </w:p>
    <w:p w14:paraId="5B8D356C">
      <w:pPr>
        <w:pStyle w:val="16"/>
      </w:pPr>
      <w:r>
        <w:rPr>
          <w:b w:val="0"/>
        </w:rPr>
        <w:t>★例：高速入口收费处一个通道，到达服从泊松 λ=100 辆/h，服务负指数 15s/辆（μ=240 辆/h），ρ=5/12；空闲概率 P₀ = 1−ρ = 7/12 = 0.583；忙概率 = ρ = 5/12 = 0.417；有 1 辆车概率 P₁ = ρ(1−ρ) = 0.243。</w:t>
      </w:r>
    </w:p>
    <w:p w14:paraId="48112347">
      <w:pPr>
        <w:pStyle w:val="3"/>
      </w:pPr>
      <w:r>
        <w:t>第 5 章 道路通行能力（5.1–5.6）</w:t>
      </w:r>
    </w:p>
    <w:p w14:paraId="52671B66">
      <w:pPr>
        <w:pStyle w:val="4"/>
      </w:pPr>
      <w:r>
        <w:t>5.1 通行能力概述</w:t>
      </w:r>
    </w:p>
    <w:p w14:paraId="36AD3F69">
      <w:pPr>
        <w:pStyle w:val="16"/>
      </w:pPr>
      <w:r>
        <w:rPr>
          <w:b w:val="0"/>
        </w:rPr>
        <w:t>★HCM 2000 定义：一定道路、交通和控制条件下，给定时段内合理期望人员或车辆通过车道或道路某点或均匀断面的最大小时流量（maximum hourly rate ... under prevailing roadway, traffic, and control conditions）。</w:t>
      </w:r>
    </w:p>
    <w:p w14:paraId="77498123">
      <w:pPr>
        <w:pStyle w:val="16"/>
      </w:pPr>
      <w:r>
        <w:rPr>
          <w:b w:val="0"/>
        </w:rPr>
        <w:t>大数据时代衡量方法：交通流量数据、交通密度和速度、延误时间计算、事件与异常检测、用户行为分析、信号控制与优化。</w:t>
      </w:r>
    </w:p>
    <w:p w14:paraId="6DA1462F">
      <w:pPr>
        <w:pStyle w:val="16"/>
      </w:pPr>
      <w:r>
        <w:rPr>
          <w:b w:val="0"/>
        </w:rPr>
        <w:t>★通行能力三种类（测验题）：①基本通行能力（理想的，不论服务水平）②实际通行能力（考虑影响因素的，不论服务水平）③设计通行能力（考虑影响因素的，某一服务水平）。</w:t>
      </w:r>
    </w:p>
    <w:p w14:paraId="46EC2207">
      <w:pPr>
        <w:pStyle w:val="16"/>
      </w:pPr>
      <w:r>
        <w:rPr>
          <w:b w:val="0"/>
        </w:rPr>
        <w:t>实际折减因素：交叉口影响、非机动车影响。</w:t>
      </w:r>
    </w:p>
    <w:p w14:paraId="1C69422B">
      <w:pPr>
        <w:pStyle w:val="16"/>
      </w:pPr>
      <w:r>
        <w:rPr>
          <w:b w:val="0"/>
        </w:rPr>
        <w:t>服务水平：交通流中车辆运行及驾驶员和乘客所感受的质量量度；达到基本通行能力之前：交通量↑→密度↑→车速↓→运行质量↓→服务水平↓。</w:t>
      </w:r>
    </w:p>
    <w:p w14:paraId="4C4F5F68">
      <w:pPr>
        <w:pStyle w:val="4"/>
      </w:pPr>
      <w:r>
        <w:t>5.2 高速公路通行能力</w:t>
      </w:r>
    </w:p>
    <w:p w14:paraId="63E600A2">
      <w:pPr>
        <w:pStyle w:val="16"/>
      </w:pPr>
      <w:r>
        <w:rPr>
          <w:b w:val="0"/>
        </w:rPr>
        <w:t>高速公路：有中间分隔带，上下行每方向至少两个车道，全部立体交叉，完全控制出入。三部分：基本路段、交织区、匝道（匝道-主线连接处、匝道-横交公路连接处）；基本路段=主线上不受匝道附近车辆汇合、分离及交织运行影响的路段。</w:t>
      </w:r>
    </w:p>
    <w:p w14:paraId="1D416721">
      <w:pPr>
        <w:pStyle w:val="4"/>
      </w:pPr>
      <w:r>
        <w:t>5.3 双车道一般公路路段通行能力</w:t>
      </w:r>
    </w:p>
    <w:p w14:paraId="54B78FFC">
      <w:pPr>
        <w:pStyle w:val="16"/>
      </w:pPr>
      <w:r>
        <w:rPr>
          <w:b w:val="0"/>
        </w:rPr>
        <w:t>车流运行特性：两个方向互相制约，必须对</w:t>
      </w:r>
      <w:r>
        <w:rPr>
          <w:b/>
        </w:rPr>
        <w:t>双向</w:t>
      </w:r>
      <w:r>
        <w:rPr>
          <w:b w:val="0"/>
        </w:rPr>
        <w:t>通行能力和服务水平总体分析。</w:t>
      </w:r>
    </w:p>
    <w:p w14:paraId="332FF265">
      <w:pPr>
        <w:pStyle w:val="16"/>
      </w:pPr>
      <w:r>
        <w:rPr>
          <w:b w:val="0"/>
        </w:rPr>
        <w:t>修正系数 f_T = 1/[1+P_SV(E_SV−1)+P_t(E_t−1)]（P 百分比、E 车辆换算系数、SV 小汽车、t 拖挂车）；车辆换算系数表（中型汽车 1.0、小汽车 0.8、拖挂车 2.0、大中型农用拖拉机 3.0、小型 1.7、兽力车 4.0、人力车 2.0、自行车 0.3）；横向干扰修正系数 f_t（较小 0.85~1.00、中等 0.75~0.85、较大 0.65~0.75、严重按实际）。</w:t>
      </w:r>
    </w:p>
    <w:p w14:paraId="4B6C7FD8">
      <w:pPr>
        <w:pStyle w:val="16"/>
      </w:pPr>
      <w:r>
        <w:rPr>
          <w:b w:val="0"/>
        </w:rPr>
        <w:t>理想条件：设计速度 ≥80km/h；车道宽 4.00~4.50m；侧向净宽 ≥1.75m；无不准超车区；全部中型载重汽车；方向比 50/50；无横向干扰秩序良好；平原微丘地形。</w:t>
      </w:r>
    </w:p>
    <w:p w14:paraId="505E6A95">
      <w:pPr>
        <w:pStyle w:val="4"/>
      </w:pPr>
      <w:r>
        <w:t>5.4 城市道路路段通行能力（★公式+例题）</w:t>
      </w:r>
    </w:p>
    <w:p w14:paraId="55FFC7DD">
      <w:pPr>
        <w:pStyle w:val="16"/>
      </w:pPr>
      <w:r>
        <w:rPr>
          <w:b w:val="0"/>
        </w:rPr>
        <w:t>理论通行能力：理想道路与交通条件下连续车流通过能力；★N₀ = 1/h_t = V/L；车头间距 L = L₀ + L₁ + Vt + I·V²（L₀ 停车安全车间距、L₁ 车辆长度、Vt 反应时间行驶距离、I·V² 制动距离）。</w:t>
      </w:r>
    </w:p>
    <w:p w14:paraId="107F968F">
      <w:pPr>
        <w:pStyle w:val="16"/>
      </w:pPr>
      <w:r>
        <w:rPr>
          <w:b w:val="0"/>
        </w:rPr>
        <w:t>★设计通行能力 N_a = N₀·γ·η·C·n′（γ 自行车影响修正、η 车道宽影响修正、C 交叉口影响修正、n′ 车道数修正；测验：修正因素=车道宽度、自行车影响、交叉口影响，照明不算）。</w:t>
      </w:r>
    </w:p>
    <w:p w14:paraId="4675CF50">
      <w:pPr>
        <w:pStyle w:val="16"/>
      </w:pPr>
      <w:r>
        <w:rPr>
          <w:b w:val="0"/>
        </w:rPr>
        <w:t>自行车影响折减系数：机非有分隔带（墩）取 1.0；无分隔带但自行车道负荷不饱和取 0.8；超饱和：γ = 0.8 − [(Q_bic/[Q_bic] + 0.5 − W₂)/W₁]（Q_bic 自行车交通量、W₁ 单向非机动车道宽度）。</w:t>
      </w:r>
    </w:p>
    <w:p w14:paraId="62A881EA">
      <w:pPr>
        <w:pStyle w:val="16"/>
      </w:pPr>
      <w:r>
        <w:rPr>
          <w:b w:val="0"/>
        </w:rPr>
        <w:t>例题（N₀=1500）：W₀=4m → η = −0.54+(1.88W₀−0.16W₀²)/3 = 1.113；表 5-29 n′=1.87；C = C₀(0.0013s+0.73) = 0.48×(0.0013×300+0.73)=0.538；N_a = 1500×1.0×1.113×1.87×0.538 ≈ 1680 pcu/h。</w:t>
      </w:r>
    </w:p>
    <w:p w14:paraId="21723F83">
      <w:pPr>
        <w:pStyle w:val="4"/>
      </w:pPr>
      <w:r>
        <w:t>5.5 道路平面交叉口通行能力</w:t>
      </w:r>
    </w:p>
    <w:p w14:paraId="0BA392CE">
      <w:pPr>
        <w:pStyle w:val="16"/>
      </w:pPr>
      <w:r>
        <w:rPr>
          <w:b w:val="0"/>
        </w:rPr>
        <w:t>无信号交叉口：主要道路车辆优先通行；次要道路车辆寻找空档穿越。★例 5-2：主要道路双向 1200 pcu/h、泊松到达、t₀=6s 临界车头时距、t=3s 跟驰时距；q=1/3，Q_次 = 1200·e^(−2)/(1−e^(−1)) ≈ 257 pcu/h；次要道路通行能力很少超过主要道路交通量的 1/2；表 5-28（次路通行能力）、表 5-29（无信号交叉口通行能力上限）。</w:t>
      </w:r>
    </w:p>
    <w:p w14:paraId="271D1E72">
      <w:pPr>
        <w:pStyle w:val="16"/>
      </w:pPr>
      <w:r>
        <w:rPr>
          <w:b w:val="0"/>
        </w:rPr>
        <w:t>信号交叉口进口道设计通行能力：</w:t>
      </w:r>
    </w:p>
    <w:p w14:paraId="68FA0393">
      <w:pPr>
        <w:pStyle w:val="23"/>
      </w:pPr>
      <w:r>
        <w:rPr>
          <w:b w:val="0"/>
        </w:rPr>
        <w:t>有专用左转车道无右转：C_el = (ΣC_s + C_sr)/(1 − β_l)；C_l = C_e·β_l</w:t>
      </w:r>
    </w:p>
    <w:p w14:paraId="18C5D4A5">
      <w:pPr>
        <w:pStyle w:val="23"/>
      </w:pPr>
      <w:r>
        <w:rPr>
          <w:b w:val="0"/>
        </w:rPr>
        <w:t>有专用右转车道无左转：C_er = (ΣC_s + C_sl)/(1 − β_r)；C_r = C_e·β_r</w:t>
      </w:r>
    </w:p>
    <w:p w14:paraId="4752B76D">
      <w:pPr>
        <w:pStyle w:val="23"/>
      </w:pPr>
      <w:r>
        <w:rPr>
          <w:b w:val="0"/>
        </w:rPr>
        <w:t>★通行能力折减：一信号周期内对面到达左转车超过 3~4 pcu 时影响本面直行车：C_e′ = C_e − n_s(C_le − C_le′)；C_le = 4n = 4×3600/周期；C_le′ = C_e·β_l</w:t>
      </w:r>
    </w:p>
    <w:p w14:paraId="42EDF032">
      <w:pPr>
        <w:pStyle w:val="23"/>
      </w:pPr>
      <w:r>
        <w:rPr>
          <w:b w:val="0"/>
        </w:rPr>
        <w:t>例：C_el = (533+533)/(1−0.15) = 1254；C_l = 188；C_le′ = 4×3600/120 = 120 &lt; 188 → C_e′ = 1254 − 3×(188−120) = 1118 pcu/h；南进口直左车道 C_slr = C_s(1−β_l/2) = 533×(1−0.15×0.5) = 493，C_l = 493×0.15 = 74。</w:t>
      </w:r>
    </w:p>
    <w:p w14:paraId="7EFF9D4B">
      <w:pPr>
        <w:pStyle w:val="4"/>
      </w:pPr>
      <w:r>
        <w:t>5.6 公共交通线路通行能力</w:t>
      </w:r>
    </w:p>
    <w:p w14:paraId="47602B3C">
      <w:pPr>
        <w:pStyle w:val="16"/>
      </w:pPr>
      <w:r>
        <w:rPr>
          <w:b w:val="0"/>
        </w:rPr>
        <w:t>公共交通：城市空间内地面、地下、地上架空，按规定线路行驶、有固定停靠、客流量大的客运交通；比小汽车占用道路空间小、客运能力大。</w:t>
      </w:r>
    </w:p>
    <w:p w14:paraId="2DB69B8A">
      <w:pPr>
        <w:pStyle w:val="16"/>
      </w:pPr>
      <w:r>
        <w:rPr>
          <w:b w:val="0"/>
        </w:rPr>
        <w:t>通行能力：公共汽车 6,000~8,000、无轨电车 8,000~10,000、轻轨 10,000~30,000、地铁 30,000~60,000（person/h）。</w:t>
      </w:r>
    </w:p>
    <w:p w14:paraId="4C47B7FB">
      <w:pPr>
        <w:pStyle w:val="16"/>
      </w:pPr>
      <w:r>
        <w:rPr>
          <w:b w:val="0"/>
        </w:rPr>
        <w:t>公共汽车线路通行能力受沿线各站制约，通行能力最小的停靠站是控制站点；车辆占用停车站时间 = 进站停车时间+车门开关时间+乘客上下车时间+启动和离站时间；提高措施：客流沿线分布均匀、维持站点乘车秩序、改善车辆硬件缩短上下车时间、改善动力性能与驾驶技术、配置合理线路。</w:t>
      </w:r>
    </w:p>
    <w:p w14:paraId="7F988038">
      <w:pPr>
        <w:pStyle w:val="3"/>
      </w:pPr>
      <w:r>
        <w:t>第 6 章 道路交通规划（4.1–6.8）</w:t>
      </w:r>
    </w:p>
    <w:p w14:paraId="726F8D16">
      <w:pPr>
        <w:pStyle w:val="4"/>
      </w:pPr>
      <w:r>
        <w:t>6.1 社会经济发展预测（对应教材 4.1）</w:t>
      </w:r>
    </w:p>
    <w:p w14:paraId="0330F0F3">
      <w:pPr>
        <w:pStyle w:val="16"/>
      </w:pPr>
      <w:r>
        <w:rPr>
          <w:b w:val="0"/>
        </w:rPr>
        <w:t>★回归模型：根据自变量（经济、人口、劳动力、学生数等）历史数据建立回归方程预测未来。</w:t>
      </w:r>
    </w:p>
    <w:p w14:paraId="444F7F5D">
      <w:pPr>
        <w:pStyle w:val="16"/>
      </w:pPr>
      <w:r>
        <w:rPr>
          <w:b w:val="0"/>
        </w:rPr>
        <w:t>四项预测内容：经济预测（GDP 等）、人口预测、劳动力预测、学生数预测。</w:t>
      </w:r>
    </w:p>
    <w:p w14:paraId="59D4BD75">
      <w:pPr>
        <w:pStyle w:val="4"/>
      </w:pPr>
      <w:r>
        <w:t>6.2 货运需求预测（4.2）</w:t>
      </w:r>
    </w:p>
    <w:p w14:paraId="6C007ABC">
      <w:pPr>
        <w:pStyle w:val="16"/>
      </w:pPr>
      <w:r>
        <w:rPr>
          <w:b w:val="0"/>
        </w:rPr>
        <w:t>四步流程（与客运 OD 四阶段法同构）：①货运生成预测；②货运分布预测；③运输方式分担预测；④货运交通分配。</w:t>
      </w:r>
    </w:p>
    <w:p w14:paraId="53BA46D5">
      <w:pPr>
        <w:pStyle w:val="4"/>
      </w:pPr>
      <w:r>
        <w:t>6.3 出行生成预测（4.3）</w:t>
      </w:r>
    </w:p>
    <w:p w14:paraId="5B976D24">
      <w:pPr>
        <w:pStyle w:val="16"/>
      </w:pPr>
      <w:r>
        <w:rPr>
          <w:b w:val="0"/>
        </w:rPr>
        <w:t>★OD 矩阵基本关系：每一行求和 = 该交通小区的</w:t>
      </w:r>
      <w:r>
        <w:rPr>
          <w:b/>
        </w:rPr>
        <w:t>产生量</w:t>
      </w:r>
      <w:r>
        <w:rPr>
          <w:b w:val="0"/>
        </w:rPr>
        <w:t>；每一列求和 = 该小区的</w:t>
      </w:r>
      <w:r>
        <w:rPr>
          <w:b/>
        </w:rPr>
        <w:t>吸引量</w:t>
      </w:r>
      <w:r>
        <w:rPr>
          <w:b w:val="0"/>
        </w:rPr>
        <w:t>。</w:t>
      </w:r>
    </w:p>
    <w:p w14:paraId="774BBB65">
      <w:pPr>
        <w:pStyle w:val="4"/>
      </w:pPr>
      <w:r>
        <w:t>6.4 出行分布预测（4.4）★高频考点</w:t>
      </w:r>
    </w:p>
    <w:p w14:paraId="6321F663">
      <w:pPr>
        <w:pStyle w:val="16"/>
      </w:pPr>
      <w:r>
        <w:rPr>
          <w:b w:val="0"/>
        </w:rPr>
        <w:t>增长系数法：</w:t>
      </w:r>
      <w:r>
        <w:rPr>
          <w:b/>
        </w:rPr>
        <w:t>平均增长系数法</w:t>
      </w:r>
      <w:r>
        <w:rPr>
          <w:b w:val="0"/>
        </w:rPr>
        <w:t>（现状 OD × 产生、吸引增长系数平均值反复迭代）。</w:t>
      </w:r>
    </w:p>
    <w:p w14:paraId="36588FAB">
      <w:pPr>
        <w:pStyle w:val="16"/>
      </w:pPr>
      <w:r>
        <w:rPr>
          <w:b w:val="0"/>
        </w:rPr>
        <w:t>重力模型法：模拟牛顿万有引力，分布量与小区产生、吸引量成正比、与阻抗（时间/距离）成反减。</w:t>
      </w:r>
    </w:p>
    <w:p w14:paraId="2716935C">
      <w:pPr>
        <w:pStyle w:val="16"/>
      </w:pPr>
      <w:r>
        <w:rPr>
          <w:b w:val="0"/>
        </w:rPr>
        <w:t>★增长率法 vs 重力模型优缺点：</w:t>
      </w:r>
    </w:p>
    <w:p w14:paraId="3EBB361D">
      <w:pPr>
        <w:pStyle w:val="23"/>
      </w:pPr>
      <w:r>
        <w:rPr>
          <w:b w:val="0"/>
        </w:rPr>
        <w:t>增长率法：易于理解、运算简便；需事先给定现状年</w:t>
      </w:r>
      <w:r>
        <w:rPr>
          <w:b/>
        </w:rPr>
        <w:t>完备的 OD 矩阵</w:t>
      </w:r>
      <w:r>
        <w:rPr>
          <w:b w:val="0"/>
        </w:rPr>
        <w:t>；缺点：要求预测年内交通系统无明显变化，无法考虑未来交通对土地利用的影响；应用范围一般限于</w:t>
      </w:r>
      <w:r>
        <w:rPr>
          <w:b/>
        </w:rPr>
        <w:t>区域增长比较均匀</w:t>
      </w:r>
      <w:r>
        <w:rPr>
          <w:b w:val="0"/>
        </w:rPr>
        <w:t xml:space="preserve">的城市，其中 </w:t>
      </w:r>
      <w:r>
        <w:rPr>
          <w:b/>
        </w:rPr>
        <w:t>Fratar 法</w:t>
      </w:r>
      <w:r>
        <w:rPr>
          <w:b w:val="0"/>
        </w:rPr>
        <w:t>在发达国家大城市中心区或趋于平衡发展阶段的城市应用最广。</w:t>
      </w:r>
    </w:p>
    <w:p w14:paraId="2BCB13A3">
      <w:pPr>
        <w:pStyle w:val="23"/>
      </w:pPr>
      <w:r>
        <w:rPr>
          <w:b w:val="0"/>
        </w:rPr>
        <w:t>重力模型（目前交通规划中广泛采用）：考虑增长因素更全面，能描述交通阻抗参数变化，</w:t>
      </w:r>
      <w:r>
        <w:rPr>
          <w:b/>
        </w:rPr>
        <w:t>没有完整现状 OD 表也能预测</w:t>
      </w:r>
      <w:r>
        <w:rPr>
          <w:b w:val="0"/>
        </w:rPr>
        <w:t>；缺点：</w:t>
      </w:r>
      <w:r>
        <w:rPr>
          <w:b/>
        </w:rPr>
        <w:t>短距离出行预测值偏大</w:t>
      </w:r>
      <w:r>
        <w:rPr>
          <w:b w:val="0"/>
        </w:rPr>
        <w:t>，当</w:t>
      </w:r>
      <w:r>
        <w:rPr>
          <w:b/>
        </w:rPr>
        <w:t>阻抗趋近于 0 时分布量趋近于无穷大</w:t>
      </w:r>
      <w:r>
        <w:rPr>
          <w:b w:val="0"/>
        </w:rPr>
        <w:t>。</w:t>
      </w:r>
    </w:p>
    <w:p w14:paraId="0E0A3A76">
      <w:pPr>
        <w:pStyle w:val="4"/>
      </w:pPr>
      <w:r>
        <w:t>6.5 出行方式结构预测（4.5）+ 网络分配 ★</w:t>
      </w:r>
    </w:p>
    <w:p w14:paraId="53097B7B">
      <w:pPr>
        <w:pStyle w:val="16"/>
      </w:pPr>
      <w:r>
        <w:rPr>
          <w:b w:val="0"/>
        </w:rPr>
        <w:t>出行方式：步行、自行车、公交、出租车、摩托车、单位车、私家车、其他。</w:t>
      </w:r>
    </w:p>
    <w:p w14:paraId="7C00B770">
      <w:pPr>
        <w:pStyle w:val="16"/>
      </w:pPr>
      <w:r>
        <w:rPr>
          <w:b w:val="0"/>
        </w:rPr>
        <w:t>影响因素：宏观因素 + 微观因素；出行者特征、出行特征、交通系统服务水平。</w:t>
      </w:r>
    </w:p>
    <w:p w14:paraId="29D649A4">
      <w:pPr>
        <w:pStyle w:val="16"/>
      </w:pPr>
      <w:r>
        <w:rPr>
          <w:b w:val="0"/>
        </w:rPr>
        <w:t>★</w:t>
      </w:r>
      <w:r>
        <w:rPr>
          <w:b/>
        </w:rPr>
        <w:t>用户均衡原理（User Equilibrium）</w:t>
      </w:r>
      <w:r>
        <w:rPr>
          <w:b w:val="0"/>
        </w:rPr>
        <w:t>：同一 OD 对之间，所有被使用的路径都是最短路径、</w:t>
      </w:r>
      <w:r>
        <w:rPr>
          <w:b/>
        </w:rPr>
        <w:t>用时相等</w:t>
      </w:r>
      <w:r>
        <w:rPr>
          <w:b w:val="0"/>
        </w:rPr>
        <w:t>。案例：1 对 OD、2 条道路，总流量 20；道路 1 阻抗 t₁ = 2x₁+10，道路 2 阻抗 t₂ = x₂+5。</w:t>
      </w:r>
    </w:p>
    <w:p w14:paraId="1A3C5739">
      <w:pPr>
        <w:pStyle w:val="23"/>
      </w:pPr>
      <w:r>
        <w:rPr>
          <w:b w:val="0"/>
        </w:rPr>
        <w:t>均衡解：x₁ = 5、x₂ = 15，此时 t₁ = t₂ = 20（若全走一路则另一条更短，如 x₁=20、x₂=0 时 t₁=50 &gt; t₂=5，不平衡）。</w:t>
      </w:r>
    </w:p>
    <w:p w14:paraId="23290982">
      <w:pPr>
        <w:pStyle w:val="23"/>
      </w:pPr>
      <w:r>
        <w:rPr>
          <w:b w:val="0"/>
        </w:rPr>
        <w:t xml:space="preserve">系统最优（最优化问题）：min Z = x₁(2x₁+10) + x₂(x₂+5)，s.t. x₁+x₂=20；求解结果 </w:t>
      </w:r>
      <w:r>
        <w:rPr>
          <w:b/>
        </w:rPr>
        <w:t>x₁ = 5.83、x₂ = 14.17</w:t>
      </w:r>
      <w:r>
        <w:rPr>
          <w:b w:val="0"/>
        </w:rPr>
        <w:t>。</w:t>
      </w:r>
    </w:p>
    <w:p w14:paraId="178EAB32">
      <w:pPr>
        <w:pStyle w:val="16"/>
      </w:pPr>
      <w:r>
        <w:rPr>
          <w:b w:val="0"/>
        </w:rPr>
        <w:t>★</w:t>
      </w:r>
      <w:r>
        <w:rPr>
          <w:b/>
        </w:rPr>
        <w:t>布雷斯悖论（Braess paradox，1968，Dietrich Braess）</w:t>
      </w:r>
      <w:r>
        <w:rPr>
          <w:b w:val="0"/>
        </w:rPr>
        <w:t>：在纳什均衡框架下，</w:t>
      </w:r>
      <w:r>
        <w:rPr>
          <w:b/>
        </w:rPr>
        <w:t>给路网增加一条道路反而使所有出行者的出行时间增加</w:t>
      </w:r>
      <w:r>
        <w:rPr>
          <w:b w:val="0"/>
        </w:rPr>
        <w:t>。经典案例：路网加路后各路径流量重新分配，总延误上升。</w:t>
      </w:r>
    </w:p>
    <w:p w14:paraId="23938264">
      <w:pPr>
        <w:pStyle w:val="16"/>
      </w:pPr>
      <w:r>
        <w:rPr>
          <w:b w:val="0"/>
        </w:rPr>
        <w:t>网络布局一般原理：建立在各种交通方式 OD 量基础上，满足出行要求。步骤：现状分析 → 交通需求预测 → 交通分配 → 方案评价 → 调整优化。</w:t>
      </w:r>
    </w:p>
    <w:p w14:paraId="76124A89">
      <w:pPr>
        <w:pStyle w:val="16"/>
      </w:pPr>
      <w:r>
        <w:rPr>
          <w:b w:val="0"/>
        </w:rPr>
        <w:t>城市基本布局形态：主城区 + 新城组群；中央活动区 + 综合组团（武汉案例）；</w:t>
      </w:r>
      <w:r>
        <w:rPr>
          <w:b/>
        </w:rPr>
        <w:t>交通小区划分：每区人口 1~2 万人</w:t>
      </w:r>
      <w:r>
        <w:rPr>
          <w:b w:val="0"/>
        </w:rPr>
        <w:t>。</w:t>
      </w:r>
    </w:p>
    <w:p w14:paraId="2A18D706">
      <w:pPr>
        <w:pStyle w:val="16"/>
      </w:pPr>
      <w:r>
        <w:rPr>
          <w:b w:val="0"/>
        </w:rPr>
        <w:t>公路网规划案例（深圳前海）：总面积 15 km²，桂湾、前湾（铲湾）、妈湾三个片区约 3 / 3 / 7 km²；划分 99 个交通小区、13 个交通中区。</w:t>
      </w:r>
    </w:p>
    <w:p w14:paraId="54CDBD96">
      <w:pPr>
        <w:pStyle w:val="4"/>
      </w:pPr>
      <w:r>
        <w:t>6.6 网络布局方案交通质量评价</w:t>
      </w:r>
    </w:p>
    <w:p w14:paraId="22A9DEEF">
      <w:pPr>
        <w:pStyle w:val="16"/>
      </w:pPr>
      <w:r>
        <w:rPr>
          <w:b w:val="0"/>
        </w:rPr>
        <w:t>6.1 城市道路交通网络计算机处理：交通网络</w:t>
      </w:r>
      <w:r>
        <w:rPr>
          <w:b/>
        </w:rPr>
        <w:t>抽象化</w:t>
      </w:r>
      <w:r>
        <w:rPr>
          <w:b w:val="0"/>
        </w:rPr>
        <w:t>（交叉口→点、路段→线）；将点线</w:t>
      </w:r>
      <w:r>
        <w:rPr>
          <w:b/>
        </w:rPr>
        <w:t>编码</w:t>
      </w:r>
      <w:r>
        <w:rPr>
          <w:b w:val="0"/>
        </w:rPr>
        <w:t>，便于计算机识别和计算；常用</w:t>
      </w:r>
      <w:r>
        <w:rPr>
          <w:b/>
        </w:rPr>
        <w:t>邻接目录表</w:t>
      </w:r>
      <w:r>
        <w:rPr>
          <w:b w:val="0"/>
        </w:rPr>
        <w:t>存储；道路的各种属性（长度、宽度、等级等）可用结构体依附在路段上。</w:t>
      </w:r>
    </w:p>
    <w:p w14:paraId="5127F202">
      <w:pPr>
        <w:pStyle w:val="16"/>
      </w:pPr>
      <w:r>
        <w:rPr>
          <w:b w:val="0"/>
        </w:rPr>
        <w:t>6.2 道路交通阻抗分析：交通阻抗是反映交通区间</w:t>
      </w:r>
      <w:r>
        <w:rPr>
          <w:b/>
        </w:rPr>
        <w:t>交通便利程度</w:t>
      </w:r>
      <w:r>
        <w:rPr>
          <w:b w:val="0"/>
        </w:rPr>
        <w:t>的指标，可用距离、时间或费用等表示；路段路阻函数（车速和路阻分段关系）；交叉口延误（</w:t>
      </w:r>
      <w:r>
        <w:rPr>
          <w:b/>
        </w:rPr>
        <w:t>韦伯斯特延误模型</w:t>
      </w:r>
      <w:r>
        <w:rPr>
          <w:b w:val="0"/>
        </w:rPr>
        <w:t>）；出行时间 = 路段 + 交叉口。</w:t>
      </w:r>
    </w:p>
    <w:p w14:paraId="21666D73">
      <w:pPr>
        <w:pStyle w:val="16"/>
      </w:pPr>
      <w:r>
        <w:rPr>
          <w:b w:val="0"/>
        </w:rPr>
        <w:t>6.3 道路网络交通分配四种方法（★）：</w:t>
      </w:r>
    </w:p>
    <w:p w14:paraId="44D084E1">
      <w:pPr>
        <w:ind w:left="440"/>
      </w:pPr>
      <w:r>
        <w:rPr>
          <w:b w:val="0"/>
        </w:rPr>
        <w:t>1. 最短路的交通分配方法（全有全无）；</w:t>
      </w:r>
    </w:p>
    <w:p w14:paraId="05F515ED">
      <w:pPr>
        <w:ind w:left="440"/>
      </w:pPr>
      <w:r>
        <w:rPr>
          <w:b w:val="0"/>
        </w:rPr>
        <w:t>2. 容量限制分配方法（最短路 + 交通流量）；</w:t>
      </w:r>
    </w:p>
    <w:p w14:paraId="544CDE40">
      <w:pPr>
        <w:ind w:left="440"/>
      </w:pPr>
      <w:r>
        <w:rPr>
          <w:b w:val="0"/>
        </w:rPr>
        <w:t>3. 多路径交通分配方法（最短路 + 随机量）；</w:t>
      </w:r>
    </w:p>
    <w:p w14:paraId="6E77B991">
      <w:pPr>
        <w:ind w:left="440"/>
      </w:pPr>
      <w:r>
        <w:rPr>
          <w:b w:val="0"/>
        </w:rPr>
        <w:t>4. 容量限制-多路径交通分配方法（最短路 + 交通流量 + 随机量）。</w:t>
      </w:r>
    </w:p>
    <w:p w14:paraId="5543B973">
      <w:r>
        <w:rPr>
          <w:b w:val="0"/>
        </w:rPr>
        <w:t>注：第 2、4 种已发展新方法。</w:t>
      </w:r>
    </w:p>
    <w:p w14:paraId="1B57ADA2">
      <w:pPr>
        <w:pStyle w:val="4"/>
      </w:pPr>
      <w:r>
        <w:t>6.7 交通规划方案综合评价</w:t>
      </w:r>
    </w:p>
    <w:p w14:paraId="48610812">
      <w:pPr>
        <w:pStyle w:val="16"/>
      </w:pPr>
      <w:r>
        <w:rPr>
          <w:b w:val="0"/>
        </w:rPr>
        <w:t>7.1 评价原则（★）：科学性原则（有依据、符合逻辑）；可比性原则（可移植、可测量）；综合性原则（全面）；可行性原则（明确可算）。</w:t>
      </w:r>
    </w:p>
    <w:p w14:paraId="41946BD7">
      <w:pPr>
        <w:pStyle w:val="16"/>
      </w:pPr>
      <w:r>
        <w:rPr>
          <w:b w:val="0"/>
        </w:rPr>
        <w:t>7.2 经济效益评价：</w:t>
      </w:r>
      <w:r>
        <w:rPr>
          <w:b/>
        </w:rPr>
        <w:t>成本</w:t>
      </w:r>
      <w:r>
        <w:rPr>
          <w:b w:val="0"/>
        </w:rPr>
        <w:t>——直接成本（建设、运营、维修）+ 间接成本（政府管理、环境污染、拥堵、事故、能源等）；</w:t>
      </w:r>
      <w:r>
        <w:rPr>
          <w:b/>
        </w:rPr>
        <w:t>效益</w:t>
      </w:r>
      <w:r>
        <w:rPr>
          <w:b w:val="0"/>
        </w:rPr>
        <w:t>——省时、省钱、安全、环境改善、投资增加、生活质量、吸引力。</w:t>
      </w:r>
    </w:p>
    <w:p w14:paraId="7EBBDF1B">
      <w:pPr>
        <w:pStyle w:val="16"/>
      </w:pPr>
      <w:r>
        <w:rPr>
          <w:b w:val="0"/>
        </w:rPr>
        <w:t>7.3 技术性能评价：城市交通网络总体性能评价；城市交通线路节点性能评价。</w:t>
      </w:r>
    </w:p>
    <w:p w14:paraId="019CED4A">
      <w:pPr>
        <w:pStyle w:val="4"/>
      </w:pPr>
      <w:r>
        <w:t>6.8 公路网规划</w:t>
      </w:r>
    </w:p>
    <w:p w14:paraId="4F6472BA">
      <w:pPr>
        <w:pStyle w:val="16"/>
      </w:pPr>
      <w:r>
        <w:rPr>
          <w:b w:val="0"/>
        </w:rPr>
        <w:t>见 6.5 案例数据（前海 99 小区/13 中区）。</w:t>
      </w:r>
    </w:p>
    <w:p w14:paraId="6423EB84">
      <w:pPr>
        <w:pStyle w:val="3"/>
      </w:pPr>
      <w:r>
        <w:t>第 7 章 交通设计（7.1–7.4）</w:t>
      </w:r>
    </w:p>
    <w:p w14:paraId="0E080A23">
      <w:pPr>
        <w:pStyle w:val="4"/>
      </w:pPr>
      <w:r>
        <w:t>7.1 交通设计特性与内容</w:t>
      </w:r>
    </w:p>
    <w:p w14:paraId="2653D4C4">
      <w:pPr>
        <w:pStyle w:val="16"/>
      </w:pPr>
      <w:r>
        <w:rPr>
          <w:b w:val="0"/>
        </w:rPr>
        <w:t>特性：目标性、系统性、综合性。</w:t>
      </w:r>
    </w:p>
    <w:p w14:paraId="20BB9373">
      <w:pPr>
        <w:pStyle w:val="16"/>
      </w:pPr>
      <w:r>
        <w:rPr>
          <w:b w:val="0"/>
        </w:rPr>
        <w:t>内容五大类：①交通设计基础（规划、数据）；②道路基础设施设计；③公共交通优先设计；④交通安全设计；⑤交通环境设计。</w:t>
      </w:r>
    </w:p>
    <w:p w14:paraId="4155798A">
      <w:pPr>
        <w:pStyle w:val="16"/>
      </w:pPr>
      <w:r>
        <w:rPr>
          <w:b w:val="0"/>
        </w:rPr>
        <w:t>★定位：交通设计是</w:t>
      </w:r>
      <w:r>
        <w:rPr>
          <w:b/>
        </w:rPr>
        <w:t>交通规划目标实现的技术保障</w:t>
      </w:r>
      <w:r>
        <w:rPr>
          <w:b w:val="0"/>
        </w:rPr>
        <w:t>（规划定目标，设计保落地）。</w:t>
      </w:r>
    </w:p>
    <w:p w14:paraId="6C8FACF1">
      <w:pPr>
        <w:pStyle w:val="4"/>
      </w:pPr>
      <w:r>
        <w:t>7.2 交通设计理论基础</w:t>
      </w:r>
    </w:p>
    <w:p w14:paraId="32F91B8F">
      <w:pPr>
        <w:pStyle w:val="16"/>
      </w:pPr>
      <w:r>
        <w:rPr>
          <w:b w:val="0"/>
        </w:rPr>
        <w:t>交通流理论四分支（宏观/微观/概率统计/排队）→ 映射到各设计参数的对应关系表。</w:t>
      </w:r>
    </w:p>
    <w:p w14:paraId="76594C37">
      <w:pPr>
        <w:pStyle w:val="16"/>
      </w:pPr>
      <w:r>
        <w:rPr>
          <w:b w:val="0"/>
        </w:rPr>
        <w:t>通行能力与服务水平：机动车用 v/c 比；非机动车、行人用</w:t>
      </w:r>
      <w:r>
        <w:rPr>
          <w:b/>
        </w:rPr>
        <w:t>服务水平打分</w:t>
      </w:r>
      <w:r>
        <w:rPr>
          <w:b w:val="0"/>
        </w:rPr>
        <w:t>。</w:t>
      </w:r>
    </w:p>
    <w:p w14:paraId="3455F80F">
      <w:pPr>
        <w:pStyle w:val="16"/>
      </w:pPr>
      <w:r>
        <w:rPr>
          <w:b w:val="0"/>
        </w:rPr>
        <w:t>主要规范：GB 50688-2011（城市道路工程）、GB 51038-2015、CJJ 129、CJJ 152、CJJ 193、CJJ 37 及各类设计导则。</w:t>
      </w:r>
    </w:p>
    <w:p w14:paraId="529F6979">
      <w:pPr>
        <w:pStyle w:val="4"/>
      </w:pPr>
      <w:r>
        <w:t>7.3 交通设计三大原理 ★必考</w:t>
      </w:r>
    </w:p>
    <w:p w14:paraId="6DB2DA8A">
      <w:r>
        <w:rPr>
          <w:b w:val="0"/>
        </w:rPr>
        <w:t xml:space="preserve">1. </w:t>
      </w:r>
      <w:r>
        <w:rPr>
          <w:b/>
        </w:rPr>
        <w:t>车道平衡原理</w:t>
      </w:r>
      <w:r>
        <w:rPr>
          <w:b w:val="0"/>
        </w:rPr>
        <w:t>：路径（车流）转移过程中车道数连续平衡；交叉口出口道数与最大汇入车流相匹配（</w:t>
      </w:r>
      <w:r>
        <w:rPr>
          <w:b/>
        </w:rPr>
        <w:t>3 进 3 出</w:t>
      </w:r>
      <w:r>
        <w:rPr>
          <w:b w:val="0"/>
        </w:rPr>
        <w:t>）；通行能力匹配原则。</w:t>
      </w:r>
    </w:p>
    <w:p w14:paraId="1B16FAE4">
      <w:r>
        <w:rPr>
          <w:b w:val="0"/>
        </w:rPr>
        <w:t xml:space="preserve">2. </w:t>
      </w:r>
      <w:r>
        <w:rPr>
          <w:b/>
        </w:rPr>
        <w:t>速度平衡原理</w:t>
      </w:r>
      <w:r>
        <w:rPr>
          <w:b w:val="0"/>
        </w:rPr>
        <w:t>：不同运行特征车流速度需平衡衔接——公交停靠站加减速、掉头车辆需加速车道。</w:t>
      </w:r>
    </w:p>
    <w:p w14:paraId="0A21A248">
      <w:r>
        <w:rPr>
          <w:b w:val="0"/>
        </w:rPr>
        <w:t xml:space="preserve">3. </w:t>
      </w:r>
      <w:r>
        <w:rPr>
          <w:b/>
        </w:rPr>
        <w:t>时空资源平衡原理</w:t>
      </w:r>
      <w:r>
        <w:rPr>
          <w:b w:val="0"/>
        </w:rPr>
        <w:t>：时间资源不足用空间弥补（</w:t>
      </w:r>
      <w:r>
        <w:rPr>
          <w:b/>
        </w:rPr>
        <w:t>可变车道</w:t>
      </w:r>
      <w:r>
        <w:rPr>
          <w:b w:val="0"/>
        </w:rPr>
        <w:t>：潮汐车道空间换时间）；空间资源不足用时间弥补（</w:t>
      </w:r>
      <w:r>
        <w:rPr>
          <w:b/>
        </w:rPr>
        <w:t>增大信号周期</w:t>
      </w:r>
      <w:r>
        <w:rPr>
          <w:b w:val="0"/>
        </w:rPr>
        <w:t>）。</w:t>
      </w:r>
    </w:p>
    <w:p w14:paraId="5662D5F7">
      <w:pPr>
        <w:pStyle w:val="4"/>
      </w:pPr>
      <w:r>
        <w:t>7.4 交通设计知识体系与流程</w:t>
      </w:r>
    </w:p>
    <w:p w14:paraId="46CC94FD">
      <w:pPr>
        <w:pStyle w:val="16"/>
      </w:pPr>
      <w:r>
        <w:rPr>
          <w:b w:val="0"/>
        </w:rPr>
        <w:t>知识体系五块（设计基础理论、道路、公交、安全、环境）+ 设计流程图：资料收集 → 问题诊断 → 方案设计 → 评价优化。</w:t>
      </w:r>
    </w:p>
    <w:p w14:paraId="3ABD519C">
      <w:pPr>
        <w:pStyle w:val="3"/>
      </w:pPr>
      <w:r>
        <w:t>第 8 章 交通管理与控制（8.1–8.11，本章内容最多）</w:t>
      </w:r>
    </w:p>
    <w:p w14:paraId="189EA983">
      <w:pPr>
        <w:pStyle w:val="4"/>
      </w:pPr>
      <w:r>
        <w:t>8.1 概述</w:t>
      </w:r>
    </w:p>
    <w:p w14:paraId="3B498B7F">
      <w:pPr>
        <w:pStyle w:val="16"/>
      </w:pPr>
      <w:r>
        <w:rPr>
          <w:b w:val="0"/>
        </w:rPr>
        <w:t>教学目标四项；常见管理手段：单双号限行、拥堵收费、公交优先、共乘车道（HOV）。</w:t>
      </w:r>
    </w:p>
    <w:p w14:paraId="30B0D7C5">
      <w:pPr>
        <w:pStyle w:val="16"/>
      </w:pPr>
      <w:r>
        <w:rPr>
          <w:b w:val="0"/>
        </w:rPr>
        <w:t>交通基础设施四个基本问题：是否建设、多大规模、建在哪里、何时建设。</w:t>
      </w:r>
    </w:p>
    <w:p w14:paraId="40DC62E1">
      <w:pPr>
        <w:pStyle w:val="4"/>
      </w:pPr>
      <w:r>
        <w:t>8.2 交通需求管理（TDM）★</w:t>
      </w:r>
    </w:p>
    <w:p w14:paraId="66A8EDF2">
      <w:pPr>
        <w:pStyle w:val="16"/>
      </w:pPr>
      <w:r>
        <w:rPr>
          <w:b w:val="0"/>
        </w:rPr>
        <w:t>★三个层次：</w:t>
      </w:r>
    </w:p>
    <w:p w14:paraId="51668611">
      <w:pPr>
        <w:ind w:left="440"/>
      </w:pPr>
      <w:r>
        <w:rPr>
          <w:b w:val="0"/>
        </w:rPr>
        <w:t xml:space="preserve">1. </w:t>
      </w:r>
      <w:r>
        <w:rPr>
          <w:b/>
        </w:rPr>
        <w:t>总体规划层次</w:t>
      </w:r>
      <w:r>
        <w:rPr>
          <w:b w:val="0"/>
        </w:rPr>
        <w:t>——最高/基础层次（土地利用与交通协调发展）；</w:t>
      </w:r>
    </w:p>
    <w:p w14:paraId="06508BA3">
      <w:pPr>
        <w:ind w:left="440"/>
      </w:pPr>
      <w:r>
        <w:rPr>
          <w:b w:val="0"/>
        </w:rPr>
        <w:t xml:space="preserve">2. </w:t>
      </w:r>
      <w:r>
        <w:rPr>
          <w:b/>
        </w:rPr>
        <w:t>综合交通规划层次</w:t>
      </w:r>
      <w:r>
        <w:rPr>
          <w:b w:val="0"/>
        </w:rPr>
        <w:t>——关键层次；</w:t>
      </w:r>
    </w:p>
    <w:p w14:paraId="2184161C">
      <w:pPr>
        <w:ind w:left="440"/>
      </w:pPr>
      <w:r>
        <w:rPr>
          <w:b w:val="0"/>
        </w:rPr>
        <w:t xml:space="preserve">3. </w:t>
      </w:r>
      <w:r>
        <w:rPr>
          <w:b/>
        </w:rPr>
        <w:t>交通监控与组织管理层次</w:t>
      </w:r>
      <w:r>
        <w:rPr>
          <w:b w:val="0"/>
        </w:rPr>
        <w:t>——最后发挥作用的层次（问题累积后的末端治理）。</w:t>
      </w:r>
    </w:p>
    <w:p w14:paraId="41DFC1BA">
      <w:pPr>
        <w:pStyle w:val="16"/>
      </w:pPr>
      <w:r>
        <w:rPr>
          <w:b w:val="0"/>
        </w:rPr>
        <w:t>策略：优先发展公共交通、控制发展小汽车（P+R 停车换乘等）。</w:t>
      </w:r>
    </w:p>
    <w:p w14:paraId="2C745974">
      <w:pPr>
        <w:pStyle w:val="4"/>
      </w:pPr>
      <w:r>
        <w:t>8.3 交通系统管理（TSM）★</w:t>
      </w:r>
    </w:p>
    <w:p w14:paraId="40A702A6">
      <w:pPr>
        <w:pStyle w:val="16"/>
      </w:pPr>
      <w:r>
        <w:rPr>
          <w:b w:val="0"/>
        </w:rPr>
        <w:t>★定义：Transportation System Management——通过改善车辆和道路的管理、运营，实现更有效利用</w:t>
      </w:r>
      <w:r>
        <w:rPr>
          <w:b/>
        </w:rPr>
        <w:t>现有的</w:t>
      </w:r>
      <w:r>
        <w:rPr>
          <w:b w:val="0"/>
        </w:rPr>
        <w:t>交通设施。</w:t>
      </w:r>
    </w:p>
    <w:p w14:paraId="1ED67422">
      <w:pPr>
        <w:pStyle w:val="16"/>
      </w:pPr>
      <w:r>
        <w:rPr>
          <w:b w:val="0"/>
        </w:rPr>
        <w:t>★基本原则：</w:t>
      </w:r>
      <w:r>
        <w:rPr>
          <w:b/>
        </w:rPr>
        <w:t>不增加新的设施</w:t>
      </w:r>
      <w:r>
        <w:rPr>
          <w:b w:val="0"/>
        </w:rPr>
        <w:t>（不增建或尽可能少增加现有交通设施的供给），以充分利用现有交通设施为基础，提高现有交通系统的容量、效率和安全性；着眼于</w:t>
      </w:r>
      <w:r>
        <w:rPr>
          <w:b/>
        </w:rPr>
        <w:t>整个交通运输系统</w:t>
      </w:r>
      <w:r>
        <w:rPr>
          <w:b w:val="0"/>
        </w:rPr>
        <w:t>，达到</w:t>
      </w:r>
      <w:r>
        <w:rPr>
          <w:b/>
        </w:rPr>
        <w:t>系统效益最优</w:t>
      </w:r>
      <w:r>
        <w:rPr>
          <w:b w:val="0"/>
        </w:rPr>
        <w:t>。</w:t>
      </w:r>
    </w:p>
    <w:p w14:paraId="1EA7BF41">
      <w:pPr>
        <w:pStyle w:val="16"/>
      </w:pPr>
      <w:r>
        <w:rPr>
          <w:b w:val="0"/>
        </w:rPr>
        <w:t>★三大策略：</w:t>
      </w:r>
    </w:p>
    <w:p w14:paraId="0310F55C">
      <w:pPr>
        <w:pStyle w:val="23"/>
      </w:pPr>
      <w:r>
        <w:rPr>
          <w:b/>
        </w:rPr>
        <w:t>节点交通管理策略</w:t>
      </w:r>
      <w:r>
        <w:rPr>
          <w:b w:val="0"/>
        </w:rPr>
        <w:t>：交叉口控制方式（有信号控制、无信号控制、环形、立体交叉口）；交叉口管理方式（进口道拓宽、进口道渠化、信号配时优化）；交叉口转向限制（定时段或全天禁止）→ 交叉口精细化管理；</w:t>
      </w:r>
    </w:p>
    <w:p w14:paraId="11057925">
      <w:pPr>
        <w:pStyle w:val="23"/>
      </w:pPr>
      <w:r>
        <w:rPr>
          <w:b/>
        </w:rPr>
        <w:t>干线交通管理策略</w:t>
      </w:r>
      <w:r>
        <w:rPr>
          <w:b w:val="0"/>
        </w:rPr>
        <w:t>：单行线、公共交通专用线、货车禁止线、自行车专用线、"绿波"交通线、特殊运输线路；"绿波"实例：智能信控（前端设备采集数据 → 动态调控各路口红绿灯 → 大幅提高通行效率）；</w:t>
      </w:r>
    </w:p>
    <w:p w14:paraId="4915BB24">
      <w:pPr>
        <w:pStyle w:val="23"/>
      </w:pPr>
      <w:r>
        <w:rPr>
          <w:b/>
        </w:rPr>
        <w:t>区域交通管理策略</w:t>
      </w:r>
      <w:r>
        <w:rPr>
          <w:b w:val="0"/>
        </w:rPr>
        <w:t>（略）。</w:t>
      </w:r>
    </w:p>
    <w:p w14:paraId="16AAAD84">
      <w:pPr>
        <w:pStyle w:val="16"/>
      </w:pPr>
      <w:r>
        <w:rPr>
          <w:b w:val="0"/>
        </w:rPr>
        <w:t>与 TDM 区别：TDM 管"需求"，TSM 管"供给"（现有设施挖潜）。</w:t>
      </w:r>
    </w:p>
    <w:p w14:paraId="31C73151">
      <w:pPr>
        <w:pStyle w:val="4"/>
      </w:pPr>
      <w:r>
        <w:t>8.4 公共交通优先（案例分析：香港）</w:t>
      </w:r>
    </w:p>
    <w:p w14:paraId="3887E448">
      <w:pPr>
        <w:pStyle w:val="16"/>
      </w:pPr>
      <w:r>
        <w:rPr>
          <w:b w:val="0"/>
        </w:rPr>
        <w:t>公交系统世界第一。</w:t>
      </w:r>
    </w:p>
    <w:p w14:paraId="2417595B">
      <w:pPr>
        <w:pStyle w:val="16"/>
      </w:pPr>
      <w:r>
        <w:rPr>
          <w:b w:val="0"/>
        </w:rPr>
        <w:t>策略一：提供</w:t>
      </w:r>
      <w:r>
        <w:rPr>
          <w:b/>
        </w:rPr>
        <w:t>多样性公交工具</w:t>
      </w:r>
      <w:r>
        <w:rPr>
          <w:b w:val="0"/>
        </w:rPr>
        <w:t>（地铁、巴士、小巴、电车、轮渡）；</w:t>
      </w:r>
    </w:p>
    <w:p w14:paraId="113EF366">
      <w:pPr>
        <w:pStyle w:val="16"/>
      </w:pPr>
      <w:r>
        <w:rPr>
          <w:b w:val="0"/>
        </w:rPr>
        <w:t>策略二：</w:t>
      </w:r>
      <w:r>
        <w:rPr>
          <w:b/>
        </w:rPr>
        <w:t>严格控制私家车</w:t>
      </w:r>
      <w:r>
        <w:rPr>
          <w:b w:val="0"/>
        </w:rPr>
        <w:t>——汽车保有量不到北京的 1/10，年增长率控制在 2% 以下，购车税费高（"购车贵"）。</w:t>
      </w:r>
    </w:p>
    <w:p w14:paraId="08CC2340">
      <w:pPr>
        <w:pStyle w:val="4"/>
      </w:pPr>
      <w:r>
        <w:t>8.5 案例分析：深圳与低碳交通</w:t>
      </w:r>
    </w:p>
    <w:p w14:paraId="76FD1050">
      <w:pPr>
        <w:pStyle w:val="16"/>
      </w:pPr>
      <w:r>
        <w:rPr>
          <w:b w:val="0"/>
        </w:rPr>
        <w:t>深圳公交补贴四种方法；腾讯/百度/阿里碳中和全景图；PPP 模式低碳交通激励科研。</w:t>
      </w:r>
    </w:p>
    <w:p w14:paraId="6CEDDBBC">
      <w:pPr>
        <w:pStyle w:val="4"/>
      </w:pPr>
      <w:r>
        <w:t>8.6 本章目录六项 ★</w:t>
      </w:r>
    </w:p>
    <w:p w14:paraId="75E44C4D">
      <w:r>
        <w:rPr>
          <w:b w:val="0"/>
        </w:rPr>
        <w:t>1. 交通管理的目的、分类与策略</w:t>
      </w:r>
    </w:p>
    <w:p w14:paraId="77D6C19D">
      <w:r>
        <w:rPr>
          <w:b w:val="0"/>
        </w:rPr>
        <w:t>2. 交通法规、标志与标线</w:t>
      </w:r>
    </w:p>
    <w:p w14:paraId="326CF8B1">
      <w:r>
        <w:rPr>
          <w:b w:val="0"/>
        </w:rPr>
        <w:t>3. 平面交叉口管理</w:t>
      </w:r>
    </w:p>
    <w:p w14:paraId="3FBFEDB0">
      <w:r>
        <w:rPr>
          <w:b w:val="0"/>
        </w:rPr>
        <w:t>4. 行车管理</w:t>
      </w:r>
    </w:p>
    <w:p w14:paraId="7220730D">
      <w:r>
        <w:rPr>
          <w:b w:val="0"/>
        </w:rPr>
        <w:t>5. 交通信号控制</w:t>
      </w:r>
    </w:p>
    <w:p w14:paraId="19308B73">
      <w:r>
        <w:rPr>
          <w:b w:val="0"/>
        </w:rPr>
        <w:t>6. 交通管理与控制规划</w:t>
      </w:r>
    </w:p>
    <w:p w14:paraId="597CADE9">
      <w:pPr>
        <w:pStyle w:val="4"/>
      </w:pPr>
      <w:r>
        <w:t>8.7 道路交通法规、标志与标线 ★</w:t>
      </w:r>
    </w:p>
    <w:p w14:paraId="1AB61899">
      <w:pPr>
        <w:pStyle w:val="16"/>
      </w:pPr>
      <w:r>
        <w:rPr>
          <w:b w:val="0"/>
        </w:rPr>
        <w:t>2.1 交通法规：意义——维护交通秩序，保障交通畅通和车辆行人安全；内容——各种车辆与驾乘人员的管理、道路交通秩序的管理、对交通违章和肇事人员的处理、重要交通设施的维护与管理。</w:t>
      </w:r>
    </w:p>
    <w:p w14:paraId="2F136076">
      <w:pPr>
        <w:pStyle w:val="16"/>
      </w:pPr>
      <w:r>
        <w:rPr>
          <w:b w:val="0"/>
        </w:rPr>
        <w:t>2.2 道路交通标志：</w:t>
      </w:r>
    </w:p>
    <w:p w14:paraId="1F4E6219">
      <w:pPr>
        <w:pStyle w:val="23"/>
      </w:pPr>
      <w:r>
        <w:rPr>
          <w:b w:val="0"/>
        </w:rPr>
        <w:t>制定依据：显示性高、易读性好、公认性高；★标志三要素：</w:t>
      </w:r>
      <w:r>
        <w:rPr>
          <w:b/>
        </w:rPr>
        <w:t>颜色、形状、符号</w:t>
      </w:r>
      <w:r>
        <w:rPr>
          <w:b w:val="0"/>
        </w:rPr>
        <w:t>（安全色对比：红/白、蓝/白、黄/黑、绿/白）。</w:t>
      </w:r>
    </w:p>
    <w:p w14:paraId="6D21B046">
      <w:pPr>
        <w:pStyle w:val="23"/>
      </w:pPr>
      <w:r>
        <w:rPr>
          <w:b w:val="0"/>
        </w:rPr>
        <w:t>意义：向交通参与者预示前方道路状况；表示交通的指令与交通设施的状况。</w:t>
      </w:r>
    </w:p>
    <w:p w14:paraId="260355C4">
      <w:pPr>
        <w:pStyle w:val="23"/>
      </w:pPr>
      <w:r>
        <w:rPr>
          <w:b w:val="0"/>
        </w:rPr>
        <w:t>★种类：</w:t>
      </w:r>
      <w:r>
        <w:rPr>
          <w:b/>
        </w:rPr>
        <w:t>主标志 6 种</w:t>
      </w:r>
      <w:r>
        <w:rPr>
          <w:b w:val="0"/>
        </w:rPr>
        <w:t>——警告、禁令、指示、指路、旅游区、道路施工；辅助标志（不可单独设置与使用，附设在主标志下起辅助作用）。</w:t>
      </w:r>
    </w:p>
    <w:p w14:paraId="517324E3">
      <w:pPr>
        <w:pStyle w:val="23"/>
      </w:pPr>
      <w:r>
        <w:rPr>
          <w:b w:val="0"/>
        </w:rPr>
        <w:t>警告标志：警告前方危险（黄底、黑边、黑色图案）；禁令标志：禁止某些行为（白底、红圈、红杠、黑图案）；指示标志：指示前进方向或禁止喇叭以及转向（蓝底、白色图案）；指路标志：传递方向、地点、距离信息（一般蓝底白图，高速为绿底白图）。</w:t>
      </w:r>
    </w:p>
    <w:p w14:paraId="354458B8">
      <w:pPr>
        <w:pStyle w:val="23"/>
      </w:pPr>
      <w:r>
        <w:rPr>
          <w:b w:val="0"/>
        </w:rPr>
        <w:t>★尺寸与视认距离：认读标志五阶段——</w:t>
      </w:r>
      <w:r>
        <w:rPr>
          <w:b/>
        </w:rPr>
        <w:t>发现、识别、认读、理解、行动</w:t>
      </w:r>
      <w:r>
        <w:rPr>
          <w:b w:val="0"/>
        </w:rPr>
        <w:t>；五阶段过程行驶的距离称为视认距离（视距）；车速越高视认距离越短，留给行动的时间越少，高速公路标志应大些；以 80 km/h 为界取不同标志大小。</w:t>
      </w:r>
    </w:p>
    <w:p w14:paraId="6CC96B70">
      <w:pPr>
        <w:pStyle w:val="16"/>
      </w:pPr>
      <w:r>
        <w:rPr>
          <w:b w:val="0"/>
        </w:rPr>
        <w:t>2.3 道路交通标线：种类——指示标线、禁止标线、警告标线；标划——黄白色与虚实的组合；标线所处位置不同作用不同（在路段、路侧、路口、缘石）；白色实线在路口及路段作用不同。</w:t>
      </w:r>
    </w:p>
    <w:p w14:paraId="75D03EA0">
      <w:pPr>
        <w:pStyle w:val="4"/>
      </w:pPr>
      <w:r>
        <w:t>8.8 平面交叉口管理 ★核心</w:t>
      </w:r>
    </w:p>
    <w:p w14:paraId="4C6FC524">
      <w:pPr>
        <w:pStyle w:val="16"/>
      </w:pPr>
      <w:r>
        <w:rPr>
          <w:b w:val="0"/>
        </w:rPr>
        <w:t>★管理目的（五项）：</w:t>
      </w:r>
    </w:p>
    <w:p w14:paraId="718B3D89">
      <w:pPr>
        <w:ind w:left="440"/>
      </w:pPr>
      <w:r>
        <w:rPr>
          <w:b w:val="0"/>
        </w:rPr>
        <w:t>1. 减少冲突点（单行线、禁止左转）；</w:t>
      </w:r>
    </w:p>
    <w:p w14:paraId="16337692">
      <w:pPr>
        <w:ind w:left="440"/>
      </w:pPr>
      <w:r>
        <w:rPr>
          <w:b w:val="0"/>
        </w:rPr>
        <w:t>2. 控制相对速度（减小合流角）；</w:t>
      </w:r>
    </w:p>
    <w:p w14:paraId="4D6766A3">
      <w:pPr>
        <w:ind w:left="440"/>
      </w:pPr>
      <w:r>
        <w:rPr>
          <w:b w:val="0"/>
        </w:rPr>
        <w:t>3. 重交通流和公交优先；</w:t>
      </w:r>
    </w:p>
    <w:p w14:paraId="5C6C9947">
      <w:pPr>
        <w:ind w:left="440"/>
      </w:pPr>
      <w:r>
        <w:rPr>
          <w:b w:val="0"/>
        </w:rPr>
        <w:t>4. 分离冲突点（信号灯、环形路口）；</w:t>
      </w:r>
    </w:p>
    <w:p w14:paraId="33A90F0E">
      <w:pPr>
        <w:ind w:left="440"/>
      </w:pPr>
      <w:r>
        <w:rPr>
          <w:b w:val="0"/>
        </w:rPr>
        <w:t>5. 选取最佳周期提高绿灯利用率。</w:t>
      </w:r>
    </w:p>
    <w:p w14:paraId="7DAF1AB6">
      <w:pPr>
        <w:pStyle w:val="16"/>
      </w:pPr>
      <w:r>
        <w:rPr>
          <w:b/>
        </w:rPr>
        <w:t>全无控制交叉口</w:t>
      </w:r>
      <w:r>
        <w:rPr>
          <w:b w:val="0"/>
        </w:rPr>
        <w:t>：</w:t>
      </w:r>
    </w:p>
    <w:p w14:paraId="7C04FEBB">
      <w:pPr>
        <w:pStyle w:val="23"/>
      </w:pPr>
      <w:r>
        <w:rPr>
          <w:b w:val="0"/>
        </w:rPr>
        <w:t>使用条件：各道路重要性相同（路权相同）且流量小。</w:t>
      </w:r>
    </w:p>
    <w:p w14:paraId="0F7F1105">
      <w:pPr>
        <w:pStyle w:val="23"/>
      </w:pPr>
      <w:r>
        <w:rPr>
          <w:b w:val="0"/>
        </w:rPr>
        <w:t>★视距三角形：L_s = 0.28Vt + 0.004V²/(φ±i) + L₀。</w:t>
      </w:r>
    </w:p>
    <w:p w14:paraId="1D879BBE">
      <w:pPr>
        <w:pStyle w:val="23"/>
      </w:pPr>
      <w:r>
        <w:rPr>
          <w:b w:val="0"/>
        </w:rPr>
        <w:t>★通行规则（四让，《道路交通安全法实施条例》第 52 条）：支路让干路；无标志路口让右方来车；转弯让直行；相对方向</w:t>
      </w:r>
      <w:r>
        <w:rPr>
          <w:b/>
        </w:rPr>
        <w:t>右转让左转</w:t>
      </w:r>
      <w:r>
        <w:rPr>
          <w:b w:val="0"/>
        </w:rPr>
        <w:t>。</w:t>
      </w:r>
    </w:p>
    <w:p w14:paraId="4F7213B1">
      <w:pPr>
        <w:pStyle w:val="23"/>
      </w:pPr>
      <w:r>
        <w:rPr>
          <w:b w:val="0"/>
        </w:rPr>
        <w:t>设信号灯流量参考：次路流量 &gt;150 辆/h 时临界流量 400~500 辆/h；≤150 辆/h 时临界流量 700 辆/h。</w:t>
      </w:r>
    </w:p>
    <w:p w14:paraId="7F92F4EF">
      <w:pPr>
        <w:pStyle w:val="16"/>
      </w:pPr>
      <w:r>
        <w:rPr>
          <w:b/>
        </w:rPr>
        <w:t>优先通行（让行）管理</w:t>
      </w:r>
      <w:r>
        <w:rPr>
          <w:b w:val="0"/>
        </w:rPr>
        <w:t>：从无控制到信号控制的过渡形式；停车让行（STOP）、减速让行（YIELD）。</w:t>
      </w:r>
    </w:p>
    <w:p w14:paraId="6BF30AA1">
      <w:pPr>
        <w:pStyle w:val="16"/>
      </w:pPr>
      <w:r>
        <w:rPr>
          <w:b w:val="0"/>
        </w:rPr>
        <w:t>控制方式选择：按道路类型（表 8-1）、按流量和事故次数（表 8-2）。</w:t>
      </w:r>
    </w:p>
    <w:p w14:paraId="77F348FF">
      <w:pPr>
        <w:pStyle w:val="4"/>
      </w:pPr>
      <w:r>
        <w:t>8.10 交通信号控制 ★计算重点</w:t>
      </w:r>
    </w:p>
    <w:p w14:paraId="6C2DEC77">
      <w:pPr>
        <w:pStyle w:val="16"/>
      </w:pPr>
      <w:r>
        <w:rPr>
          <w:b w:val="0"/>
        </w:rPr>
        <w:t>★基本概念：</w:t>
      </w:r>
      <w:r>
        <w:rPr>
          <w:b/>
        </w:rPr>
        <w:t>信号相位</w:t>
      </w:r>
      <w:r>
        <w:rPr>
          <w:b w:val="0"/>
        </w:rPr>
        <w:t>（一股或多股车流同时获得通行权的信号状态）、</w:t>
      </w:r>
      <w:r>
        <w:rPr>
          <w:b/>
        </w:rPr>
        <w:t>信号周期</w:t>
      </w:r>
      <w:r>
        <w:rPr>
          <w:b w:val="0"/>
        </w:rPr>
        <w:t xml:space="preserve"> T（各相位信号循环一次所需时间）、</w:t>
      </w:r>
      <w:r>
        <w:rPr>
          <w:b/>
        </w:rPr>
        <w:t>绿信比</w:t>
      </w:r>
      <w:r>
        <w:rPr>
          <w:b w:val="0"/>
        </w:rPr>
        <w:t xml:space="preserve"> λ = G_k/T。</w:t>
      </w:r>
    </w:p>
    <w:p w14:paraId="11B070CC">
      <w:pPr>
        <w:pStyle w:val="16"/>
      </w:pPr>
      <w:r>
        <w:rPr>
          <w:b w:val="0"/>
        </w:rPr>
        <w:t xml:space="preserve">★等效交通量：V_i = (V + 0.5H + 0.6L)/n（H 大型车、L 左转车、n 车道数）；进口等效交通量 </w:t>
      </w:r>
      <w:r>
        <w:rPr>
          <w:b/>
        </w:rPr>
        <w:t>V_e = max(V_北, V_南) + max(V_东, V_西)</w:t>
      </w:r>
      <w:r>
        <w:rPr>
          <w:b w:val="0"/>
        </w:rPr>
        <w:t>。</w:t>
      </w:r>
    </w:p>
    <w:p w14:paraId="3A5BF221">
      <w:pPr>
        <w:pStyle w:val="16"/>
      </w:pPr>
      <w:r>
        <w:rPr>
          <w:b w:val="0"/>
        </w:rPr>
        <w:t>★信号配时：</w:t>
      </w:r>
      <w:r>
        <w:rPr>
          <w:b/>
        </w:rPr>
        <w:t>T = 1330P / (1333 − V_e)</w:t>
      </w:r>
      <w:r>
        <w:rPr>
          <w:b w:val="0"/>
        </w:rPr>
        <w:t>（P 由进口车道数等查表确定）；总绿灯 G = T − 2×黄灯时间；各方向绿灯按等效交通量比例分配。</w:t>
      </w:r>
    </w:p>
    <w:p w14:paraId="5655EFF9">
      <w:pPr>
        <w:pStyle w:val="16"/>
      </w:pPr>
      <w:r>
        <w:rPr>
          <w:b w:val="0"/>
        </w:rPr>
        <w:t>相位图绘制五步。</w:t>
      </w:r>
    </w:p>
    <w:p w14:paraId="2DD5DE40">
      <w:pPr>
        <w:pStyle w:val="16"/>
      </w:pPr>
      <w:r>
        <w:rPr>
          <w:b w:val="0"/>
        </w:rPr>
        <w:t>干道协调控制（绿波）：基本参数为周期、绿信比、</w:t>
      </w:r>
      <w:r>
        <w:rPr>
          <w:b/>
        </w:rPr>
        <w:t>相位差</w:t>
      </w:r>
      <w:r>
        <w:rPr>
          <w:b w:val="0"/>
        </w:rPr>
        <w:t>；绿波交通=连续通过多个绿灯；关键是精确设计相邻交叉口相位差；双向绿波条件：相位差 = 行程时间，或周期 = 2 倍行程时间。</w:t>
      </w:r>
    </w:p>
    <w:p w14:paraId="6D3D6E36">
      <w:pPr>
        <w:pStyle w:val="4"/>
      </w:pPr>
      <w:r>
        <w:t>8.11 城市道路交通管理规划（略）</w:t>
      </w:r>
    </w:p>
    <w:p w14:paraId="290BA863">
      <w:pPr>
        <w:pStyle w:val="16"/>
      </w:pPr>
      <w:r>
        <w:rPr>
          <w:b w:val="0"/>
        </w:rPr>
        <w:t>目的：以城市整体为研究对象；把握现状和未来，运用交通需求管理和系统管理，在交通供给不足下，提前通过交通管理规划挖潜，以缓解交通拥堵。</w:t>
      </w:r>
    </w:p>
    <w:p w14:paraId="30D099D1">
      <w:pPr>
        <w:pStyle w:val="16"/>
      </w:pPr>
      <w:r>
        <w:rPr>
          <w:b w:val="0"/>
        </w:rPr>
        <w:t>重点：城市道路交通管理规划的方案设计；城市交通需求管理；城市交通系统管理；城市道路交通秩序保障体系。</w:t>
      </w:r>
    </w:p>
    <w:p w14:paraId="20933989">
      <w:pPr>
        <w:pStyle w:val="3"/>
      </w:pPr>
      <w:r>
        <w:t>第 9 章 交通安全（9.1–9.5）</w:t>
      </w:r>
    </w:p>
    <w:p w14:paraId="3817963B">
      <w:pPr>
        <w:pStyle w:val="4"/>
      </w:pPr>
      <w:r>
        <w:t>9.1 概述</w:t>
      </w:r>
    </w:p>
    <w:p w14:paraId="1DEA0E40">
      <w:pPr>
        <w:pStyle w:val="16"/>
      </w:pPr>
      <w:r>
        <w:rPr>
          <w:b w:val="0"/>
        </w:rPr>
        <w:t>研究内容三阶段：交通规划阶段、设计建设阶段、运行运营管理阶段。</w:t>
      </w:r>
    </w:p>
    <w:p w14:paraId="435A12DE">
      <w:pPr>
        <w:pStyle w:val="4"/>
      </w:pPr>
      <w:r>
        <w:t>9.2 交通事故及影响因素 ★</w:t>
      </w:r>
    </w:p>
    <w:p w14:paraId="3E27E3E5">
      <w:pPr>
        <w:pStyle w:val="16"/>
      </w:pPr>
      <w:r>
        <w:rPr>
          <w:b w:val="0"/>
        </w:rPr>
        <w:t>★</w:t>
      </w:r>
      <w:r>
        <w:rPr>
          <w:b/>
        </w:rPr>
        <w:t>定义</w:t>
      </w:r>
      <w:r>
        <w:rPr>
          <w:b w:val="0"/>
        </w:rPr>
        <w:t>：车辆在道路上因过错或意外造成人身伤亡或者财产损失的事件。</w:t>
      </w:r>
    </w:p>
    <w:p w14:paraId="72495ED0">
      <w:pPr>
        <w:pStyle w:val="23"/>
      </w:pPr>
      <w:r>
        <w:rPr>
          <w:b w:val="0"/>
        </w:rPr>
        <w:t>六要素：车辆、在公用道路上、在运动中、发生意外、造成意外的原因是人为的、有后果的。</w:t>
      </w:r>
    </w:p>
    <w:p w14:paraId="7A38ABEA">
      <w:pPr>
        <w:pStyle w:val="23"/>
      </w:pPr>
      <w:r>
        <w:rPr>
          <w:b w:val="0"/>
        </w:rPr>
        <w:t xml:space="preserve">死亡、重伤、轻伤（我国）：事故后 </w:t>
      </w:r>
      <w:r>
        <w:rPr>
          <w:b/>
        </w:rPr>
        <w:t>7 天内</w:t>
      </w:r>
      <w:r>
        <w:rPr>
          <w:b w:val="0"/>
        </w:rPr>
        <w:t>医治无效的算事故造成的死亡；严重骨折、脑震荡、肌体骨脏损伤、内出血及五官严重损伤等为重伤；轻度脑震荡、表皮伤害需休息 3d 以上者为轻伤。</w:t>
      </w:r>
    </w:p>
    <w:p w14:paraId="2491971D">
      <w:pPr>
        <w:pStyle w:val="16"/>
      </w:pPr>
      <w:r>
        <w:rPr>
          <w:b w:val="0"/>
        </w:rPr>
        <w:t>★</w:t>
      </w:r>
      <w:r>
        <w:rPr>
          <w:b/>
        </w:rPr>
        <w:t>分类</w:t>
      </w:r>
      <w:r>
        <w:rPr>
          <w:b w:val="0"/>
        </w:rPr>
        <w:t>：</w:t>
      </w:r>
    </w:p>
    <w:p w14:paraId="28896412">
      <w:pPr>
        <w:pStyle w:val="23"/>
      </w:pPr>
      <w:r>
        <w:rPr>
          <w:b w:val="0"/>
        </w:rPr>
        <w:t>按事故形态分：侧面、正面、尾随相撞、对向、同向刮擦、撞固定物、翻车、碾压、坠车、失火和其他；</w:t>
      </w:r>
    </w:p>
    <w:p w14:paraId="03971E5E">
      <w:pPr>
        <w:pStyle w:val="23"/>
      </w:pPr>
      <w:r>
        <w:rPr>
          <w:b w:val="0"/>
        </w:rPr>
        <w:t>按事故的原因分：机动车、机动车驾驶人、非机动车驾驶人、行人和乘车人、道路和其他；</w:t>
      </w:r>
    </w:p>
    <w:p w14:paraId="5E3E5104">
      <w:pPr>
        <w:pStyle w:val="23"/>
      </w:pPr>
      <w:r>
        <w:rPr>
          <w:b w:val="0"/>
        </w:rPr>
        <w:t>按事故后果严重程度分：轻微事故、一般事故、重大事故、特大事故（死亡、重伤、轻伤、直接经济损失四项指标达到其中之一即可定为相应类别）。</w:t>
      </w:r>
    </w:p>
    <w:p w14:paraId="576ED6C0">
      <w:pPr>
        <w:pStyle w:val="23"/>
      </w:pPr>
      <w:r>
        <w:rPr>
          <w:b w:val="0"/>
        </w:rPr>
        <w:t>分类标准表（★记数字）：轻微事故——轻伤 1~2 人，直接经济损失 &lt;200（机动车）/&lt;50（非机动车）?（按课件表格）；一般事故——重伤 1~2 人、轻伤 3~10 人，直接经济损失 200~5000（机动车）；重大事故——死亡 1~2 人、重伤 3~10 人、轻伤 &gt;10 人，直接经济损失 5000~10000；特大事故——死亡 ≥3 人、重伤 &gt;10 人，或有重大政治影响的事故。</w:t>
      </w:r>
    </w:p>
    <w:p w14:paraId="0968D4DE">
      <w:pPr>
        <w:pStyle w:val="16"/>
      </w:pPr>
      <w:r>
        <w:rPr>
          <w:b w:val="0"/>
        </w:rPr>
        <w:t>★影响因素发生时段：事故发生前→影响</w:t>
      </w:r>
      <w:r>
        <w:rPr>
          <w:b/>
        </w:rPr>
        <w:t>发生风险</w:t>
      </w:r>
      <w:r>
        <w:rPr>
          <w:b w:val="0"/>
        </w:rPr>
        <w:t>（如制动器）；事故发生时→影响</w:t>
      </w:r>
      <w:r>
        <w:rPr>
          <w:b/>
        </w:rPr>
        <w:t>严重程度</w:t>
      </w:r>
      <w:r>
        <w:rPr>
          <w:b w:val="0"/>
        </w:rPr>
        <w:t>（如安全气囊）；事故发生后→影响</w:t>
      </w:r>
      <w:r>
        <w:rPr>
          <w:b/>
        </w:rPr>
        <w:t>事故结果</w:t>
      </w:r>
      <w:r>
        <w:rPr>
          <w:b w:val="0"/>
        </w:rPr>
        <w:t>（如救援时间质量）。</w:t>
      </w:r>
    </w:p>
    <w:p w14:paraId="47991965">
      <w:pPr>
        <w:pStyle w:val="16"/>
      </w:pPr>
      <w:r>
        <w:rPr>
          <w:b w:val="0"/>
        </w:rPr>
        <w:t>★事故致因——人、车、道路环境：绝大多数事故由</w:t>
      </w:r>
      <w:r>
        <w:rPr>
          <w:b/>
        </w:rPr>
        <w:t>人的原因</w:t>
      </w:r>
      <w:r>
        <w:rPr>
          <w:b w:val="0"/>
        </w:rPr>
        <w:t>造成（驾驶员操作失误、违章驾驶、疲劳驾驶）；车常见因素是</w:t>
      </w:r>
      <w:r>
        <w:rPr>
          <w:b/>
        </w:rPr>
        <w:t>制动和转向、车轮</w:t>
      </w:r>
      <w:r>
        <w:rPr>
          <w:b w:val="0"/>
        </w:rPr>
        <w:t>；道路环境因素包括</w:t>
      </w:r>
      <w:r>
        <w:rPr>
          <w:b/>
        </w:rPr>
        <w:t>几何设计、路面情况和交通设施</w:t>
      </w:r>
      <w:r>
        <w:rPr>
          <w:b w:val="0"/>
        </w:rPr>
        <w:t>。</w:t>
      </w:r>
    </w:p>
    <w:p w14:paraId="432018CC">
      <w:pPr>
        <w:pStyle w:val="23"/>
      </w:pPr>
      <w:r>
        <w:rPr>
          <w:b w:val="0"/>
        </w:rPr>
        <w:t>道路线形与事故：曲线半径越小事故越多；曲线路段越多事故越多；转角越大事故率越高；纵坡越大事故率增加；大纵坡与平曲线重合时事故大增。</w:t>
      </w:r>
    </w:p>
    <w:p w14:paraId="6140F510">
      <w:pPr>
        <w:pStyle w:val="16"/>
      </w:pPr>
      <w:r>
        <w:rPr>
          <w:b w:val="0"/>
        </w:rPr>
        <w:t>★辨别事故致因的方法——</w:t>
      </w:r>
      <w:r>
        <w:rPr>
          <w:b/>
        </w:rPr>
        <w:t>哈顿矩阵（Haddon Matrix）</w:t>
      </w:r>
      <w:r>
        <w:rPr>
          <w:b w:val="0"/>
        </w:rPr>
        <w:t>：将事故事件与事故致因类别相关联的框架（时段 × 人为因素/车辆因素/道路环境因素）。</w:t>
      </w:r>
    </w:p>
    <w:p w14:paraId="12085E52">
      <w:pPr>
        <w:pStyle w:val="16"/>
      </w:pPr>
      <w:r>
        <w:rPr>
          <w:b w:val="0"/>
        </w:rPr>
        <w:t>事故分析的数据需求：事故频次的自然变化（事故是随机事件，长期频次才能反映安全性）；</w:t>
      </w:r>
      <w:r>
        <w:rPr>
          <w:b/>
        </w:rPr>
        <w:t>回归到均值</w:t>
      </w:r>
      <w:r>
        <w:rPr>
          <w:b w:val="0"/>
        </w:rPr>
        <w:t>偏差（改进地点的选择要基于长期观测 5~10 年，基于短期趋势容易造成偏差）；道路环境的变化（交通流、天气、交通控制随时间变化，会影响事故致因的评判）；评判一个因素时尽量要在其他因素不变的情况下。</w:t>
      </w:r>
    </w:p>
    <w:p w14:paraId="59800313">
      <w:pPr>
        <w:pStyle w:val="16"/>
      </w:pPr>
      <w:r>
        <w:rPr>
          <w:b w:val="0"/>
        </w:rPr>
        <w:t>事故数据特征三类：</w:t>
      </w:r>
      <w:r>
        <w:rPr>
          <w:b/>
        </w:rPr>
        <w:t>事故数据</w:t>
      </w:r>
      <w:r>
        <w:rPr>
          <w:b w:val="0"/>
        </w:rPr>
        <w:t>（发生位置、日期和时间、严重性、事故类型以及道路、车辆和人员的基本信息）；</w:t>
      </w:r>
      <w:r>
        <w:rPr>
          <w:b/>
        </w:rPr>
        <w:t>设施数据</w:t>
      </w:r>
      <w:r>
        <w:rPr>
          <w:b w:val="0"/>
        </w:rPr>
        <w:t>（路段特征：道路分类、车道数量、路段长度、中间护栏和路肩宽；交叉口数据：道路名称、区域类型、交通控制和车道配置）；</w:t>
      </w:r>
      <w:r>
        <w:rPr>
          <w:b/>
        </w:rPr>
        <w:t>交通量数据</w:t>
      </w:r>
      <w:r>
        <w:rPr>
          <w:b w:val="0"/>
        </w:rPr>
        <w:t>（AADT、其他 ADT）。</w:t>
      </w:r>
    </w:p>
    <w:p w14:paraId="3001671A">
      <w:pPr>
        <w:pStyle w:val="16"/>
      </w:pPr>
      <w:r>
        <w:rPr>
          <w:b w:val="0"/>
        </w:rPr>
        <w:t>事故报告与信息准确性：无人机巡逻/违规拍摄/事故处理与救援、交通事故信息采集系统、警务平板。</w:t>
      </w:r>
    </w:p>
    <w:p w14:paraId="77BA8118">
      <w:pPr>
        <w:pStyle w:val="4"/>
      </w:pPr>
      <w:r>
        <w:t>9.3 道路交通事故计算指标 ★</w:t>
      </w:r>
    </w:p>
    <w:p w14:paraId="3D99CDCD">
      <w:pPr>
        <w:pStyle w:val="16"/>
      </w:pPr>
      <w:r>
        <w:rPr>
          <w:b w:val="0"/>
        </w:rPr>
        <w:t>绝对指标：事故次数、死亡人数、受伤人数。</w:t>
      </w:r>
    </w:p>
    <w:p w14:paraId="71949BDD">
      <w:pPr>
        <w:pStyle w:val="16"/>
      </w:pPr>
      <w:r>
        <w:rPr>
          <w:b w:val="0"/>
        </w:rPr>
        <w:t>相对指标：</w:t>
      </w:r>
    </w:p>
    <w:p w14:paraId="00BEA025">
      <w:pPr>
        <w:pStyle w:val="23"/>
      </w:pPr>
      <w:r>
        <w:rPr>
          <w:b/>
        </w:rPr>
        <w:t>万车事故率</w:t>
      </w:r>
      <w:r>
        <w:rPr>
          <w:b w:val="0"/>
        </w:rPr>
        <w:t>（每万辆机动车）、</w:t>
      </w:r>
      <w:r>
        <w:rPr>
          <w:b/>
        </w:rPr>
        <w:t>万人事故率</w:t>
      </w:r>
      <w:r>
        <w:rPr>
          <w:b w:val="0"/>
        </w:rPr>
        <w:t>（每万人口）、</w:t>
      </w:r>
      <w:r>
        <w:rPr>
          <w:b/>
        </w:rPr>
        <w:t>亿车公里事故率</w:t>
      </w:r>
      <w:r>
        <w:rPr>
          <w:b w:val="0"/>
        </w:rPr>
        <w:t>（每亿车公里）、</w:t>
      </w:r>
      <w:r>
        <w:rPr>
          <w:b/>
        </w:rPr>
        <w:t>交叉口事故率</w:t>
      </w:r>
      <w:r>
        <w:rPr>
          <w:b w:val="0"/>
        </w:rPr>
        <w:t>（次/百万辆）。</w:t>
      </w:r>
    </w:p>
    <w:p w14:paraId="43DFB89A">
      <w:pPr>
        <w:pStyle w:val="16"/>
      </w:pPr>
      <w:r>
        <w:rPr>
          <w:b w:val="0"/>
        </w:rPr>
        <w:t>★</w:t>
      </w:r>
      <w:r>
        <w:rPr>
          <w:b/>
        </w:rPr>
        <w:t>综合事故强度分析法</w:t>
      </w:r>
      <w:r>
        <w:rPr>
          <w:b w:val="0"/>
        </w:rPr>
        <w:t>：K = M/√(R·C·L) × 10⁴，</w:t>
      </w:r>
      <w:r>
        <w:rPr>
          <w:b/>
        </w:rPr>
        <w:t>K 越小越安全</w:t>
      </w:r>
      <w:r>
        <w:rPr>
          <w:b w:val="0"/>
        </w:rPr>
        <w:t>；M = 死亡 + 0.33×重伤，R = 0.7P（P 为人口），C 为车辆折算数，L 为道路等级修正系数。</w:t>
      </w:r>
    </w:p>
    <w:p w14:paraId="07715D7F">
      <w:pPr>
        <w:pStyle w:val="16"/>
      </w:pPr>
      <w:r>
        <w:rPr>
          <w:b w:val="0"/>
        </w:rPr>
        <w:t>经济损失费用法：把事故损失折算为经济费用比较。</w:t>
      </w:r>
    </w:p>
    <w:p w14:paraId="6BD39A65">
      <w:pPr>
        <w:pStyle w:val="4"/>
      </w:pPr>
      <w:r>
        <w:t>9.4 交通安全管理</w:t>
      </w:r>
    </w:p>
    <w:p w14:paraId="361A54AD">
      <w:pPr>
        <w:pStyle w:val="16"/>
      </w:pPr>
      <w:r>
        <w:rPr>
          <w:b w:val="0"/>
        </w:rPr>
        <w:t>四个方面：法规、教育、工程、管理；方针：</w:t>
      </w:r>
      <w:r>
        <w:rPr>
          <w:b/>
        </w:rPr>
        <w:t>预防为主、降低严重性为辅</w:t>
      </w:r>
      <w:r>
        <w:rPr>
          <w:b w:val="0"/>
        </w:rPr>
        <w:t>（安全气囊、ABS 属降低严重性；防护栏、警示牌、信号灯属工程措施）。</w:t>
      </w:r>
    </w:p>
    <w:p w14:paraId="1D62E06D">
      <w:pPr>
        <w:pStyle w:val="16"/>
      </w:pPr>
      <w:r>
        <w:rPr>
          <w:b w:val="0"/>
        </w:rPr>
        <w:t>法规体系层级：法律 → 行政法规 → 部门规章 → 地方性法规 → 地方规章 → 其他。</w:t>
      </w:r>
    </w:p>
    <w:p w14:paraId="289A3DE5">
      <w:pPr>
        <w:pStyle w:val="16"/>
      </w:pPr>
      <w:r>
        <w:rPr>
          <w:b w:val="0"/>
        </w:rPr>
        <w:t>《道路交通安全法》内容：1 总则、2 车辆和驾驶人、3 道路通行条件、4 道路通行规定。</w:t>
      </w:r>
    </w:p>
    <w:p w14:paraId="21A15BA5">
      <w:pPr>
        <w:pStyle w:val="4"/>
      </w:pPr>
      <w:r>
        <w:t>9.5 交通安全评价</w:t>
      </w:r>
    </w:p>
    <w:p w14:paraId="5806D641">
      <w:pPr>
        <w:pStyle w:val="16"/>
      </w:pPr>
      <w:r>
        <w:rPr>
          <w:b w:val="0"/>
        </w:rPr>
        <w:t>交通强国要求：坚持世界眼光、中国特色，着力构建</w:t>
      </w:r>
      <w:r>
        <w:rPr>
          <w:b/>
        </w:rPr>
        <w:t>安全、便捷、高效、绿色、经济</w:t>
      </w:r>
      <w:r>
        <w:rPr>
          <w:b w:val="0"/>
        </w:rPr>
        <w:t>的现代化综合交通运输体系。</w:t>
      </w:r>
    </w:p>
    <w:p w14:paraId="7865680A">
      <w:pPr>
        <w:pStyle w:val="16"/>
      </w:pPr>
      <w:r>
        <w:rPr>
          <w:b w:val="0"/>
        </w:rPr>
        <w:t>前沿拓展：百度地图"鹰眼"道路运输安全监控方案（轨迹追踪、围栏报警、驾驶行为分析，监控千万级车辆运行安全）；高德地图全国高速运行安全隐患排查系统。</w:t>
      </w:r>
    </w:p>
    <w:p w14:paraId="525AC4A4">
      <w:pPr>
        <w:pStyle w:val="3"/>
      </w:pPr>
      <w:r>
        <w:t>第 10 章 道路交通与环境保护（10.1–10.6）</w:t>
      </w:r>
    </w:p>
    <w:p w14:paraId="679A4331">
      <w:pPr>
        <w:pStyle w:val="4"/>
      </w:pPr>
      <w:r>
        <w:t>10.1 概述</w:t>
      </w:r>
    </w:p>
    <w:p w14:paraId="457B1CB5">
      <w:pPr>
        <w:pStyle w:val="16"/>
      </w:pPr>
      <w:r>
        <w:rPr>
          <w:b w:val="0"/>
        </w:rPr>
        <w:t>环境：影响人类生存和发展的各类天然的或经过人工改造的自然因素的总和，包括自然环境和社会环境。</w:t>
      </w:r>
    </w:p>
    <w:p w14:paraId="42582DE1">
      <w:pPr>
        <w:pStyle w:val="16"/>
      </w:pPr>
      <w:r>
        <w:rPr>
          <w:b w:val="0"/>
        </w:rPr>
        <w:t>道路交通环境问题包括两大类：</w:t>
      </w:r>
      <w:r>
        <w:rPr>
          <w:b/>
        </w:rPr>
        <w:t>环境污染</w:t>
      </w:r>
      <w:r>
        <w:rPr>
          <w:b w:val="0"/>
        </w:rPr>
        <w:t>（大气污染、噪声、振动、光污染、生态污染）和</w:t>
      </w:r>
      <w:r>
        <w:rPr>
          <w:b/>
        </w:rPr>
        <w:t>资源破坏</w:t>
      </w:r>
      <w:r>
        <w:rPr>
          <w:b w:val="0"/>
        </w:rPr>
        <w:t>（土地占用、植被破坏、水土流失、动植物受影响）。</w:t>
      </w:r>
    </w:p>
    <w:p w14:paraId="5F6AC393">
      <w:pPr>
        <w:pStyle w:val="4"/>
      </w:pPr>
      <w:r>
        <w:t>10.2 大气污染 ★</w:t>
      </w:r>
    </w:p>
    <w:p w14:paraId="7C7D7042">
      <w:pPr>
        <w:pStyle w:val="16"/>
      </w:pPr>
      <w:r>
        <w:rPr>
          <w:b w:val="0"/>
        </w:rPr>
        <w:t>大气污染物及其来源：①总悬浮微粒（T.S.P）；②氮氧化物、一氧化碳、二氧化硫以及光化学氧化剂（O₃）等。</w:t>
      </w:r>
    </w:p>
    <w:p w14:paraId="581D4C36">
      <w:pPr>
        <w:pStyle w:val="16"/>
      </w:pPr>
      <w:r>
        <w:rPr>
          <w:b w:val="0"/>
        </w:rPr>
        <w:t>危害：呼吸道疾病；致癌（苯并芘，附着于颗粒物）；对心血管系统的影响；对消化系统的影响。</w:t>
      </w:r>
    </w:p>
    <w:p w14:paraId="5480B822">
      <w:pPr>
        <w:pStyle w:val="16"/>
      </w:pPr>
      <w:r>
        <w:rPr>
          <w:b w:val="0"/>
        </w:rPr>
        <w:t>★环境质量标准 GB 3095-2012：按环境空气功能区划分——一类区（自然保护区、风景名胜区和其他需要特殊保护的地区）执行</w:t>
      </w:r>
      <w:r>
        <w:rPr>
          <w:b/>
        </w:rPr>
        <w:t>一级标准</w:t>
      </w:r>
      <w:r>
        <w:rPr>
          <w:b w:val="0"/>
        </w:rPr>
        <w:t>；二类区（居住区、商业交通居民混合区、文化区、工业区和农村地区）执行</w:t>
      </w:r>
      <w:r>
        <w:rPr>
          <w:b/>
        </w:rPr>
        <w:t>二级标准</w:t>
      </w:r>
      <w:r>
        <w:rPr>
          <w:b w:val="0"/>
        </w:rPr>
        <w:t>；基本项目（SO₂、PM10、PM2.5、NO₂、CO、O₃）和其他项目（TSP、NOₓ、Pb 等）浓度限值表。</w:t>
      </w:r>
    </w:p>
    <w:p w14:paraId="63EAD62A">
      <w:pPr>
        <w:pStyle w:val="16"/>
      </w:pPr>
      <w:r>
        <w:rPr>
          <w:b w:val="0"/>
        </w:rPr>
        <w:t>★空气质量指数 AQI 六级：0~50 优、51~100 良、101~150 轻度污染、151~200 中度污染、201~300 重度污染、&gt;300 严重污染。</w:t>
      </w:r>
    </w:p>
    <w:p w14:paraId="73E27F55">
      <w:pPr>
        <w:pStyle w:val="16"/>
      </w:pPr>
      <w:r>
        <w:rPr>
          <w:b w:val="0"/>
        </w:rPr>
        <w:t>控制方法：制定严格的排放标准和环境法……</w:t>
      </w:r>
    </w:p>
    <w:p w14:paraId="14194A49">
      <w:pPr>
        <w:pStyle w:val="4"/>
      </w:pPr>
      <w:r>
        <w:t>10.3–10.5 噪声、光污染与振动、自然生态影响</w:t>
      </w:r>
    </w:p>
    <w:p w14:paraId="49A1177F">
      <w:pPr>
        <w:pStyle w:val="16"/>
      </w:pPr>
      <w:r>
        <w:rPr>
          <w:b w:val="0"/>
        </w:rPr>
        <w:t>噪声：</w:t>
      </w:r>
      <w:r>
        <w:rPr>
          <w:b/>
        </w:rPr>
        <w:t>交通噪声能量占环境噪声 70~80%</w:t>
      </w:r>
      <w:r>
        <w:rPr>
          <w:b w:val="0"/>
        </w:rPr>
        <w:t>，影响人口 60~70%、面积 30~40%；控制四措施：①法令条例限制；②合理规划城市（避让、降噪布局）；③隔声屏障；④受体保护（建筑隔声）。</w:t>
      </w:r>
    </w:p>
    <w:p w14:paraId="32574012">
      <w:pPr>
        <w:pStyle w:val="16"/>
      </w:pPr>
      <w:r>
        <w:rPr>
          <w:b w:val="0"/>
        </w:rPr>
        <w:t>光污染：上海"无光"电子警察案例（控制补光灯干扰）。</w:t>
      </w:r>
    </w:p>
    <w:p w14:paraId="026F71BD">
      <w:pPr>
        <w:pStyle w:val="16"/>
      </w:pPr>
      <w:r>
        <w:rPr>
          <w:b w:val="0"/>
        </w:rPr>
        <w:t>振动：轮胎与地面接触压力变动产生；防护：规划设计预防、振源措施（路面平整）、加强交通管理、加宽两侧用地。</w:t>
      </w:r>
    </w:p>
    <w:p w14:paraId="59F038A4">
      <w:pPr>
        <w:pStyle w:val="16"/>
      </w:pPr>
      <w:r>
        <w:rPr>
          <w:b w:val="0"/>
        </w:rPr>
        <w:t>对自然生态影响：生物多样性、水系、景观与保护；沙漠"绿色"环保公路案例。</w:t>
      </w:r>
    </w:p>
    <w:p w14:paraId="5E544E24">
      <w:pPr>
        <w:pStyle w:val="4"/>
      </w:pPr>
      <w:r>
        <w:t>10.6 交通污染防治四举措 ★</w:t>
      </w:r>
    </w:p>
    <w:p w14:paraId="05953C5F">
      <w:r>
        <w:rPr>
          <w:b w:val="0"/>
        </w:rPr>
        <w:t xml:space="preserve">1. </w:t>
      </w:r>
      <w:r>
        <w:rPr>
          <w:b/>
        </w:rPr>
        <w:t>混合利用城市土地</w:t>
      </w:r>
      <w:r>
        <w:rPr>
          <w:b w:val="0"/>
        </w:rPr>
        <w:t>，减少交通出行时间和距离；</w:t>
      </w:r>
    </w:p>
    <w:p w14:paraId="02CB25AB">
      <w:r>
        <w:rPr>
          <w:b w:val="0"/>
        </w:rPr>
        <w:t xml:space="preserve">2. </w:t>
      </w:r>
      <w:r>
        <w:rPr>
          <w:b/>
        </w:rPr>
        <w:t>大力发展公共交通</w:t>
      </w:r>
      <w:r>
        <w:rPr>
          <w:b w:val="0"/>
        </w:rPr>
        <w:t>；</w:t>
      </w:r>
    </w:p>
    <w:p w14:paraId="56161A8D">
      <w:r>
        <w:rPr>
          <w:b w:val="0"/>
        </w:rPr>
        <w:t xml:space="preserve">3. </w:t>
      </w:r>
      <w:r>
        <w:rPr>
          <w:b/>
        </w:rPr>
        <w:t>政策控制小汽车使用</w:t>
      </w:r>
      <w:r>
        <w:rPr>
          <w:b w:val="0"/>
        </w:rPr>
        <w:t>；</w:t>
      </w:r>
    </w:p>
    <w:p w14:paraId="300DB3B5">
      <w:r>
        <w:rPr>
          <w:b w:val="0"/>
        </w:rPr>
        <w:t xml:space="preserve">4. </w:t>
      </w:r>
      <w:r>
        <w:rPr>
          <w:b/>
        </w:rPr>
        <w:t>新技术、新能源推广</w:t>
      </w:r>
      <w:r>
        <w:rPr>
          <w:b w:val="0"/>
        </w:rPr>
        <w:t>。</w:t>
      </w:r>
    </w:p>
    <w:p w14:paraId="382DB834">
      <w:pPr>
        <w:pStyle w:val="16"/>
      </w:pPr>
      <w:r>
        <w:rPr>
          <w:b w:val="0"/>
        </w:rPr>
        <w:t>★可持续发展定义：既满足当代人的需求，又不危害后代人满足其需求的能力的发展。</w:t>
      </w:r>
    </w:p>
    <w:p w14:paraId="6EC34D59">
      <w:pPr>
        <w:pStyle w:val="16"/>
      </w:pPr>
      <w:r>
        <w:rPr>
          <w:b w:val="0"/>
        </w:rPr>
        <w:t>绿色交通 = 可持续交通：提倡步行、自行车、公交 + 清洁燃料车辆；</w:t>
      </w:r>
      <w:r>
        <w:rPr>
          <w:b/>
        </w:rPr>
        <w:t>不能以牺牲环境资源解决交通问题</w:t>
      </w:r>
      <w:r>
        <w:rPr>
          <w:b w:val="0"/>
        </w:rPr>
        <w:t>；"十四五"绿色交通运输体系。</w:t>
      </w:r>
    </w:p>
    <w:p w14:paraId="166D118B">
      <w:pPr>
        <w:pStyle w:val="3"/>
      </w:pPr>
      <w:r>
        <w:t>第 11 章 交通信号控制系统与仿真（11.1–11.5）</w:t>
      </w:r>
    </w:p>
    <w:p w14:paraId="74F136A1">
      <w:pPr>
        <w:pStyle w:val="4"/>
      </w:pPr>
      <w:r>
        <w:t>11.1 概述</w:t>
      </w:r>
    </w:p>
    <w:p w14:paraId="288FBDD1">
      <w:pPr>
        <w:pStyle w:val="16"/>
      </w:pPr>
      <w:r>
        <w:rPr>
          <w:b w:val="0"/>
        </w:rPr>
        <w:t>★交通仿真的定义：交通是复杂系统，难以用经验模型或数学模型准确描述；利用计算机仿真技术，在计算机平台上</w:t>
      </w:r>
      <w:r>
        <w:rPr>
          <w:b/>
        </w:rPr>
        <w:t>复现现实交通运行状况，或虚拟出未来交通运行状况</w:t>
      </w:r>
      <w:r>
        <w:rPr>
          <w:b w:val="0"/>
        </w:rPr>
        <w:t>。</w:t>
      </w:r>
    </w:p>
    <w:p w14:paraId="3AB2F14F">
      <w:pPr>
        <w:pStyle w:val="16"/>
      </w:pPr>
      <w:r>
        <w:rPr>
          <w:b w:val="0"/>
        </w:rPr>
        <w:t>★分类（按建模精度）：</w:t>
      </w:r>
      <w:r>
        <w:rPr>
          <w:b/>
        </w:rPr>
        <w:t>微观</w:t>
      </w:r>
      <w:r>
        <w:rPr>
          <w:b w:val="0"/>
        </w:rPr>
        <w:t>——以单个车辆为基本单元；</w:t>
      </w:r>
      <w:r>
        <w:rPr>
          <w:b/>
        </w:rPr>
        <w:t>中观</w:t>
      </w:r>
      <w:r>
        <w:rPr>
          <w:b w:val="0"/>
        </w:rPr>
        <w:t>——以若干车辆构成的队列为单元；</w:t>
      </w:r>
      <w:r>
        <w:rPr>
          <w:b/>
        </w:rPr>
        <w:t>宏观</w:t>
      </w:r>
      <w:r>
        <w:rPr>
          <w:b w:val="0"/>
        </w:rPr>
        <w:t>——通过流速密关系等集聚性模型来描述。</w:t>
      </w:r>
    </w:p>
    <w:p w14:paraId="58A61432">
      <w:pPr>
        <w:pStyle w:val="16"/>
      </w:pPr>
      <w:r>
        <w:rPr>
          <w:b w:val="0"/>
        </w:rPr>
        <w:t>本章目录：概述 / 交通仿真模型 / 交通仿真系统设计方法 / 交通仿真软件简介 / 交通信号控制系统。</w:t>
      </w:r>
    </w:p>
    <w:p w14:paraId="437A5819">
      <w:pPr>
        <w:pStyle w:val="4"/>
      </w:pPr>
      <w:r>
        <w:t>11.5 交通信号控制系统 ★</w:t>
      </w:r>
    </w:p>
    <w:p w14:paraId="5D71D10E">
      <w:pPr>
        <w:pStyle w:val="16"/>
      </w:pPr>
      <w:r>
        <w:rPr>
          <w:b w:val="0"/>
        </w:rPr>
        <w:t>★</w:t>
      </w:r>
      <w:r>
        <w:rPr>
          <w:b/>
        </w:rPr>
        <w:t>SCOOT 系统</w:t>
      </w:r>
      <w:r>
        <w:rPr>
          <w:b w:val="0"/>
        </w:rPr>
        <w:t>：以</w:t>
      </w:r>
      <w:r>
        <w:rPr>
          <w:b/>
        </w:rPr>
        <w:t>交通模型为核心</w:t>
      </w:r>
      <w:r>
        <w:rPr>
          <w:b w:val="0"/>
        </w:rPr>
        <w:t>，在线实时优化配时参数（周期、绿信比、相位差），实现信号系统控制。</w:t>
      </w:r>
    </w:p>
    <w:p w14:paraId="4D5B3A8A">
      <w:pPr>
        <w:pStyle w:val="16"/>
      </w:pPr>
      <w:r>
        <w:rPr>
          <w:b w:val="0"/>
        </w:rPr>
        <w:t>交通仿真模型：模拟信号灯控制下交通网上车辆行驶状况，计算给定配时方案下的运行指标（延误、排队、油耗）。</w:t>
      </w:r>
    </w:p>
    <w:p w14:paraId="1C70012C">
      <w:pPr>
        <w:pStyle w:val="16"/>
      </w:pPr>
      <w:r>
        <w:rPr>
          <w:b w:val="0"/>
        </w:rPr>
        <w:t>仿真运行四条件：</w:t>
      </w:r>
    </w:p>
    <w:p w14:paraId="34838523">
      <w:pPr>
        <w:ind w:left="440"/>
      </w:pPr>
      <w:r>
        <w:rPr>
          <w:b w:val="0"/>
        </w:rPr>
        <w:t>1. 所有信号交叉口</w:t>
      </w:r>
      <w:r>
        <w:rPr>
          <w:b/>
        </w:rPr>
        <w:t>统一周期（或半周期）运行</w:t>
      </w:r>
      <w:r>
        <w:rPr>
          <w:b w:val="0"/>
        </w:rPr>
        <w:t>，且已知各信号阶段划分及最小绿灯；</w:t>
      </w:r>
    </w:p>
    <w:p w14:paraId="24208C8E">
      <w:pPr>
        <w:ind w:left="440"/>
      </w:pPr>
      <w:r>
        <w:rPr>
          <w:b w:val="0"/>
        </w:rPr>
        <w:t>2. 主要交叉口均由信号灯或让路规则控制；</w:t>
      </w:r>
    </w:p>
    <w:p w14:paraId="345EDF33">
      <w:pPr>
        <w:ind w:left="440"/>
      </w:pPr>
      <w:r>
        <w:rPr>
          <w:b w:val="0"/>
        </w:rPr>
        <w:t>3. 各车流</w:t>
      </w:r>
      <w:r>
        <w:rPr>
          <w:b/>
        </w:rPr>
        <w:t>平均流量已知且恒定</w:t>
      </w:r>
      <w:r>
        <w:rPr>
          <w:b w:val="0"/>
        </w:rPr>
        <w:t>；</w:t>
      </w:r>
    </w:p>
    <w:p w14:paraId="7DD71C09">
      <w:pPr>
        <w:ind w:left="440"/>
      </w:pPr>
      <w:r>
        <w:rPr>
          <w:b w:val="0"/>
        </w:rPr>
        <w:t xml:space="preserve">4. </w:t>
      </w:r>
      <w:r>
        <w:rPr>
          <w:b/>
        </w:rPr>
        <w:t>转弯车辆百分比已知且恒定</w:t>
      </w:r>
      <w:r>
        <w:rPr>
          <w:b w:val="0"/>
        </w:rPr>
        <w:t>。</w:t>
      </w:r>
    </w:p>
    <w:p w14:paraId="0FEB22A1">
      <w:pPr>
        <w:pStyle w:val="16"/>
      </w:pPr>
      <w:r>
        <w:rPr>
          <w:b w:val="0"/>
        </w:rPr>
        <w:t>所需数据：路网几何数据、交通量数据、经济指标（延误损失费用 + 油耗）。</w:t>
      </w:r>
    </w:p>
    <w:p w14:paraId="0FA55ED1">
      <w:pPr>
        <w:pStyle w:val="16"/>
      </w:pPr>
      <w:r>
        <w:rPr>
          <w:b w:val="0"/>
        </w:rPr>
        <w:t>数据检测（环形线圈检测器）：检测器设在</w:t>
      </w:r>
      <w:r>
        <w:rPr>
          <w:b/>
        </w:rPr>
        <w:t>下游停车线尽量远的地点</w:t>
      </w:r>
      <w:r>
        <w:rPr>
          <w:b w:val="0"/>
        </w:rPr>
        <w:t>（上游交叉口出口附近）；检测数据：交通量、占用时间及占用率、拥挤程度。</w:t>
      </w:r>
    </w:p>
    <w:p w14:paraId="1C64CB0D">
      <w:pPr>
        <w:pStyle w:val="16"/>
      </w:pPr>
      <w:r>
        <w:rPr>
          <w:b w:val="0"/>
        </w:rPr>
        <w:t>交通模型三模块：</w:t>
      </w:r>
      <w:r>
        <w:rPr>
          <w:b/>
        </w:rPr>
        <w:t>流量网络变化模式、车辆排队长度预测模型、交通拥挤预测模型</w:t>
      </w:r>
      <w:r>
        <w:rPr>
          <w:b w:val="0"/>
        </w:rPr>
        <w:t>；输入为交通环境、交通过程、交通预测。</w:t>
      </w:r>
    </w:p>
    <w:p w14:paraId="19F0D1ED">
      <w:pPr>
        <w:pStyle w:val="3"/>
      </w:pPr>
      <w:r>
        <w:t>第 12 章 智能运输系统 ITS（12.1–12.2）</w:t>
      </w:r>
    </w:p>
    <w:p w14:paraId="742E9922">
      <w:pPr>
        <w:pStyle w:val="16"/>
      </w:pPr>
      <w:r>
        <w:rPr>
          <w:b w:val="0"/>
        </w:rPr>
        <w:t>★ITS 定义：以全方位提升交通运输效率与安全性、促进可持续发展为目的，综合运用</w:t>
      </w:r>
      <w:r>
        <w:rPr>
          <w:b/>
        </w:rPr>
        <w:t>传感、计算机、电子控制、信息通信</w:t>
      </w:r>
      <w:r>
        <w:rPr>
          <w:b w:val="0"/>
        </w:rPr>
        <w:t>技术，整合多模式交通管理策略，建立的以智能化为主要特征、实时准确高效的交通运输管理系统。</w:t>
      </w:r>
    </w:p>
    <w:p w14:paraId="7589F25B">
      <w:pPr>
        <w:pStyle w:val="16"/>
      </w:pPr>
      <w:r>
        <w:rPr>
          <w:b w:val="0"/>
        </w:rPr>
        <w:t>★构成（美国体系）：</w:t>
      </w:r>
      <w:r>
        <w:rPr>
          <w:b/>
        </w:rPr>
        <w:t>8 个一级子系统、30 个二级子系统</w:t>
      </w:r>
      <w:r>
        <w:rPr>
          <w:b w:val="0"/>
        </w:rPr>
        <w:t>：出行与交通管理、公共交通管理、电子支付、商用车辆运营管理、应急事件管理、先进车辆安全、信息管理、维护与建设管理。</w:t>
      </w:r>
    </w:p>
    <w:p w14:paraId="5AF79E2F">
      <w:pPr>
        <w:pStyle w:val="16"/>
      </w:pPr>
      <w:r>
        <w:rPr>
          <w:b w:val="0"/>
        </w:rPr>
        <w:t>多式联运（Intermodal）：多种运输方式一体化衔接。</w:t>
      </w:r>
    </w:p>
    <w:p w14:paraId="275CC0FC">
      <w:pPr>
        <w:pStyle w:val="4"/>
      </w:pPr>
      <w:r>
        <w:t>12.2 国内外智能运输系统的研究进展 ★</w:t>
      </w:r>
    </w:p>
    <w:p w14:paraId="5911F98C">
      <w:pPr>
        <w:pStyle w:val="16"/>
      </w:pPr>
      <w:r>
        <w:rPr>
          <w:b w:val="0"/>
        </w:rPr>
        <w:t>欧洲：信息化 Instant Mobility，生态化 eCoMove，安全化 DRIVE C2X；</w:t>
      </w:r>
    </w:p>
    <w:p w14:paraId="1E45E492">
      <w:pPr>
        <w:pStyle w:val="16"/>
      </w:pPr>
      <w:r>
        <w:rPr>
          <w:b w:val="0"/>
        </w:rPr>
        <w:t>美国：ARC-IT（参考架构），车联网和自动驾驶；</w:t>
      </w:r>
    </w:p>
    <w:p w14:paraId="294FADC9">
      <w:pPr>
        <w:pStyle w:val="16"/>
      </w:pPr>
      <w:r>
        <w:rPr>
          <w:b w:val="0"/>
        </w:rPr>
        <w:t>新加坡：Smart Mobility 2030（信息、互动、安全、绿色），ERP 拥堵收费；</w:t>
      </w:r>
    </w:p>
    <w:p w14:paraId="18610EAD">
      <w:pPr>
        <w:pStyle w:val="16"/>
      </w:pPr>
      <w:r>
        <w:rPr>
          <w:b w:val="0"/>
        </w:rPr>
        <w:t>中国：轨道交通、ETC、互联网+、车路协同。</w:t>
      </w:r>
    </w:p>
    <w:p w14:paraId="3D2ADD01">
      <w:pPr>
        <w:pStyle w:val="3"/>
      </w:pPr>
      <w:r>
        <w:t>附录 A：公式速查表</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70"/>
        <w:gridCol w:w="5270"/>
      </w:tblGrid>
      <w:tr w14:paraId="2EB30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70" w:type="dxa"/>
          </w:tcPr>
          <w:p w14:paraId="47A72305">
            <w:pPr>
              <w:spacing w:before="0" w:after="0"/>
            </w:pPr>
            <w:r>
              <w:rPr>
                <w:b/>
                <w:sz w:val="16"/>
              </w:rPr>
              <w:t>名称</w:t>
            </w:r>
          </w:p>
        </w:tc>
        <w:tc>
          <w:tcPr>
            <w:tcW w:w="5270" w:type="dxa"/>
          </w:tcPr>
          <w:p w14:paraId="24CF6E5F">
            <w:pPr>
              <w:spacing w:before="0" w:after="0"/>
            </w:pPr>
            <w:r>
              <w:rPr>
                <w:b/>
                <w:sz w:val="16"/>
              </w:rPr>
              <w:t>公式</w:t>
            </w:r>
          </w:p>
        </w:tc>
      </w:tr>
      <w:tr w14:paraId="377F2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70" w:type="dxa"/>
          </w:tcPr>
          <w:p w14:paraId="2ACF6C83">
            <w:pPr>
              <w:spacing w:before="0" w:after="0"/>
            </w:pPr>
            <w:r>
              <w:rPr>
                <w:b w:val="0"/>
                <w:sz w:val="16"/>
              </w:rPr>
              <w:t>方向分布系数</w:t>
            </w:r>
          </w:p>
        </w:tc>
        <w:tc>
          <w:tcPr>
            <w:tcW w:w="5270" w:type="dxa"/>
          </w:tcPr>
          <w:p w14:paraId="6308A93B">
            <w:pPr>
              <w:spacing w:before="0" w:after="0"/>
            </w:pPr>
            <w:r>
              <w:rPr>
                <w:b w:val="0"/>
                <w:sz w:val="16"/>
              </w:rPr>
              <w:t>K_D = 主要行车方向交通量 / 双向交通量 × 100%</w:t>
            </w:r>
          </w:p>
        </w:tc>
      </w:tr>
      <w:tr w14:paraId="12CD4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70" w:type="dxa"/>
          </w:tcPr>
          <w:p w14:paraId="73B99B0C">
            <w:pPr>
              <w:spacing w:before="0" w:after="0"/>
            </w:pPr>
            <w:r>
              <w:rPr>
                <w:b w:val="0"/>
                <w:sz w:val="16"/>
              </w:rPr>
              <w:t>年平均日交通量</w:t>
            </w:r>
          </w:p>
        </w:tc>
        <w:tc>
          <w:tcPr>
            <w:tcW w:w="5270" w:type="dxa"/>
          </w:tcPr>
          <w:p w14:paraId="52204994">
            <w:pPr>
              <w:spacing w:before="0" w:after="0"/>
            </w:pPr>
            <w:r>
              <w:rPr>
                <w:b w:val="0"/>
                <w:sz w:val="16"/>
              </w:rPr>
              <w:t>AADT = 全年交通量总和 / 365</w:t>
            </w:r>
          </w:p>
        </w:tc>
      </w:tr>
      <w:tr w14:paraId="4E8E6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70" w:type="dxa"/>
          </w:tcPr>
          <w:p w14:paraId="67041867">
            <w:pPr>
              <w:spacing w:before="0" w:after="0"/>
            </w:pPr>
            <w:r>
              <w:rPr>
                <w:b w:val="0"/>
                <w:sz w:val="16"/>
              </w:rPr>
              <w:t>高峰小时系数</w:t>
            </w:r>
          </w:p>
        </w:tc>
        <w:tc>
          <w:tcPr>
            <w:tcW w:w="5270" w:type="dxa"/>
          </w:tcPr>
          <w:p w14:paraId="5247DD03">
            <w:pPr>
              <w:spacing w:before="0" w:after="0"/>
            </w:pPr>
            <w:r>
              <w:rPr>
                <w:b w:val="0"/>
                <w:sz w:val="16"/>
              </w:rPr>
              <w:t>PHF_t = 高峰小时交通量 / (高峰 t 分钟流量 × 60/t)，如 PHF₁₅ = V/(4V₁₅)</w:t>
            </w:r>
          </w:p>
        </w:tc>
      </w:tr>
      <w:tr w14:paraId="09C7A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70" w:type="dxa"/>
          </w:tcPr>
          <w:p w14:paraId="13DBE389">
            <w:pPr>
              <w:spacing w:before="0" w:after="0"/>
            </w:pPr>
            <w:r>
              <w:rPr>
                <w:b w:val="0"/>
                <w:sz w:val="16"/>
              </w:rPr>
              <w:t>设计小时交通量</w:t>
            </w:r>
          </w:p>
        </w:tc>
        <w:tc>
          <w:tcPr>
            <w:tcW w:w="5270" w:type="dxa"/>
          </w:tcPr>
          <w:p w14:paraId="24E81FBC">
            <w:pPr>
              <w:spacing w:before="0" w:after="0"/>
            </w:pPr>
            <w:r>
              <w:rPr>
                <w:b w:val="0"/>
                <w:sz w:val="16"/>
              </w:rPr>
              <w:t>DHV = AADT·K/100；考虑方向不均匀：DDHV = AADT·K/100·K_D/100（K≈第 30 位小时系数，12%~18%）</w:t>
            </w:r>
          </w:p>
        </w:tc>
      </w:tr>
      <w:tr w14:paraId="43A40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70" w:type="dxa"/>
          </w:tcPr>
          <w:p w14:paraId="73A91C71">
            <w:pPr>
              <w:spacing w:before="0" w:after="0"/>
            </w:pPr>
            <w:r>
              <w:rPr>
                <w:b w:val="0"/>
                <w:sz w:val="16"/>
              </w:rPr>
              <w:t>车头间距-时距</w:t>
            </w:r>
          </w:p>
        </w:tc>
        <w:tc>
          <w:tcPr>
            <w:tcW w:w="5270" w:type="dxa"/>
          </w:tcPr>
          <w:p w14:paraId="3A739775">
            <w:pPr>
              <w:spacing w:before="0" w:after="0"/>
            </w:pPr>
            <w:r>
              <w:rPr>
                <w:b w:val="0"/>
                <w:sz w:val="16"/>
              </w:rPr>
              <w:t>h_t = h_s / V（V 单位 m/s）</w:t>
            </w:r>
          </w:p>
        </w:tc>
      </w:tr>
      <w:tr w14:paraId="0F047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70" w:type="dxa"/>
          </w:tcPr>
          <w:p w14:paraId="193F883D">
            <w:pPr>
              <w:spacing w:before="0" w:after="0"/>
            </w:pPr>
            <w:r>
              <w:rPr>
                <w:b w:val="0"/>
                <w:sz w:val="16"/>
              </w:rPr>
              <w:t>密度-间距</w:t>
            </w:r>
          </w:p>
        </w:tc>
        <w:tc>
          <w:tcPr>
            <w:tcW w:w="5270" w:type="dxa"/>
          </w:tcPr>
          <w:p w14:paraId="5CC25A74">
            <w:pPr>
              <w:spacing w:before="0" w:after="0"/>
            </w:pPr>
            <w:r>
              <w:rPr>
                <w:b w:val="0"/>
                <w:sz w:val="16"/>
              </w:rPr>
              <w:t>K = 1000 / h_s（辆/km，h_s 单位 m）</w:t>
            </w:r>
          </w:p>
        </w:tc>
      </w:tr>
      <w:tr w14:paraId="748D6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70" w:type="dxa"/>
          </w:tcPr>
          <w:p w14:paraId="700C3E31">
            <w:pPr>
              <w:spacing w:before="0" w:after="0"/>
            </w:pPr>
            <w:r>
              <w:rPr>
                <w:b w:val="0"/>
                <w:sz w:val="16"/>
              </w:rPr>
              <w:t>三参数关系</w:t>
            </w:r>
          </w:p>
        </w:tc>
        <w:tc>
          <w:tcPr>
            <w:tcW w:w="5270" w:type="dxa"/>
          </w:tcPr>
          <w:p w14:paraId="4A44B349">
            <w:pPr>
              <w:spacing w:before="0" w:after="0"/>
            </w:pPr>
            <w:r>
              <w:rPr>
                <w:b w:val="0"/>
                <w:sz w:val="16"/>
              </w:rPr>
              <w:t>Q = V·K</w:t>
            </w:r>
          </w:p>
        </w:tc>
      </w:tr>
      <w:tr w14:paraId="65B72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70" w:type="dxa"/>
          </w:tcPr>
          <w:p w14:paraId="2DB8C3A8">
            <w:pPr>
              <w:spacing w:before="0" w:after="0"/>
            </w:pPr>
            <w:r>
              <w:rPr>
                <w:b w:val="0"/>
                <w:sz w:val="16"/>
              </w:rPr>
              <w:t>Greenshields</w:t>
            </w:r>
          </w:p>
        </w:tc>
        <w:tc>
          <w:tcPr>
            <w:tcW w:w="5270" w:type="dxa"/>
          </w:tcPr>
          <w:p w14:paraId="67B7D92C">
            <w:pPr>
              <w:spacing w:before="0" w:after="0"/>
            </w:pPr>
            <w:r>
              <w:rPr>
                <w:b w:val="0"/>
                <w:sz w:val="16"/>
              </w:rPr>
              <w:t>V = V_f(1 − K/K_j)，Q_m = V_f·K_j/4，K₀ = K_j/2</w:t>
            </w:r>
          </w:p>
        </w:tc>
      </w:tr>
      <w:tr w14:paraId="492DF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70" w:type="dxa"/>
          </w:tcPr>
          <w:p w14:paraId="7E1A91BC">
            <w:pPr>
              <w:spacing w:before="0" w:after="0"/>
            </w:pPr>
            <w:r>
              <w:rPr>
                <w:b w:val="0"/>
                <w:sz w:val="16"/>
              </w:rPr>
              <w:t>泊松分布</w:t>
            </w:r>
          </w:p>
        </w:tc>
        <w:tc>
          <w:tcPr>
            <w:tcW w:w="5270" w:type="dxa"/>
          </w:tcPr>
          <w:p w14:paraId="061E1576">
            <w:pPr>
              <w:spacing w:before="0" w:after="0"/>
            </w:pPr>
            <w:r>
              <w:rPr>
                <w:b w:val="0"/>
                <w:sz w:val="16"/>
              </w:rPr>
              <w:t>Pₙ(t) = (λt)ⁿ/n!·e^(−λt)</w:t>
            </w:r>
          </w:p>
        </w:tc>
      </w:tr>
      <w:tr w14:paraId="40FEA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70" w:type="dxa"/>
          </w:tcPr>
          <w:p w14:paraId="1B2703E6">
            <w:pPr>
              <w:spacing w:before="0" w:after="0"/>
            </w:pPr>
            <w:r>
              <w:rPr>
                <w:b w:val="0"/>
                <w:sz w:val="16"/>
              </w:rPr>
              <w:t>二项分布</w:t>
            </w:r>
          </w:p>
        </w:tc>
        <w:tc>
          <w:tcPr>
            <w:tcW w:w="5270" w:type="dxa"/>
          </w:tcPr>
          <w:p w14:paraId="3E87DF2C">
            <w:pPr>
              <w:spacing w:before="0" w:after="0"/>
            </w:pPr>
            <w:r>
              <w:rPr>
                <w:b w:val="0"/>
                <w:sz w:val="16"/>
              </w:rPr>
              <w:t>p = 1 − S²/m，n = m²/(m−S²)</w:t>
            </w:r>
          </w:p>
        </w:tc>
      </w:tr>
      <w:tr w14:paraId="440C0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70" w:type="dxa"/>
          </w:tcPr>
          <w:p w14:paraId="7CF73CA9">
            <w:pPr>
              <w:spacing w:before="0" w:after="0"/>
            </w:pPr>
            <w:r>
              <w:rPr>
                <w:b w:val="0"/>
                <w:sz w:val="16"/>
              </w:rPr>
              <w:t>负指数分布</w:t>
            </w:r>
          </w:p>
        </w:tc>
        <w:tc>
          <w:tcPr>
            <w:tcW w:w="5270" w:type="dxa"/>
          </w:tcPr>
          <w:p w14:paraId="18B3F049">
            <w:pPr>
              <w:spacing w:before="0" w:after="0"/>
            </w:pPr>
            <w:r>
              <w:rPr>
                <w:b w:val="0"/>
                <w:sz w:val="16"/>
              </w:rPr>
              <w:t>f(t) = λe^(−λt)，E(T) = 1/λ</w:t>
            </w:r>
          </w:p>
        </w:tc>
      </w:tr>
      <w:tr w14:paraId="3E37B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70" w:type="dxa"/>
          </w:tcPr>
          <w:p w14:paraId="44A85198">
            <w:pPr>
              <w:spacing w:before="0" w:after="0"/>
            </w:pPr>
            <w:r>
              <w:rPr>
                <w:b w:val="0"/>
                <w:sz w:val="16"/>
              </w:rPr>
              <w:t>随机抽样样本量</w:t>
            </w:r>
          </w:p>
        </w:tc>
        <w:tc>
          <w:tcPr>
            <w:tcW w:w="5270" w:type="dxa"/>
          </w:tcPr>
          <w:p w14:paraId="2147EB63">
            <w:pPr>
              <w:spacing w:before="0" w:after="0"/>
            </w:pPr>
            <w:r>
              <w:rPr>
                <w:b w:val="0"/>
                <w:sz w:val="16"/>
              </w:rPr>
              <w:t>n ≥ (KS/E)²（速度调查）；交叉口引道延误 N ≥ (SK/E)²（S=10~20s，E=2~5s，≥30 辆）</w:t>
            </w:r>
          </w:p>
        </w:tc>
      </w:tr>
      <w:tr w14:paraId="50A78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70" w:type="dxa"/>
          </w:tcPr>
          <w:p w14:paraId="0CE56BB3">
            <w:pPr>
              <w:spacing w:before="0" w:after="0"/>
            </w:pPr>
            <w:r>
              <w:rPr>
                <w:b w:val="0"/>
                <w:sz w:val="16"/>
              </w:rPr>
              <w:t>理论通行能力</w:t>
            </w:r>
          </w:p>
        </w:tc>
        <w:tc>
          <w:tcPr>
            <w:tcW w:w="5270" w:type="dxa"/>
          </w:tcPr>
          <w:p w14:paraId="072A4F56">
            <w:pPr>
              <w:spacing w:before="0" w:after="0"/>
            </w:pPr>
            <w:r>
              <w:rPr>
                <w:b w:val="0"/>
                <w:sz w:val="16"/>
              </w:rPr>
              <w:t>N₀ = 1/h_t = V/L，L = L₀ + L₁ + Vt + I·V²</w:t>
            </w:r>
          </w:p>
        </w:tc>
      </w:tr>
      <w:tr w14:paraId="3018F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70" w:type="dxa"/>
          </w:tcPr>
          <w:p w14:paraId="4D977B24">
            <w:pPr>
              <w:spacing w:before="0" w:after="0"/>
            </w:pPr>
            <w:r>
              <w:rPr>
                <w:b w:val="0"/>
                <w:sz w:val="16"/>
              </w:rPr>
              <w:t>设计通行能力</w:t>
            </w:r>
          </w:p>
        </w:tc>
        <w:tc>
          <w:tcPr>
            <w:tcW w:w="5270" w:type="dxa"/>
          </w:tcPr>
          <w:p w14:paraId="40D43E69">
            <w:pPr>
              <w:spacing w:before="0" w:after="0"/>
            </w:pPr>
            <w:r>
              <w:rPr>
                <w:b w:val="0"/>
                <w:sz w:val="16"/>
              </w:rPr>
              <w:t>N_a = N₀·γ·η·C·n′</w:t>
            </w:r>
          </w:p>
        </w:tc>
      </w:tr>
      <w:tr w14:paraId="75A94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70" w:type="dxa"/>
          </w:tcPr>
          <w:p w14:paraId="63BE0437">
            <w:pPr>
              <w:spacing w:before="0" w:after="0"/>
            </w:pPr>
            <w:r>
              <w:rPr>
                <w:b w:val="0"/>
                <w:sz w:val="16"/>
              </w:rPr>
              <w:t>双车道修正</w:t>
            </w:r>
          </w:p>
        </w:tc>
        <w:tc>
          <w:tcPr>
            <w:tcW w:w="5270" w:type="dxa"/>
          </w:tcPr>
          <w:p w14:paraId="67F7BDA5">
            <w:pPr>
              <w:spacing w:before="0" w:after="0"/>
            </w:pPr>
            <w:r>
              <w:rPr>
                <w:b w:val="0"/>
                <w:sz w:val="16"/>
              </w:rPr>
              <w:t>f_T = 1/[1+P_SV(E_SV−1)+P_t(E_t−1)]</w:t>
            </w:r>
          </w:p>
        </w:tc>
      </w:tr>
      <w:tr w14:paraId="02CA4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70" w:type="dxa"/>
          </w:tcPr>
          <w:p w14:paraId="28687505">
            <w:pPr>
              <w:spacing w:before="0" w:after="0"/>
            </w:pPr>
            <w:r>
              <w:rPr>
                <w:b w:val="0"/>
                <w:sz w:val="16"/>
              </w:rPr>
              <w:t>视距三角形</w:t>
            </w:r>
          </w:p>
        </w:tc>
        <w:tc>
          <w:tcPr>
            <w:tcW w:w="5270" w:type="dxa"/>
          </w:tcPr>
          <w:p w14:paraId="2DCF8CFF">
            <w:pPr>
              <w:spacing w:before="0" w:after="0"/>
            </w:pPr>
            <w:r>
              <w:rPr>
                <w:b w:val="0"/>
                <w:sz w:val="16"/>
              </w:rPr>
              <w:t>L_s = 0.28Vt + 0.004V²/(φ±i) + L₀</w:t>
            </w:r>
          </w:p>
        </w:tc>
      </w:tr>
      <w:tr w14:paraId="58E27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70" w:type="dxa"/>
          </w:tcPr>
          <w:p w14:paraId="6E8E47E9">
            <w:pPr>
              <w:spacing w:before="0" w:after="0"/>
            </w:pPr>
            <w:r>
              <w:rPr>
                <w:b w:val="0"/>
                <w:sz w:val="16"/>
              </w:rPr>
              <w:t>等效交通量</w:t>
            </w:r>
          </w:p>
        </w:tc>
        <w:tc>
          <w:tcPr>
            <w:tcW w:w="5270" w:type="dxa"/>
          </w:tcPr>
          <w:p w14:paraId="26D0130D">
            <w:pPr>
              <w:spacing w:before="0" w:after="0"/>
            </w:pPr>
            <w:r>
              <w:rPr>
                <w:b w:val="0"/>
                <w:sz w:val="16"/>
              </w:rPr>
              <w:t>V_i = (V+0.5H+0.6L)/n；V_e = max(V_北,V_南)+max(V_东,V_西)</w:t>
            </w:r>
          </w:p>
        </w:tc>
      </w:tr>
      <w:tr w14:paraId="5B4B8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70" w:type="dxa"/>
          </w:tcPr>
          <w:p w14:paraId="3CD31207">
            <w:pPr>
              <w:spacing w:before="0" w:after="0"/>
            </w:pPr>
            <w:r>
              <w:rPr>
                <w:b w:val="0"/>
                <w:sz w:val="16"/>
              </w:rPr>
              <w:t>信号配时</w:t>
            </w:r>
          </w:p>
        </w:tc>
        <w:tc>
          <w:tcPr>
            <w:tcW w:w="5270" w:type="dxa"/>
          </w:tcPr>
          <w:p w14:paraId="0CA5A90E">
            <w:pPr>
              <w:spacing w:before="0" w:after="0"/>
            </w:pPr>
            <w:r>
              <w:rPr>
                <w:b w:val="0"/>
                <w:sz w:val="16"/>
              </w:rPr>
              <w:t>T = 1330P/(1333−V_e)；G = T − 2×黄灯</w:t>
            </w:r>
          </w:p>
        </w:tc>
      </w:tr>
      <w:tr w14:paraId="2897F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70" w:type="dxa"/>
          </w:tcPr>
          <w:p w14:paraId="5E3EECD5">
            <w:pPr>
              <w:spacing w:before="0" w:after="0"/>
            </w:pPr>
            <w:r>
              <w:rPr>
                <w:b w:val="0"/>
                <w:sz w:val="16"/>
              </w:rPr>
              <w:t>M/M/1 排队</w:t>
            </w:r>
          </w:p>
        </w:tc>
        <w:tc>
          <w:tcPr>
            <w:tcW w:w="5270" w:type="dxa"/>
          </w:tcPr>
          <w:p w14:paraId="3D7B1B81">
            <w:pPr>
              <w:spacing w:before="0" w:after="0"/>
            </w:pPr>
            <w:r>
              <w:rPr>
                <w:b w:val="0"/>
                <w:sz w:val="16"/>
              </w:rPr>
              <w:t>w̄ = λ/μ/(μ−λ) = q̄/λ</w:t>
            </w:r>
          </w:p>
        </w:tc>
      </w:tr>
      <w:tr w14:paraId="46F77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70" w:type="dxa"/>
          </w:tcPr>
          <w:p w14:paraId="5651389B">
            <w:pPr>
              <w:spacing w:before="0" w:after="0"/>
            </w:pPr>
            <w:r>
              <w:rPr>
                <w:b w:val="0"/>
                <w:sz w:val="16"/>
              </w:rPr>
              <w:t>事故强度</w:t>
            </w:r>
          </w:p>
        </w:tc>
        <w:tc>
          <w:tcPr>
            <w:tcW w:w="5270" w:type="dxa"/>
          </w:tcPr>
          <w:p w14:paraId="4B08EA74">
            <w:pPr>
              <w:spacing w:before="0" w:after="0"/>
            </w:pPr>
            <w:r>
              <w:rPr>
                <w:b w:val="0"/>
                <w:sz w:val="16"/>
              </w:rPr>
              <w:t>K = M/√(R·C·L) × 10⁴（K 越小越安全）</w:t>
            </w:r>
          </w:p>
        </w:tc>
      </w:tr>
    </w:tbl>
    <w:p w14:paraId="2030B3BC"/>
    <w:p w14:paraId="1C9E73D3">
      <w:bookmarkStart w:id="0" w:name="_GoBack"/>
      <w:bookmarkEnd w:id="0"/>
    </w:p>
    <w:sectPr>
      <w:pgSz w:w="12240" w:h="15840"/>
      <w:pgMar w:top="794" w:right="850" w:bottom="794" w:left="85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舒圆体 W03"/>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F7056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40" w:line="240" w:lineRule="auto"/>
    </w:pPr>
    <w:rPr>
      <w:rFonts w:ascii="Times New Roman" w:hAnsi="Times New Roman" w:eastAsia="宋体" w:cstheme="minorBidi"/>
      <w:sz w:val="18"/>
      <w:szCs w:val="22"/>
      <w:lang w:val="en-US" w:eastAsia="en-US" w:bidi="ar-SA"/>
    </w:rPr>
  </w:style>
  <w:style w:type="paragraph" w:styleId="3">
    <w:name w:val="heading 1"/>
    <w:basedOn w:val="1"/>
    <w:next w:val="1"/>
    <w:link w:val="138"/>
    <w:qFormat/>
    <w:uiPriority w:val="9"/>
    <w:pPr>
      <w:keepNext/>
      <w:keepLines/>
      <w:spacing w:before="140" w:after="60" w:line="240" w:lineRule="auto"/>
      <w:outlineLvl w:val="0"/>
    </w:pPr>
    <w:rPr>
      <w:rFonts w:asciiTheme="majorHAnsi" w:hAnsiTheme="majorHAnsi" w:eastAsiaTheme="majorEastAsia" w:cstheme="majorBidi"/>
      <w:b/>
      <w:bCs/>
      <w:color w:val="000000"/>
      <w:sz w:val="25"/>
      <w:szCs w:val="28"/>
    </w:rPr>
  </w:style>
  <w:style w:type="paragraph" w:styleId="4">
    <w:name w:val="heading 2"/>
    <w:basedOn w:val="1"/>
    <w:next w:val="1"/>
    <w:link w:val="139"/>
    <w:unhideWhenUsed/>
    <w:qFormat/>
    <w:uiPriority w:val="9"/>
    <w:pPr>
      <w:keepNext/>
      <w:keepLines/>
      <w:spacing w:before="100" w:after="40" w:line="240" w:lineRule="auto"/>
      <w:outlineLvl w:val="1"/>
    </w:pPr>
    <w:rPr>
      <w:rFonts w:asciiTheme="majorHAnsi" w:hAnsiTheme="majorHAnsi" w:eastAsiaTheme="majorEastAsia" w:cstheme="majorBidi"/>
      <w:b/>
      <w:bCs/>
      <w:color w:val="000000"/>
      <w:sz w:val="22"/>
      <w:szCs w:val="26"/>
    </w:rPr>
  </w:style>
  <w:style w:type="paragraph" w:styleId="5">
    <w:name w:val="heading 3"/>
    <w:basedOn w:val="1"/>
    <w:next w:val="1"/>
    <w:link w:val="140"/>
    <w:unhideWhenUsed/>
    <w:qFormat/>
    <w:uiPriority w:val="9"/>
    <w:pPr>
      <w:keepNext/>
      <w:keepLines/>
      <w:spacing w:before="80" w:after="40" w:line="240" w:lineRule="auto"/>
      <w:outlineLvl w:val="2"/>
    </w:pPr>
    <w:rPr>
      <w:rFonts w:asciiTheme="majorHAnsi" w:hAnsiTheme="majorHAnsi" w:eastAsiaTheme="majorEastAsia" w:cstheme="majorBidi"/>
      <w:b/>
      <w:bCs/>
      <w:color w:val="000000"/>
      <w:sz w:val="20"/>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spacing w:before="0" w:after="40" w:line="240" w:lineRule="auto"/>
      <w:contextualSpacing/>
    </w:pPr>
    <w:rPr>
      <w:rFonts w:ascii="Times New Roman" w:hAnsi="Times New Roman" w:eastAsia="宋体"/>
      <w:sz w:val="18"/>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spacing w:before="0" w:after="40" w:line="240" w:lineRule="auto"/>
      <w:contextualSpacing/>
    </w:pPr>
    <w:rPr>
      <w:rFonts w:ascii="Times New Roman" w:hAnsi="Times New Roman" w:eastAsia="宋体"/>
      <w:sz w:val="18"/>
    </w:r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before="0" w:after="120" w:line="240" w:lineRule="auto"/>
      <w:contextualSpacing/>
    </w:pPr>
    <w:rPr>
      <w:rFonts w:asciiTheme="majorHAnsi" w:hAnsiTheme="majorHAnsi" w:eastAsiaTheme="majorEastAsia" w:cstheme="majorBidi"/>
      <w:b/>
      <w:color w:val="000000"/>
      <w:spacing w:val="5"/>
      <w:kern w:val="28"/>
      <w:sz w:val="34"/>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5875</Words>
  <Characters>6595</Characters>
  <Lines>0</Lines>
  <Paragraphs>0</Paragraphs>
  <TotalTime>0</TotalTime>
  <ScaleCrop>false</ScaleCrop>
  <LinksUpToDate>false</LinksUpToDate>
  <CharactersWithSpaces>6860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梓睿-何</cp:lastModifiedBy>
  <dcterms:modified xsi:type="dcterms:W3CDTF">2026-10-09T09:59:26Z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eyJoZGlkIjoiZDgxYjVjMjZjMDUzMTlhZDhlZjBiYWJhMzkxYzA1MGQiLCJ1c2VySWQiOiIxNzA5OTMwNDQwIn0=</vt:lpwstr>
  </property>
  <property fmtid="{D5CDD505-2E9C-101B-9397-08002B2CF9AE}" pid="3" name="KSOProductBuildVer">
    <vt:lpwstr>2052-12.1.0.28505</vt:lpwstr>
  </property>
  <property fmtid="{D5CDD505-2E9C-101B-9397-08002B2CF9AE}" pid="4" name="ICV">
    <vt:lpwstr>450F1E0062714F4D879F871159E63909_12</vt:lpwstr>
  </property>
</Properties>
</file>