
<file path=[Content_Types].xml><?xml version="1.0" encoding="utf-8"?>
<Types xmlns="http://schemas.openxmlformats.org/package/2006/content-types">
  <Default Extension="xml" ContentType="application/vnd.openxmlformats-officedocument.wordprocessingml.document.main+xml"/>
  <Override PartName="/word/numbering.xml" ContentType="application/vnd.openxmlformats-officedocument.wordprocessingml.numbering+xml"/>
  <Default Extension="rels" ContentType="application/vnd.openxmlformats-package.relationships+xml"/>
  <Default Extension="png" ContentType="image/png"/>
</Types>
</file>

<file path=_rels/.rels><?xml version="1.0" encoding="UTF-8" standalone="yes"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color w:val="#FF000000"/>
          <w:sz w:val="24"/>
        </w:rPr>
        <w:t>首先是最初的引入，也就是我为什么思考这个话题，即人是工具吗？
</w:t>
      </w:r>
    </w:p>
    <w:p>
      <w:r>
        <w:t>
</w:t>
      </w:r>
    </w:p>
    <w:p>
      <w:r>
        <w:rPr>
          <w:color w:val="#FF000000"/>
          <w:sz w:val="24"/>
        </w:rPr>
        <w:t>存在先于本质，即世界本来是已经这样存在的。所以无论认为人是否是工具，世界本身已经按照规律去运行了。归根结底，这篇论述主要的目的是认识论，而不是方法论。
</w:t>
      </w:r>
    </w:p>
    <w:p>
      <w:r>
        <w:t>
</w:t>
      </w:r>
    </w:p>
    <w:p>
      <w:r>
        <w:rPr>
          <w:color w:val="#FF000000"/>
          <w:sz w:val="24"/>
        </w:rPr>
        <w:t>康德认为人非工具，因为人有人拥有理性，故人的价值不能被简化为供他人使用的手段。
</w:t>
      </w:r>
    </w:p>
    <w:p>
      <w:r>
        <w:t>
</w:t>
      </w:r>
    </w:p>
    <w:p>
      <w:r>
        <w:rPr>
          <w:color w:val="#FF000000"/>
          <w:sz w:val="24"/>
        </w:rPr>
        <w:t>我认为这个论点有两点问题。首先，动物也同样具有理性。或者说，人只是在知识的加持下，由于更复杂的社会架构和逻辑思维，所以有更多的理性。为了保家卫国甘愿赴死，和狗护院本质是同一类理性。
</w:t>
      </w:r>
    </w:p>
    <w:p>
      <w:r>
        <w:t>
</w:t>
      </w:r>
    </w:p>
    <w:p>
      <w:r>
        <w:rPr>
          <w:color w:val="#FF000000"/>
          <w:sz w:val="24"/>
        </w:rPr>
        <w:t>其次，人的价值是人的意识去赋予的。是因为觉得人非工具，所以人不止为手段。那么同理，如果我觉得人是工具，那么自然也可以觉得人只为手段。
</w:t>
      </w:r>
    </w:p>
    <w:p>
      <w:r>
        <w:t>
</w:t>
      </w:r>
    </w:p>
    <w:p>
      <w:r>
        <w:rPr>
          <w:color w:val="#FF000000"/>
          <w:sz w:val="24"/>
        </w:rPr>
        <w:t>那么讲了引入，我的观点即为“人是工具”。人在不同层次上具有不同的功能。这个层次基本上最高上升到国家。因为国家已经是最高位的意志。人类的出现本质只是由物理，化学，生物规律自然演化的结果。
</w:t>
      </w:r>
    </w:p>
    <w:p>
      <w:r>
        <w:t>
</w:t>
      </w:r>
    </w:p>
    <w:p>
      <w:r>
        <w:rPr>
          <w:color w:val="#FF000000"/>
          <w:sz w:val="24"/>
        </w:rPr>
        <w:t>有人认为，我有人权，我有自主权，所以我非工具。显然，这是错误的。因为自主权和人权都是来自于上位意志赋予的。
</w:t>
      </w:r>
    </w:p>
    <w:p>
      <w:r>
        <w:t>
</w:t>
      </w:r>
    </w:p>
    <w:p>
      <w:r>
        <w:rPr>
          <w:color w:val="#FF000000"/>
          <w:sz w:val="24"/>
        </w:rPr>
        <w:t>在论及这个之前，先来说明从组织到国家是如何产生的。最重要的变化当然是矛盾。生产力发展到产生矛盾那部分著作颇多，可以借鉴马克思的思想。矛盾的本质就是冲突的不可调和。当这个冲突涉及到的人足够多，它就演变成了战争。
</w:t>
      </w:r>
    </w:p>
    <w:p>
      <w:r>
        <w:rPr>
          <w:color w:val="#FF000000"/>
          <w:sz w:val="24"/>
        </w:rPr>
        <w:t>我将暴力机关，暴力行动等统称为暴力。暴力屈服于暴力，暴力形成了强权，最终分出了上下位者。暴力是不可调和的。下位者只能完全屈从于上位者。这里面的论述可以参考“论暴力”
</w:t>
      </w:r>
    </w:p>
    <w:p>
      <w:r>
        <w:t>
</w:t>
      </w:r>
    </w:p>
    <w:p>
      <w:r>
        <w:rPr>
          <w:color w:val="#FF000000"/>
          <w:sz w:val="24"/>
        </w:rPr>
        <w:t>接着便是说明上位意志。国家只是一个概念，国家意志本身是由执政党所决定的。在古代，上位意志通常是皇帝/宗教领袖/统治者的意志。随着资本主义兴起与发展，变为精英主义下的精英意志。随着选举制在各国的不断发展，慢慢变为半精英半人民，乃至人民的意志。这就是上位意志的来源。上位意志为上位目的服务，为了目的采取措施，这是上位意志的来源。
</w:t>
      </w:r>
    </w:p>
    <w:p>
      <w:r>
        <w:t>
</w:t>
      </w:r>
    </w:p>
    <w:p>
      <w:r>
        <w:rPr>
          <w:color w:val="#FF000000"/>
          <w:sz w:val="24"/>
        </w:rPr>
        <w:t>上位意志为了实现上位者的目的，在不同时代采取了不同政策。从奴隶主义下的奴隶完全所有，到现在社会下的人权利，本质都是来自于上位赋予的权利。这和历史的发展和现状息息相关。在当今社会，诸国博弈竞争，人是核心。所以上位者强调人权。
</w:t>
      </w:r>
    </w:p>
    <w:p>
      <w:r>
        <w:t>
</w:t>
      </w:r>
    </w:p>
    <w:p>
      <w:r>
        <w:rPr>
          <w:color w:val="#FF000000"/>
          <w:sz w:val="24"/>
        </w:rPr>
        <w:t>有人说，比如中国，人是天生具有人权，不是国家意志的体现。实际上，我认为人权即人的权利。联合国的人权宣言更多只是一种概括。比如在中国，个人无法正常访问外网，那么这难道不是一种权利的边界吗？这不就是国家上位者为了保证社会思想正确的意志手段的体现吗？其先进本身只是因为统治阶级里面人民占比更多，国家意志更能体现人民意志。但这并不是所有人的意志。
</w:t>
      </w:r>
    </w:p>
    <w:p>
      <w:r>
        <w:t>
</w:t>
      </w:r>
    </w:p>
    <w:p>
      <w:r>
        <w:rPr>
          <w:color w:val="#FF000000"/>
          <w:sz w:val="24"/>
        </w:rPr>
        <w:t>人可以同时是工具并且具有人权。必须遵守人权，国家尊重和保障人权的本身是为了保护人，维持社会稳定，本质也是上位者意志的体现。个人必须尊重和保护他人的人权，因为人权是上位者通过暴力和强权维护的。
</w:t>
      </w:r>
    </w:p>
    <w:p>
      <w:r>
        <w:t>
</w:t>
      </w:r>
    </w:p>
    <w:p>
      <w:r>
        <w:rPr>
          <w:color w:val="#FF000000"/>
          <w:sz w:val="24"/>
        </w:rPr>
        <w:t>即人是工具，人具有人权，人权由上位者赋予，受上位者维护。
</w:t>
      </w:r>
    </w:p>
    <w:p>
      <w:r>
        <w:t>
</w:t>
      </w:r>
    </w:p>
    <w:p>
      <w:r>
        <w:rPr>
          <w:color w:val="#FF000000"/>
          <w:sz w:val="24"/>
        </w:rPr>
        <w:t>那么既然人是工具，然后呢？显然到目前为止这些都是认知论而不是方法论。接下来要阐述的是方法论。因为这篇论述本身是为个人服务的，所以从个人出发。
</w:t>
      </w:r>
    </w:p>
    <w:p>
      <w:r>
        <w:t>
</w:t>
      </w:r>
    </w:p>
    <w:p>
      <w:r>
        <w:rPr>
          <w:color w:val="#FF000000"/>
          <w:sz w:val="24"/>
        </w:rPr>
        <w:t>很多人会因为上位者意志或者人为工具，进而遁入虚无主义。觉得人生不在自己掌控之下。我认为这是荒谬的。
</w:t>
      </w:r>
    </w:p>
    <w:p>
      <w:r>
        <w:t>
</w:t>
      </w:r>
    </w:p>
    <w:p>
      <w:r>
        <w:rPr>
          <w:color w:val="#FF000000"/>
          <w:sz w:val="24"/>
        </w:rPr>
        <w:t>在这一部分的论述上，我借鉴了儒家的亲疏有别。但是不同的是，圈子的亲疏是个人构造的。和儒家的亲缘关系不完全相同。
</w:t>
      </w:r>
    </w:p>
    <w:p>
      <w:r>
        <w:t>
</w:t>
      </w:r>
    </w:p>
    <w:p>
      <w:r>
        <w:rPr>
          <w:color w:val="#FF000000"/>
          <w:sz w:val="24"/>
        </w:rPr>
        <w:t>利用好工具。什么是工具？工具就是为了解决问题而使用的东西。工具理性是极其重要的。我们要知道自己需要解决什么，进而才能利用好工具。不好用的工具就要换掉。借住圈子的概念，大部分的陌生人对于个人而言是是没有作用的。这部分本身只是提供背景。可以说，活不足道，死不足惜。到内，提供的物质和情绪功能不断增多，直至爱人，朋友，家人等。当然，这么说可能显得不近人情。但是在个人成长的过程中，家庭，爱情，友情本质也是提供功能的。
</w:t>
      </w:r>
    </w:p>
    <w:p>
      <w:r>
        <w:t>
</w:t>
      </w:r>
    </w:p>
    <w:p>
      <w:r>
        <w:rPr>
          <w:color w:val="#FF000000"/>
          <w:sz w:val="24"/>
        </w:rPr>
        <w:t>但是我想说的不止于此。人是工具。人被当成工具，也把别的对象当成工具。似乎这样来看，只需要纯粹的工具理性就可以了？
</w:t>
      </w:r>
    </w:p>
    <w:p>
      <w:r>
        <w:t>
</w:t>
      </w:r>
    </w:p>
    <w:p>
      <w:r>
        <w:rPr>
          <w:color w:val="#FF000000"/>
          <w:sz w:val="24"/>
        </w:rPr>
        <w:t>“你是万千星辰中的一颗，于我而言便是整个世界”人亦如此。于大千世界而言，个人只是个微不足道的变量。但对于当事人而言，这便是一整个人生。
</w:t>
      </w:r>
    </w:p>
    <w:p>
      <w:r>
        <w:t>
</w:t>
      </w:r>
    </w:p>
    <w:p>
      <w:r>
        <w:rPr>
          <w:color w:val="#FF000000"/>
          <w:sz w:val="24"/>
        </w:rPr>
        <w:t>无论如何，世界便是这么运转。这是存在。但是对于存在，我们可以有不同的想法。有人面对这个世界认为人非工具，去实现自己的人生价值，充实一生。也有人认为自己只是上层的玩家，郁郁寡欢，抑郁过活。
</w:t>
      </w:r>
    </w:p>
    <w:p>
      <w:r>
        <w:rPr>
          <w:color w:val="#FF000000"/>
          <w:sz w:val="24"/>
        </w:rPr>
        <w:t>而我认为，当今社会下，工具性只是人的外在评价。人的自己价值性是由个人决定的。即唯心。人应当去思考和自省，明白心中所想。充分认识到自己的价值性和目的性，追寻心中所爱。去确认本心正如《白日梦想》里面的，开拓视野，冲破艰险，看见世界，贴近彼此，感受生活。
</w:t>
      </w:r>
    </w:p>
    <w:p>
      <w:r>
        <w:t>
</w:t>
      </w:r>
    </w:p>
    <w:p>
      <w:r>
        <w:rPr>
          <w:color w:val="#FF000000"/>
          <w:sz w:val="24"/>
        </w:rPr>
        <w:t>总而言之，这就是“论众生”和“论人生”的论断里面的核心思想来源。</w:t>
      </w:r>
    </w:p>
    <w:p>
      <w:r>
        <w:t/>
      </w:r>
    </w:p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EA66DA"/>
    <w:multiLevelType w:val="singleLevel"/>
    <w:tmpl w:val="E5EA66D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010C469D"/>
    <w:multiLevelType w:val="multilevel"/>
    <w:tmpl w:val="010C469D"/>
    <w:lvl w:ilvl="0" w:tentative="0">
      <w:start w:val="1"/>
      <w:numFmt w:val="lowerLetter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2FE570A"/>
    <w:multiLevelType w:val="multilevel"/>
    <w:tmpl w:val="42FE570A"/>
    <w:lvl w:ilvl="0" w:tentative="0">
      <w:start w:val="1"/>
      <w:numFmt w:val="decimal"/>
      <w:suff w:val="nothing"/>
      <w:lvlText w:val="%1 "/>
      <w:lvlJc w:val="left"/>
      <w:pPr>
        <w:ind w:left="0" w:firstLine="0"/>
      </w:pPr>
      <w:rPr>
        <w:rFonts w:hint="default" w:ascii="Arial" w:hAnsi="Arial" w:eastAsia="黑体"/>
        <w:b w:val="0"/>
        <w:i w:val="0"/>
        <w:sz w:val="36"/>
        <w:szCs w:val="36"/>
      </w:rPr>
    </w:lvl>
    <w:lvl w:ilvl="1" w:tentative="0">
      <w:start w:val="1"/>
      <w:numFmt w:val="decimal"/>
      <w:suff w:val="nothing"/>
      <w:lvlText w:val="%1.%2 "/>
      <w:lvlJc w:val="left"/>
      <w:pPr>
        <w:ind w:left="0" w:firstLine="0"/>
      </w:pPr>
      <w:rPr>
        <w:rFonts w:hint="default" w:ascii="Arial" w:hAnsi="Arial"/>
        <w:b w:val="0"/>
        <w:i w:val="0"/>
        <w:sz w:val="30"/>
        <w:szCs w:val="30"/>
      </w:rPr>
    </w:lvl>
    <w:lvl w:ilvl="2" w:tentative="0">
      <w:start w:val="1"/>
      <w:numFmt w:val="decimal"/>
      <w:suff w:val="nothing"/>
      <w:lvlText w:val="%1.%2.%3 "/>
      <w:lvlJc w:val="left"/>
      <w:pPr>
        <w:ind w:left="0" w:firstLine="0"/>
      </w:pPr>
      <w:rPr>
        <w:rFonts w:hint="default" w:ascii="Arial" w:hAnsi="Arial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.%2.%3.%4 "/>
      <w:lvlJc w:val="left"/>
      <w:pPr>
        <w:ind w:left="0" w:firstLine="0"/>
      </w:pPr>
      <w:rPr>
        <w:rFonts w:hint="default" w:ascii="Arial" w:hAnsi="Arial"/>
        <w:b w:val="0"/>
        <w:i w:val="0"/>
        <w:sz w:val="21"/>
        <w:szCs w:val="21"/>
      </w:rPr>
    </w:lvl>
    <w:lvl w:ilvl="4" w:tentative="0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5" w:tentative="0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6" w:tentative="0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7" w:tentative="0">
      <w:start w:val="1"/>
      <w:numFmt w:val="decimal"/>
      <w:lvlRestart w:val="0"/>
      <w:pStyle w:val="15"/>
      <w:suff w:val="space"/>
      <w:lvlText w:val="图%8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  <w:lvl w:ilvl="8" w:tentative="0">
      <w:start w:val="1"/>
      <w:numFmt w:val="decimal"/>
      <w:lvlRestart w:val="0"/>
      <w:pStyle w:val="11"/>
      <w:suff w:val="space"/>
      <w:lvlText w:val="表%9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</w:abstractNum>
  <w:abstractNum w:abstractNumId="3">
    <w:nsid w:val="63546429"/>
    <w:multiLevelType w:val="multilevel"/>
    <w:tmpl w:val="63546429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4">
    <w:nsid w:val="6F708A79"/>
    <w:multiLevelType w:val="singleLevel"/>
    <w:tmpl w:val="6F708A7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6F7A7007"/>
    <w:multiLevelType w:val="multilevel"/>
    <w:tmpl w:val="6F7A7007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_rels/document.xml.rels><?xml version="1.0" encoding="UTF-8" standalone="yes"?>
<Relationships xmlns="http://schemas.openxmlformats.org/package/2006/relationships">
<Relationship Id="rId6" Type="http://schemas.openxmlformats.org/officeDocument/2006/relationships/numbering" Target="numbering.xml"/>
</Relationships>
</file>