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58621" w14:textId="77777777" w:rsidR="00F85F23" w:rsidRDefault="00F85F23" w:rsidP="00F85F23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following analysis is based on the total costs plus land value ($5,329,998 + 995,000 = $6,324,998) and inputs used in the Income Approach: 8.0% cap rate, 2.5% operating expense, and a 5.0% vacancy rate. </w:t>
      </w:r>
    </w:p>
    <w:p w14:paraId="59275DCE" w14:textId="77777777" w:rsidR="00F85F23" w:rsidRDefault="00F85F23" w:rsidP="00F85F23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6467C0E" w14:textId="77777777" w:rsidR="00F85F23" w:rsidRDefault="00F85F23" w:rsidP="00F85F23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Overall Cost: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$6,324,998</w:t>
      </w:r>
    </w:p>
    <w:p w14:paraId="69120537" w14:textId="77777777" w:rsidR="00F85F23" w:rsidRDefault="00F85F23" w:rsidP="00F85F23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Cap. Rate: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x</w:t>
      </w:r>
      <w:r>
        <w:rPr>
          <w:rFonts w:ascii="Times New Roman" w:hAnsi="Times New Roman" w:cs="Times New Roman"/>
          <w:sz w:val="26"/>
          <w:szCs w:val="26"/>
        </w:rPr>
        <w:tab/>
        <w:t>0.080</w:t>
      </w:r>
    </w:p>
    <w:p w14:paraId="735F10E7" w14:textId="77777777" w:rsidR="00F85F23" w:rsidRDefault="00F85F23" w:rsidP="00F85F23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Net Operating Income:</w:t>
      </w:r>
      <w:r>
        <w:rPr>
          <w:rFonts w:ascii="Times New Roman" w:hAnsi="Times New Roman" w:cs="Times New Roman"/>
          <w:sz w:val="26"/>
          <w:szCs w:val="26"/>
        </w:rPr>
        <w:tab/>
        <w:t>=</w:t>
      </w:r>
      <w:r>
        <w:rPr>
          <w:rFonts w:ascii="Times New Roman" w:hAnsi="Times New Roman" w:cs="Times New Roman"/>
          <w:sz w:val="26"/>
          <w:szCs w:val="26"/>
        </w:rPr>
        <w:tab/>
        <w:t>$506,000</w:t>
      </w:r>
    </w:p>
    <w:p w14:paraId="21186CC6" w14:textId="77777777" w:rsidR="00F85F23" w:rsidRDefault="00F85F23" w:rsidP="00F85F23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708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Operating Expenses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/</w:t>
      </w:r>
      <w:r>
        <w:rPr>
          <w:rFonts w:ascii="Times New Roman" w:hAnsi="Times New Roman" w:cs="Times New Roman"/>
          <w:sz w:val="26"/>
          <w:szCs w:val="26"/>
        </w:rPr>
        <w:tab/>
      </w:r>
      <w:r w:rsidRPr="004636AC">
        <w:rPr>
          <w:rFonts w:ascii="Times New Roman" w:hAnsi="Times New Roman" w:cs="Times New Roman"/>
          <w:sz w:val="26"/>
          <w:szCs w:val="26"/>
        </w:rPr>
        <w:t>0.975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4111AF56" w14:textId="77777777" w:rsidR="00F85F23" w:rsidRDefault="00F85F23" w:rsidP="00F85F23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Effective Gross Income:</w:t>
      </w:r>
      <w:r>
        <w:rPr>
          <w:rFonts w:ascii="Times New Roman" w:hAnsi="Times New Roman" w:cs="Times New Roman"/>
          <w:sz w:val="26"/>
          <w:szCs w:val="26"/>
        </w:rPr>
        <w:tab/>
        <w:t>=</w:t>
      </w:r>
      <w:r>
        <w:rPr>
          <w:rFonts w:ascii="Times New Roman" w:hAnsi="Times New Roman" w:cs="Times New Roman"/>
          <w:sz w:val="26"/>
          <w:szCs w:val="26"/>
        </w:rPr>
        <w:tab/>
        <w:t>$518,975</w:t>
      </w:r>
    </w:p>
    <w:p w14:paraId="5E80540D" w14:textId="77777777" w:rsidR="00F85F23" w:rsidRDefault="00F85F23" w:rsidP="00F85F23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Vacancy Rate: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/</w:t>
      </w:r>
      <w:r>
        <w:rPr>
          <w:rFonts w:ascii="Times New Roman" w:hAnsi="Times New Roman" w:cs="Times New Roman"/>
          <w:sz w:val="26"/>
          <w:szCs w:val="26"/>
        </w:rPr>
        <w:tab/>
        <w:t>0.95</w:t>
      </w:r>
    </w:p>
    <w:p w14:paraId="7C256071" w14:textId="77777777" w:rsidR="00F85F23" w:rsidRDefault="00F85F23" w:rsidP="00F85F23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Potential Gross Income:</w:t>
      </w:r>
      <w:r>
        <w:rPr>
          <w:rFonts w:ascii="Times New Roman" w:hAnsi="Times New Roman" w:cs="Times New Roman"/>
          <w:sz w:val="26"/>
          <w:szCs w:val="26"/>
        </w:rPr>
        <w:tab/>
        <w:t>=</w:t>
      </w:r>
      <w:r>
        <w:rPr>
          <w:rFonts w:ascii="Times New Roman" w:hAnsi="Times New Roman" w:cs="Times New Roman"/>
          <w:sz w:val="26"/>
          <w:szCs w:val="26"/>
        </w:rPr>
        <w:tab/>
        <w:t>$546,290</w:t>
      </w:r>
    </w:p>
    <w:p w14:paraId="5C35F894" w14:textId="77777777" w:rsidR="005438A7" w:rsidRDefault="005438A7"/>
    <w:sectPr w:rsidR="00543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Arial"/>
    <w:charset w:val="B2"/>
    <w:family w:val="auto"/>
    <w:pitch w:val="variable"/>
    <w:sig w:usb0="80002007" w:usb1="80000000" w:usb2="000000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23"/>
    <w:rsid w:val="005438A7"/>
    <w:rsid w:val="006969C9"/>
    <w:rsid w:val="00BA0F47"/>
    <w:rsid w:val="00E83E4B"/>
    <w:rsid w:val="00F8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B095"/>
  <w15:chartTrackingRefBased/>
  <w15:docId w15:val="{C01F6499-5F65-44B3-A97A-77A139D6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F23"/>
    <w:pPr>
      <w:widowControl w:val="0"/>
      <w:autoSpaceDE w:val="0"/>
      <w:autoSpaceDN w:val="0"/>
      <w:adjustRightInd w:val="0"/>
      <w:spacing w:after="0" w:line="240" w:lineRule="auto"/>
    </w:pPr>
    <w:rPr>
      <w:rFonts w:ascii="Sakkal Majalla" w:eastAsia="Times New Roman" w:hAnsi="Sakkal Majalla" w:cs="Sakkal Majalla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5F23"/>
    <w:pPr>
      <w:keepNext/>
      <w:keepLines/>
      <w:widowControl/>
      <w:autoSpaceDE/>
      <w:autoSpaceDN/>
      <w:adjustRightInd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F23"/>
    <w:pPr>
      <w:keepNext/>
      <w:keepLines/>
      <w:widowControl/>
      <w:autoSpaceDE/>
      <w:autoSpaceDN/>
      <w:adjustRightInd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F23"/>
    <w:pPr>
      <w:keepNext/>
      <w:keepLines/>
      <w:widowControl/>
      <w:autoSpaceDE/>
      <w:autoSpaceDN/>
      <w:adjustRightInd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F23"/>
    <w:pPr>
      <w:keepNext/>
      <w:keepLines/>
      <w:widowControl/>
      <w:autoSpaceDE/>
      <w:autoSpaceDN/>
      <w:adjustRightInd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F23"/>
    <w:pPr>
      <w:keepNext/>
      <w:keepLines/>
      <w:widowControl/>
      <w:autoSpaceDE/>
      <w:autoSpaceDN/>
      <w:adjustRightInd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F23"/>
    <w:pPr>
      <w:keepNext/>
      <w:keepLines/>
      <w:widowControl/>
      <w:autoSpaceDE/>
      <w:autoSpaceDN/>
      <w:adjustRightInd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F23"/>
    <w:pPr>
      <w:keepNext/>
      <w:keepLines/>
      <w:widowControl/>
      <w:autoSpaceDE/>
      <w:autoSpaceDN/>
      <w:adjustRightInd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F23"/>
    <w:pPr>
      <w:keepNext/>
      <w:keepLines/>
      <w:widowControl/>
      <w:autoSpaceDE/>
      <w:autoSpaceDN/>
      <w:adjustRightInd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23"/>
    <w:pPr>
      <w:keepNext/>
      <w:keepLines/>
      <w:widowControl/>
      <w:autoSpaceDE/>
      <w:autoSpaceDN/>
      <w:adjustRightInd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F23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5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F23"/>
    <w:pPr>
      <w:widowControl/>
      <w:numPr>
        <w:ilvl w:val="1"/>
      </w:numPr>
      <w:autoSpaceDE/>
      <w:autoSpaceDN/>
      <w:adjustRightInd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5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F23"/>
    <w:pPr>
      <w:widowControl/>
      <w:autoSpaceDE/>
      <w:autoSpaceDN/>
      <w:adjustRightInd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5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F23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5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F2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McNaney</dc:creator>
  <cp:keywords/>
  <dc:description/>
  <cp:lastModifiedBy>Brenda McNaney</cp:lastModifiedBy>
  <cp:revision>1</cp:revision>
  <dcterms:created xsi:type="dcterms:W3CDTF">2024-03-28T20:23:00Z</dcterms:created>
  <dcterms:modified xsi:type="dcterms:W3CDTF">2024-03-28T20:24:00Z</dcterms:modified>
</cp:coreProperties>
</file>