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62367"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276" w:lineRule="auto"/>
        <w:jc w:val="both"/>
        <w:rPr>
          <w:rFonts w:ascii="Times New Roman" w:hAnsi="Times New Roman" w:cs="Times New Roman"/>
          <w:sz w:val="26"/>
          <w:szCs w:val="26"/>
        </w:rPr>
      </w:pPr>
    </w:p>
    <w:p w14:paraId="6AB90700"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680C40">
        <w:rPr>
          <w:rFonts w:ascii="Times New Roman" w:hAnsi="Times New Roman" w:cs="Times New Roman"/>
          <w:sz w:val="26"/>
          <w:szCs w:val="26"/>
        </w:rPr>
        <w:t>Tenant:</w:t>
      </w:r>
      <w:r w:rsidRPr="00680C40">
        <w:rPr>
          <w:rFonts w:ascii="Times New Roman" w:hAnsi="Times New Roman" w:cs="Times New Roman"/>
          <w:sz w:val="26"/>
          <w:szCs w:val="26"/>
        </w:rPr>
        <w:tab/>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 xml:space="preserve">McKinstry </w:t>
      </w:r>
      <w:proofErr w:type="spellStart"/>
      <w:r>
        <w:rPr>
          <w:rFonts w:ascii="Times New Roman" w:hAnsi="Times New Roman" w:cs="Times New Roman"/>
          <w:sz w:val="26"/>
          <w:szCs w:val="26"/>
        </w:rPr>
        <w:t>Essention</w:t>
      </w:r>
      <w:proofErr w:type="spellEnd"/>
      <w:r>
        <w:rPr>
          <w:rFonts w:ascii="Times New Roman" w:hAnsi="Times New Roman" w:cs="Times New Roman"/>
          <w:sz w:val="26"/>
          <w:szCs w:val="26"/>
        </w:rPr>
        <w:t>, LLC</w:t>
      </w:r>
    </w:p>
    <w:p w14:paraId="574E6A02"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680C40">
        <w:rPr>
          <w:rFonts w:ascii="Times New Roman" w:hAnsi="Times New Roman" w:cs="Times New Roman"/>
          <w:sz w:val="26"/>
          <w:szCs w:val="26"/>
        </w:rPr>
        <w:t>Landlord:</w:t>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Central Holdings, LLC</w:t>
      </w:r>
    </w:p>
    <w:p w14:paraId="7645B4DA"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680C40">
        <w:rPr>
          <w:rFonts w:ascii="Times New Roman" w:hAnsi="Times New Roman" w:cs="Times New Roman"/>
          <w:sz w:val="26"/>
          <w:szCs w:val="26"/>
        </w:rPr>
        <w:t>Commenced:</w:t>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July 1, 2023</w:t>
      </w:r>
    </w:p>
    <w:p w14:paraId="6B37FF23"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680C40">
        <w:rPr>
          <w:rFonts w:ascii="Times New Roman" w:hAnsi="Times New Roman" w:cs="Times New Roman"/>
          <w:sz w:val="26"/>
          <w:szCs w:val="26"/>
        </w:rPr>
        <w:t>Terminate:</w:t>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June 30, 2026</w:t>
      </w:r>
    </w:p>
    <w:p w14:paraId="5E43C9F0"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firstLine="900"/>
        <w:jc w:val="both"/>
        <w:rPr>
          <w:rFonts w:ascii="Times New Roman" w:hAnsi="Times New Roman" w:cs="Times New Roman"/>
          <w:sz w:val="26"/>
          <w:szCs w:val="26"/>
        </w:rPr>
      </w:pPr>
      <w:r w:rsidRPr="00680C40">
        <w:rPr>
          <w:rFonts w:ascii="Times New Roman" w:hAnsi="Times New Roman" w:cs="Times New Roman"/>
          <w:sz w:val="26"/>
          <w:szCs w:val="26"/>
        </w:rPr>
        <w:t>Years Remaining:</w:t>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2 years, 6 months (as of effective date of 12/31/2023)</w:t>
      </w:r>
    </w:p>
    <w:p w14:paraId="69A6EF80" w14:textId="77777777" w:rsidR="00945D81" w:rsidRPr="00680C40"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680C40">
        <w:rPr>
          <w:rFonts w:ascii="Times New Roman" w:hAnsi="Times New Roman" w:cs="Times New Roman"/>
          <w:sz w:val="26"/>
          <w:szCs w:val="26"/>
        </w:rPr>
        <w:t>Options:</w:t>
      </w:r>
      <w:r w:rsidRPr="00680C40">
        <w:rPr>
          <w:rFonts w:ascii="Times New Roman" w:hAnsi="Times New Roman" w:cs="Times New Roman"/>
          <w:sz w:val="26"/>
          <w:szCs w:val="26"/>
        </w:rPr>
        <w:tab/>
      </w:r>
      <w:r w:rsidRPr="00680C40">
        <w:rPr>
          <w:rFonts w:ascii="Times New Roman" w:hAnsi="Times New Roman" w:cs="Times New Roman"/>
          <w:sz w:val="26"/>
          <w:szCs w:val="26"/>
        </w:rPr>
        <w:tab/>
      </w:r>
      <w:r w:rsidRPr="00680C40">
        <w:rPr>
          <w:rFonts w:ascii="Times New Roman" w:hAnsi="Times New Roman" w:cs="Times New Roman"/>
          <w:sz w:val="26"/>
          <w:szCs w:val="26"/>
        </w:rPr>
        <w:tab/>
      </w:r>
      <w:r>
        <w:rPr>
          <w:rFonts w:ascii="Times New Roman" w:hAnsi="Times New Roman" w:cs="Times New Roman"/>
          <w:sz w:val="26"/>
          <w:szCs w:val="26"/>
        </w:rPr>
        <w:t>The tenant has the option of renewing for an additional three year term.</w:t>
      </w:r>
    </w:p>
    <w:p w14:paraId="443EF03E" w14:textId="77777777" w:rsidR="00945D81" w:rsidRPr="002E0028"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2E0028">
        <w:rPr>
          <w:rFonts w:ascii="Times New Roman" w:hAnsi="Times New Roman" w:cs="Times New Roman"/>
          <w:sz w:val="26"/>
          <w:szCs w:val="26"/>
        </w:rPr>
        <w:t>Expenses:</w:t>
      </w:r>
      <w:r w:rsidRPr="002E0028">
        <w:rPr>
          <w:rFonts w:ascii="Times New Roman" w:hAnsi="Times New Roman" w:cs="Times New Roman"/>
          <w:sz w:val="26"/>
          <w:szCs w:val="26"/>
        </w:rPr>
        <w:tab/>
      </w:r>
      <w:r w:rsidRPr="002E0028">
        <w:rPr>
          <w:rFonts w:ascii="Times New Roman" w:hAnsi="Times New Roman" w:cs="Times New Roman"/>
          <w:sz w:val="26"/>
          <w:szCs w:val="26"/>
        </w:rPr>
        <w:tab/>
        <w:t xml:space="preserve">This is a </w:t>
      </w:r>
      <w:r>
        <w:rPr>
          <w:rFonts w:ascii="Times New Roman" w:hAnsi="Times New Roman" w:cs="Times New Roman"/>
          <w:sz w:val="26"/>
          <w:szCs w:val="26"/>
        </w:rPr>
        <w:t>triple net</w:t>
      </w:r>
      <w:r w:rsidRPr="002E0028">
        <w:rPr>
          <w:rFonts w:ascii="Times New Roman" w:hAnsi="Times New Roman" w:cs="Times New Roman"/>
          <w:sz w:val="26"/>
          <w:szCs w:val="26"/>
        </w:rPr>
        <w:t xml:space="preserve"> lease</w:t>
      </w:r>
      <w:r>
        <w:rPr>
          <w:rFonts w:ascii="Times New Roman" w:hAnsi="Times New Roman" w:cs="Times New Roman"/>
          <w:sz w:val="26"/>
          <w:szCs w:val="26"/>
        </w:rPr>
        <w:t xml:space="preserve"> (NNN)</w:t>
      </w:r>
      <w:r w:rsidRPr="002E0028">
        <w:rPr>
          <w:rFonts w:ascii="Times New Roman" w:hAnsi="Times New Roman" w:cs="Times New Roman"/>
          <w:sz w:val="26"/>
          <w:szCs w:val="26"/>
        </w:rPr>
        <w:t xml:space="preserve"> where the tenant is responsible for </w:t>
      </w:r>
      <w:r>
        <w:rPr>
          <w:rFonts w:ascii="Times New Roman" w:hAnsi="Times New Roman" w:cs="Times New Roman"/>
          <w:sz w:val="26"/>
          <w:szCs w:val="26"/>
        </w:rPr>
        <w:t xml:space="preserve">all operating expenses </w:t>
      </w:r>
      <w:proofErr w:type="gramStart"/>
      <w:r>
        <w:rPr>
          <w:rFonts w:ascii="Times New Roman" w:hAnsi="Times New Roman" w:cs="Times New Roman"/>
          <w:sz w:val="26"/>
          <w:szCs w:val="26"/>
        </w:rPr>
        <w:t>with the exception of</w:t>
      </w:r>
      <w:proofErr w:type="gramEnd"/>
      <w:r>
        <w:rPr>
          <w:rFonts w:ascii="Times New Roman" w:hAnsi="Times New Roman" w:cs="Times New Roman"/>
          <w:sz w:val="26"/>
          <w:szCs w:val="26"/>
        </w:rPr>
        <w:t xml:space="preserve"> exterior and parking lot maintenance, which is the landlord’s responsibility. </w:t>
      </w:r>
    </w:p>
    <w:p w14:paraId="3D936632" w14:textId="77777777" w:rsidR="00945D81" w:rsidRPr="002E0028" w:rsidRDefault="00945D81" w:rsidP="00945D81">
      <w:pPr>
        <w:widowControl/>
        <w:tabs>
          <w:tab w:val="left" w:pos="-1200"/>
          <w:tab w:val="left" w:pos="-720"/>
          <w:tab w:val="left" w:pos="0"/>
          <w:tab w:val="left" w:pos="900"/>
          <w:tab w:val="left" w:pos="1440"/>
          <w:tab w:val="left" w:pos="1890"/>
          <w:tab w:val="left" w:pos="2880"/>
          <w:tab w:val="left" w:pos="3600"/>
          <w:tab w:val="left" w:pos="4410"/>
          <w:tab w:val="left" w:pos="5310"/>
          <w:tab w:val="left" w:pos="6660"/>
        </w:tabs>
        <w:spacing w:line="360" w:lineRule="auto"/>
        <w:ind w:left="3600" w:hanging="2700"/>
        <w:jc w:val="both"/>
        <w:rPr>
          <w:rFonts w:ascii="Times New Roman" w:hAnsi="Times New Roman" w:cs="Times New Roman"/>
          <w:sz w:val="26"/>
          <w:szCs w:val="26"/>
        </w:rPr>
      </w:pPr>
      <w:r w:rsidRPr="002E0028">
        <w:rPr>
          <w:rFonts w:ascii="Times New Roman" w:hAnsi="Times New Roman" w:cs="Times New Roman"/>
          <w:sz w:val="26"/>
          <w:szCs w:val="26"/>
        </w:rPr>
        <w:t>Size:</w:t>
      </w:r>
      <w:r w:rsidRPr="002E0028">
        <w:rPr>
          <w:rFonts w:ascii="Times New Roman" w:hAnsi="Times New Roman" w:cs="Times New Roman"/>
          <w:sz w:val="26"/>
          <w:szCs w:val="26"/>
        </w:rPr>
        <w:tab/>
      </w:r>
      <w:r w:rsidRPr="002E0028">
        <w:rPr>
          <w:rFonts w:ascii="Times New Roman" w:hAnsi="Times New Roman" w:cs="Times New Roman"/>
          <w:sz w:val="26"/>
          <w:szCs w:val="26"/>
        </w:rPr>
        <w:tab/>
      </w:r>
      <w:r w:rsidRPr="002E0028">
        <w:rPr>
          <w:rFonts w:ascii="Times New Roman" w:hAnsi="Times New Roman" w:cs="Times New Roman"/>
          <w:sz w:val="26"/>
          <w:szCs w:val="26"/>
        </w:rPr>
        <w:tab/>
      </w:r>
      <w:r w:rsidRPr="002E0028">
        <w:rPr>
          <w:rFonts w:ascii="Times New Roman" w:hAnsi="Times New Roman" w:cs="Times New Roman"/>
          <w:sz w:val="26"/>
          <w:szCs w:val="26"/>
        </w:rPr>
        <w:tab/>
      </w:r>
      <w:r>
        <w:rPr>
          <w:rFonts w:ascii="Times New Roman" w:hAnsi="Times New Roman" w:cs="Times New Roman"/>
          <w:sz w:val="26"/>
          <w:szCs w:val="26"/>
        </w:rPr>
        <w:t>2,124</w:t>
      </w:r>
      <w:r w:rsidRPr="002E0028">
        <w:rPr>
          <w:rFonts w:ascii="Times New Roman" w:hAnsi="Times New Roman" w:cs="Times New Roman"/>
          <w:sz w:val="26"/>
          <w:szCs w:val="26"/>
        </w:rPr>
        <w:t xml:space="preserve"> sf </w:t>
      </w:r>
    </w:p>
    <w:p w14:paraId="5AC466AD" w14:textId="77777777" w:rsidR="00945D81" w:rsidRDefault="00945D81" w:rsidP="00945D81">
      <w:pPr>
        <w:widowControl/>
        <w:tabs>
          <w:tab w:val="left" w:pos="-1200"/>
          <w:tab w:val="left" w:pos="-720"/>
          <w:tab w:val="left" w:pos="0"/>
          <w:tab w:val="left" w:pos="900"/>
          <w:tab w:val="left" w:pos="1440"/>
          <w:tab w:val="left" w:pos="1890"/>
          <w:tab w:val="left" w:pos="2880"/>
          <w:tab w:val="left" w:pos="3600"/>
          <w:tab w:val="left" w:pos="4860"/>
          <w:tab w:val="left" w:pos="5310"/>
          <w:tab w:val="left" w:pos="6390"/>
          <w:tab w:val="left" w:pos="7200"/>
          <w:tab w:val="left" w:pos="8280"/>
        </w:tabs>
        <w:spacing w:line="360" w:lineRule="auto"/>
        <w:ind w:left="3600" w:hanging="2700"/>
        <w:jc w:val="both"/>
        <w:rPr>
          <w:rFonts w:ascii="Times New Roman" w:hAnsi="Times New Roman" w:cs="Times New Roman"/>
          <w:bCs/>
          <w:sz w:val="26"/>
          <w:szCs w:val="26"/>
        </w:rPr>
      </w:pPr>
      <w:r w:rsidRPr="002E0028">
        <w:rPr>
          <w:rFonts w:ascii="Times New Roman" w:hAnsi="Times New Roman" w:cs="Times New Roman"/>
          <w:sz w:val="26"/>
          <w:szCs w:val="26"/>
        </w:rPr>
        <w:t>Yearly Base Rent:</w:t>
      </w:r>
      <w:r w:rsidRPr="002E0028">
        <w:rPr>
          <w:rFonts w:ascii="Times New Roman" w:hAnsi="Times New Roman" w:cs="Times New Roman"/>
          <w:sz w:val="26"/>
          <w:szCs w:val="26"/>
        </w:rPr>
        <w:tab/>
      </w:r>
      <w:r w:rsidRPr="002E0028">
        <w:rPr>
          <w:rFonts w:ascii="Times New Roman" w:hAnsi="Times New Roman" w:cs="Times New Roman"/>
          <w:sz w:val="26"/>
          <w:szCs w:val="26"/>
        </w:rPr>
        <w:tab/>
      </w:r>
      <w:r w:rsidRPr="002E0028">
        <w:rPr>
          <w:rFonts w:ascii="Times New Roman" w:hAnsi="Times New Roman" w:cs="Times New Roman"/>
          <w:b/>
          <w:sz w:val="26"/>
          <w:szCs w:val="26"/>
        </w:rPr>
        <w:t>$</w:t>
      </w:r>
      <w:r>
        <w:rPr>
          <w:rFonts w:ascii="Times New Roman" w:hAnsi="Times New Roman" w:cs="Times New Roman"/>
          <w:b/>
          <w:sz w:val="26"/>
          <w:szCs w:val="26"/>
        </w:rPr>
        <w:t>36,000</w:t>
      </w:r>
      <w:r w:rsidRPr="002E0028">
        <w:rPr>
          <w:rFonts w:ascii="Times New Roman" w:hAnsi="Times New Roman" w:cs="Times New Roman"/>
          <w:b/>
          <w:sz w:val="26"/>
          <w:szCs w:val="26"/>
        </w:rPr>
        <w:t xml:space="preserve">   =   $</w:t>
      </w:r>
      <w:r>
        <w:rPr>
          <w:rFonts w:ascii="Times New Roman" w:hAnsi="Times New Roman" w:cs="Times New Roman"/>
          <w:b/>
          <w:sz w:val="26"/>
          <w:szCs w:val="26"/>
        </w:rPr>
        <w:t>16.95</w:t>
      </w:r>
      <w:r w:rsidRPr="002E0028">
        <w:rPr>
          <w:rFonts w:ascii="Times New Roman" w:hAnsi="Times New Roman" w:cs="Times New Roman"/>
          <w:b/>
          <w:sz w:val="26"/>
          <w:szCs w:val="26"/>
        </w:rPr>
        <w:t xml:space="preserve"> </w:t>
      </w:r>
      <w:proofErr w:type="spellStart"/>
      <w:r w:rsidRPr="002E0028">
        <w:rPr>
          <w:rFonts w:ascii="Times New Roman" w:hAnsi="Times New Roman" w:cs="Times New Roman"/>
          <w:b/>
          <w:sz w:val="26"/>
          <w:szCs w:val="26"/>
        </w:rPr>
        <w:t>psf</w:t>
      </w:r>
      <w:proofErr w:type="spellEnd"/>
    </w:p>
    <w:p w14:paraId="3BA3E4DF" w14:textId="77777777" w:rsidR="00945D81" w:rsidRDefault="00945D81" w:rsidP="00945D81">
      <w:pPr>
        <w:widowControl/>
        <w:tabs>
          <w:tab w:val="left" w:pos="-1200"/>
          <w:tab w:val="left" w:pos="-720"/>
          <w:tab w:val="left" w:pos="0"/>
          <w:tab w:val="left" w:pos="900"/>
          <w:tab w:val="left" w:pos="1440"/>
          <w:tab w:val="left" w:pos="1890"/>
          <w:tab w:val="left" w:pos="2880"/>
          <w:tab w:val="left" w:pos="3600"/>
          <w:tab w:val="left" w:pos="4860"/>
          <w:tab w:val="left" w:pos="5310"/>
          <w:tab w:val="left" w:pos="6390"/>
          <w:tab w:val="left" w:pos="7200"/>
          <w:tab w:val="left" w:pos="8280"/>
        </w:tabs>
        <w:spacing w:line="360" w:lineRule="auto"/>
        <w:ind w:left="3600" w:hanging="2700"/>
        <w:jc w:val="both"/>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This is base rent only. The lease agreement details that property taxes are paid to the landlord in monthly payments in addition to this base rent. This is pass through income as </w:t>
      </w:r>
      <w:r w:rsidRPr="00E90CA7">
        <w:rPr>
          <w:rFonts w:ascii="Times New Roman" w:hAnsi="Times New Roman" w:cs="Times New Roman"/>
          <w:bCs/>
          <w:sz w:val="26"/>
          <w:szCs w:val="26"/>
        </w:rPr>
        <w:t xml:space="preserve">it </w:t>
      </w:r>
      <w:r>
        <w:rPr>
          <w:rFonts w:ascii="Times New Roman" w:hAnsi="Times New Roman" w:cs="Times New Roman"/>
          <w:bCs/>
          <w:sz w:val="26"/>
          <w:szCs w:val="26"/>
        </w:rPr>
        <w:t xml:space="preserve">is reimbursement to the landlord for </w:t>
      </w:r>
      <w:r w:rsidRPr="00E90CA7">
        <w:rPr>
          <w:rFonts w:ascii="Times New Roman" w:hAnsi="Times New Roman" w:cs="Times New Roman"/>
          <w:bCs/>
          <w:sz w:val="26"/>
          <w:szCs w:val="26"/>
        </w:rPr>
        <w:t>taxes</w:t>
      </w:r>
      <w:r>
        <w:rPr>
          <w:rFonts w:ascii="Times New Roman" w:hAnsi="Times New Roman" w:cs="Times New Roman"/>
          <w:bCs/>
          <w:sz w:val="26"/>
          <w:szCs w:val="26"/>
        </w:rPr>
        <w:t xml:space="preserve"> paid by the landlord</w:t>
      </w:r>
      <w:r w:rsidRPr="00E90CA7">
        <w:rPr>
          <w:rFonts w:ascii="Times New Roman" w:hAnsi="Times New Roman" w:cs="Times New Roman"/>
          <w:bCs/>
          <w:sz w:val="26"/>
          <w:szCs w:val="26"/>
        </w:rPr>
        <w:t>.</w:t>
      </w:r>
    </w:p>
    <w:p w14:paraId="199019AD" w14:textId="77777777" w:rsidR="00945D81" w:rsidRDefault="00945D81" w:rsidP="00945D81">
      <w:pPr>
        <w:widowControl/>
        <w:tabs>
          <w:tab w:val="left" w:pos="-1200"/>
          <w:tab w:val="left" w:pos="-720"/>
          <w:tab w:val="left" w:pos="0"/>
          <w:tab w:val="left" w:pos="900"/>
          <w:tab w:val="left" w:pos="1440"/>
          <w:tab w:val="left" w:pos="1890"/>
          <w:tab w:val="left" w:pos="2880"/>
          <w:tab w:val="left" w:pos="3600"/>
          <w:tab w:val="left" w:pos="4860"/>
          <w:tab w:val="left" w:pos="5310"/>
          <w:tab w:val="left" w:pos="6390"/>
          <w:tab w:val="left" w:pos="7200"/>
          <w:tab w:val="left" w:pos="8280"/>
        </w:tabs>
        <w:spacing w:line="360" w:lineRule="auto"/>
        <w:ind w:left="3600" w:hanging="2700"/>
        <w:jc w:val="both"/>
        <w:rPr>
          <w:rFonts w:ascii="Times New Roman" w:hAnsi="Times New Roman" w:cs="Times New Roman"/>
          <w:sz w:val="26"/>
          <w:szCs w:val="26"/>
        </w:rPr>
      </w:pPr>
      <w:r>
        <w:rPr>
          <w:rFonts w:ascii="Times New Roman" w:hAnsi="Times New Roman" w:cs="Times New Roman"/>
          <w:sz w:val="26"/>
          <w:szCs w:val="26"/>
        </w:rPr>
        <w:t>Escalators:</w:t>
      </w:r>
      <w:r w:rsidRPr="002E0028">
        <w:rPr>
          <w:rFonts w:ascii="Times New Roman" w:hAnsi="Times New Roman" w:cs="Times New Roman"/>
          <w:sz w:val="26"/>
          <w:szCs w:val="26"/>
        </w:rPr>
        <w:tab/>
      </w:r>
      <w:r w:rsidRPr="002E0028">
        <w:rPr>
          <w:rFonts w:ascii="Times New Roman" w:hAnsi="Times New Roman" w:cs="Times New Roman"/>
          <w:sz w:val="26"/>
          <w:szCs w:val="26"/>
        </w:rPr>
        <w:tab/>
      </w:r>
      <w:r>
        <w:rPr>
          <w:rFonts w:ascii="Times New Roman" w:hAnsi="Times New Roman" w:cs="Times New Roman"/>
          <w:sz w:val="26"/>
          <w:szCs w:val="26"/>
        </w:rPr>
        <w:t>None</w:t>
      </w:r>
    </w:p>
    <w:p w14:paraId="4835D372" w14:textId="77777777" w:rsidR="00945D81" w:rsidRDefault="00945D81" w:rsidP="00945D81">
      <w:pPr>
        <w:widowControl/>
        <w:tabs>
          <w:tab w:val="left" w:pos="-1200"/>
          <w:tab w:val="left" w:pos="-720"/>
          <w:tab w:val="left" w:pos="0"/>
          <w:tab w:val="left" w:pos="900"/>
          <w:tab w:val="left" w:pos="1440"/>
          <w:tab w:val="left" w:pos="1890"/>
          <w:tab w:val="left" w:pos="2880"/>
          <w:tab w:val="left" w:pos="3600"/>
          <w:tab w:val="left" w:pos="4860"/>
          <w:tab w:val="left" w:pos="5310"/>
          <w:tab w:val="left" w:pos="6390"/>
          <w:tab w:val="left" w:pos="7200"/>
          <w:tab w:val="left" w:pos="8280"/>
        </w:tabs>
        <w:spacing w:line="360" w:lineRule="auto"/>
        <w:ind w:left="3600" w:hanging="2700"/>
        <w:jc w:val="both"/>
        <w:rPr>
          <w:rFonts w:ascii="Times New Roman" w:hAnsi="Times New Roman" w:cs="Times New Roman"/>
          <w:sz w:val="26"/>
          <w:szCs w:val="26"/>
        </w:rPr>
      </w:pPr>
    </w:p>
    <w:p w14:paraId="3A2D7F27" w14:textId="77777777" w:rsidR="005438A7" w:rsidRDefault="005438A7"/>
    <w:sectPr w:rsidR="00543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altName w:val="Arial"/>
    <w:charset w:val="B2"/>
    <w:family w:val="auto"/>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81"/>
    <w:rsid w:val="005438A7"/>
    <w:rsid w:val="006969C9"/>
    <w:rsid w:val="00945D81"/>
    <w:rsid w:val="00BA0F47"/>
    <w:rsid w:val="00E8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DDF9"/>
  <w15:chartTrackingRefBased/>
  <w15:docId w15:val="{6EB2C8F4-6B0E-4733-BF02-10E9D525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D81"/>
    <w:pPr>
      <w:widowControl w:val="0"/>
      <w:autoSpaceDE w:val="0"/>
      <w:autoSpaceDN w:val="0"/>
      <w:adjustRightInd w:val="0"/>
      <w:spacing w:after="0" w:line="240" w:lineRule="auto"/>
    </w:pPr>
    <w:rPr>
      <w:rFonts w:ascii="Sakkal Majalla" w:eastAsia="Times New Roman" w:hAnsi="Sakkal Majalla" w:cs="Sakkal Majalla"/>
      <w:kern w:val="0"/>
      <w:sz w:val="24"/>
      <w:szCs w:val="24"/>
      <w14:ligatures w14:val="none"/>
    </w:rPr>
  </w:style>
  <w:style w:type="paragraph" w:styleId="Heading1">
    <w:name w:val="heading 1"/>
    <w:basedOn w:val="Normal"/>
    <w:next w:val="Normal"/>
    <w:link w:val="Heading1Char"/>
    <w:uiPriority w:val="9"/>
    <w:qFormat/>
    <w:rsid w:val="00945D81"/>
    <w:pPr>
      <w:keepNext/>
      <w:keepLines/>
      <w:widowControl/>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5D81"/>
    <w:pPr>
      <w:keepNext/>
      <w:keepLines/>
      <w:widowControl/>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5D81"/>
    <w:pPr>
      <w:keepNext/>
      <w:keepLines/>
      <w:widowControl/>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5D81"/>
    <w:pPr>
      <w:keepNext/>
      <w:keepLines/>
      <w:widowControl/>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5D81"/>
    <w:pPr>
      <w:keepNext/>
      <w:keepLines/>
      <w:widowControl/>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5D81"/>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5D81"/>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5D81"/>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5D81"/>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D81"/>
    <w:rPr>
      <w:rFonts w:eastAsiaTheme="majorEastAsia" w:cstheme="majorBidi"/>
      <w:color w:val="272727" w:themeColor="text1" w:themeTint="D8"/>
    </w:rPr>
  </w:style>
  <w:style w:type="paragraph" w:styleId="Title">
    <w:name w:val="Title"/>
    <w:basedOn w:val="Normal"/>
    <w:next w:val="Normal"/>
    <w:link w:val="TitleChar"/>
    <w:uiPriority w:val="10"/>
    <w:qFormat/>
    <w:rsid w:val="00945D81"/>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D81"/>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D81"/>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945D81"/>
    <w:rPr>
      <w:i/>
      <w:iCs/>
      <w:color w:val="404040" w:themeColor="text1" w:themeTint="BF"/>
    </w:rPr>
  </w:style>
  <w:style w:type="paragraph" w:styleId="ListParagraph">
    <w:name w:val="List Paragraph"/>
    <w:basedOn w:val="Normal"/>
    <w:uiPriority w:val="34"/>
    <w:qFormat/>
    <w:rsid w:val="00945D81"/>
    <w:pPr>
      <w:widowControl/>
      <w:autoSpaceDE/>
      <w:autoSpaceDN/>
      <w:adjustRightInd/>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945D81"/>
    <w:rPr>
      <w:i/>
      <w:iCs/>
      <w:color w:val="0F4761" w:themeColor="accent1" w:themeShade="BF"/>
    </w:rPr>
  </w:style>
  <w:style w:type="paragraph" w:styleId="IntenseQuote">
    <w:name w:val="Intense Quote"/>
    <w:basedOn w:val="Normal"/>
    <w:next w:val="Normal"/>
    <w:link w:val="IntenseQuoteChar"/>
    <w:uiPriority w:val="30"/>
    <w:qFormat/>
    <w:rsid w:val="00945D81"/>
    <w:pPr>
      <w:widowControl/>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945D81"/>
    <w:rPr>
      <w:i/>
      <w:iCs/>
      <w:color w:val="0F4761" w:themeColor="accent1" w:themeShade="BF"/>
    </w:rPr>
  </w:style>
  <w:style w:type="character" w:styleId="IntenseReference">
    <w:name w:val="Intense Reference"/>
    <w:basedOn w:val="DefaultParagraphFont"/>
    <w:uiPriority w:val="32"/>
    <w:qFormat/>
    <w:rsid w:val="00945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McNaney</dc:creator>
  <cp:keywords/>
  <dc:description/>
  <cp:lastModifiedBy>Brenda McNaney</cp:lastModifiedBy>
  <cp:revision>1</cp:revision>
  <dcterms:created xsi:type="dcterms:W3CDTF">2024-03-28T20:19:00Z</dcterms:created>
  <dcterms:modified xsi:type="dcterms:W3CDTF">2024-03-28T20:20:00Z</dcterms:modified>
</cp:coreProperties>
</file>