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04" w:rsidRPr="00B845DB" w:rsidRDefault="00E27766" w:rsidP="007E167D">
      <w:pPr>
        <w:ind w:left="0"/>
        <w:jc w:val="center"/>
        <w:rPr>
          <w:rFonts w:ascii="Arial Narrow" w:hAnsi="Arial Narrow" w:cs="Arial"/>
          <w:b/>
          <w:sz w:val="20"/>
          <w:szCs w:val="20"/>
        </w:rPr>
      </w:pPr>
      <w:r w:rsidRPr="00B845DB">
        <w:rPr>
          <w:rFonts w:ascii="Arial Narrow" w:hAnsi="Arial Narrow" w:cs="Arial"/>
          <w:b/>
          <w:sz w:val="20"/>
          <w:szCs w:val="20"/>
        </w:rPr>
        <w:t>Цепочка социальных результатов</w:t>
      </w:r>
      <w:r w:rsidR="002878FD" w:rsidRPr="00B845DB">
        <w:rPr>
          <w:rFonts w:ascii="Arial Narrow" w:hAnsi="Arial Narrow" w:cs="Arial"/>
          <w:b/>
          <w:sz w:val="20"/>
          <w:szCs w:val="20"/>
        </w:rPr>
        <w:t xml:space="preserve"> (</w:t>
      </w:r>
      <w:r w:rsidR="007E167D" w:rsidRPr="00B845DB">
        <w:rPr>
          <w:rFonts w:ascii="Arial Narrow" w:hAnsi="Arial Narrow" w:cs="Arial"/>
          <w:b/>
          <w:sz w:val="20"/>
          <w:szCs w:val="20"/>
        </w:rPr>
        <w:t>логическая модель практики</w:t>
      </w:r>
      <w:r w:rsidR="002878FD" w:rsidRPr="00B845DB">
        <w:rPr>
          <w:rFonts w:ascii="Arial Narrow" w:hAnsi="Arial Narrow" w:cs="Arial"/>
          <w:b/>
          <w:sz w:val="20"/>
          <w:szCs w:val="20"/>
        </w:rPr>
        <w:t>)</w:t>
      </w:r>
    </w:p>
    <w:p w:rsidR="007E167D" w:rsidRPr="00B845DB" w:rsidRDefault="007E167D" w:rsidP="007E167D">
      <w:pPr>
        <w:widowControl w:val="0"/>
        <w:tabs>
          <w:tab w:val="left" w:pos="680"/>
        </w:tabs>
        <w:autoSpaceDE w:val="0"/>
        <w:autoSpaceDN w:val="0"/>
        <w:adjustRightInd w:val="0"/>
        <w:ind w:left="0" w:right="-17"/>
        <w:rPr>
          <w:rFonts w:ascii="Arial Narrow" w:eastAsia="Arial" w:hAnsi="Arial Narrow" w:cs="Arial"/>
          <w:b/>
          <w:color w:val="000000"/>
          <w:sz w:val="20"/>
          <w:szCs w:val="24"/>
        </w:rPr>
      </w:pPr>
    </w:p>
    <w:p w:rsidR="00956037" w:rsidRPr="00B845DB" w:rsidRDefault="00956037" w:rsidP="00956037">
      <w:pPr>
        <w:ind w:left="0"/>
        <w:rPr>
          <w:rFonts w:ascii="Arial Narrow" w:eastAsia="Arial" w:hAnsi="Arial Narrow" w:cs="Arial"/>
          <w:color w:val="000000"/>
          <w:sz w:val="20"/>
          <w:szCs w:val="24"/>
        </w:rPr>
      </w:pPr>
      <w:r w:rsidRPr="00B845DB">
        <w:rPr>
          <w:rFonts w:ascii="Arial Narrow" w:eastAsia="Arial" w:hAnsi="Arial Narrow" w:cs="Arial"/>
          <w:b/>
          <w:color w:val="000000"/>
          <w:sz w:val="20"/>
          <w:szCs w:val="24"/>
        </w:rPr>
        <w:t xml:space="preserve">Практика: </w:t>
      </w:r>
      <w:r w:rsidR="0010054A" w:rsidRPr="00B845DB">
        <w:rPr>
          <w:rFonts w:ascii="Arial Narrow" w:eastAsia="Arial" w:hAnsi="Arial Narrow" w:cs="Arial"/>
          <w:color w:val="000000"/>
          <w:sz w:val="20"/>
          <w:szCs w:val="24"/>
        </w:rPr>
        <w:t>Клуб "Азбука приемной семьи"</w:t>
      </w:r>
      <w:r w:rsidR="00B873C8" w:rsidRPr="00B845DB">
        <w:rPr>
          <w:rFonts w:ascii="Arial Narrow" w:eastAsia="Arial" w:hAnsi="Arial Narrow" w:cs="Arial"/>
          <w:color w:val="000000"/>
          <w:sz w:val="20"/>
          <w:szCs w:val="24"/>
        </w:rPr>
        <w:t xml:space="preserve"> </w:t>
      </w:r>
    </w:p>
    <w:p w:rsidR="000C0904" w:rsidRPr="00B845DB" w:rsidRDefault="00956037" w:rsidP="00956037">
      <w:pPr>
        <w:ind w:left="0"/>
        <w:rPr>
          <w:rFonts w:ascii="Arial Narrow" w:eastAsia="Arial" w:hAnsi="Arial Narrow" w:cs="Arial"/>
          <w:color w:val="000000"/>
          <w:sz w:val="20"/>
          <w:szCs w:val="24"/>
        </w:rPr>
      </w:pPr>
      <w:r w:rsidRPr="00B845DB">
        <w:rPr>
          <w:rFonts w:ascii="Arial Narrow" w:eastAsia="Arial" w:hAnsi="Arial Narrow" w:cs="Arial"/>
          <w:b/>
          <w:color w:val="000000"/>
          <w:sz w:val="20"/>
          <w:szCs w:val="24"/>
        </w:rPr>
        <w:t xml:space="preserve">Организация: </w:t>
      </w:r>
      <w:r w:rsidR="0010054A" w:rsidRPr="00B845DB">
        <w:rPr>
          <w:rFonts w:ascii="Arial Narrow" w:eastAsia="Arial" w:hAnsi="Arial Narrow" w:cs="Arial"/>
          <w:color w:val="000000"/>
          <w:sz w:val="20"/>
          <w:szCs w:val="24"/>
        </w:rPr>
        <w:t>Благотворительный фонд "Арифметика добра"</w:t>
      </w:r>
      <w:r w:rsidRPr="00B845DB">
        <w:rPr>
          <w:rFonts w:ascii="Arial Narrow" w:eastAsia="Arial" w:hAnsi="Arial Narrow" w:cs="Arial"/>
          <w:color w:val="000000"/>
          <w:sz w:val="20"/>
          <w:szCs w:val="24"/>
        </w:rPr>
        <w:t xml:space="preserve"> (г.Москва)</w:t>
      </w:r>
    </w:p>
    <w:p w:rsidR="00956037" w:rsidRPr="00956037" w:rsidRDefault="00956037" w:rsidP="00956037">
      <w:pPr>
        <w:ind w:left="0"/>
        <w:rPr>
          <w:rFonts w:ascii="Arial Narrow" w:hAnsi="Arial Narrow" w:cs="Arial"/>
          <w:i/>
          <w:sz w:val="20"/>
          <w:szCs w:val="20"/>
        </w:rPr>
      </w:pPr>
    </w:p>
    <w:tbl>
      <w:tblPr>
        <w:tblStyle w:val="af5"/>
        <w:tblW w:w="5220" w:type="pct"/>
        <w:tblLayout w:type="fixed"/>
        <w:tblLook w:val="04A0"/>
      </w:tblPr>
      <w:tblGrid>
        <w:gridCol w:w="1290"/>
        <w:gridCol w:w="1728"/>
        <w:gridCol w:w="1871"/>
        <w:gridCol w:w="1439"/>
        <w:gridCol w:w="3313"/>
        <w:gridCol w:w="1294"/>
        <w:gridCol w:w="1297"/>
        <w:gridCol w:w="1294"/>
        <w:gridCol w:w="1911"/>
      </w:tblGrid>
      <w:tr w:rsidR="00B845DB" w:rsidRPr="007E167D" w:rsidTr="00B845DB">
        <w:trPr>
          <w:trHeight w:val="761"/>
          <w:tblHeader/>
        </w:trPr>
        <w:tc>
          <w:tcPr>
            <w:tcW w:w="418" w:type="pct"/>
          </w:tcPr>
          <w:p w:rsidR="003E5742" w:rsidRPr="007E167D" w:rsidRDefault="003E5742" w:rsidP="005457C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Благо-получатели</w:t>
            </w:r>
          </w:p>
        </w:tc>
        <w:tc>
          <w:tcPr>
            <w:tcW w:w="560" w:type="pct"/>
          </w:tcPr>
          <w:p w:rsidR="003E5742" w:rsidRPr="007E167D" w:rsidRDefault="003E5742" w:rsidP="007E167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Деятельность </w:t>
            </w:r>
          </w:p>
        </w:tc>
        <w:tc>
          <w:tcPr>
            <w:tcW w:w="606" w:type="pct"/>
          </w:tcPr>
          <w:p w:rsidR="003E5742" w:rsidRPr="000C0904" w:rsidRDefault="003E5742" w:rsidP="007E167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0904">
              <w:rPr>
                <w:rFonts w:ascii="Arial Narrow" w:hAnsi="Arial Narrow" w:cs="Arial"/>
                <w:i/>
                <w:sz w:val="20"/>
                <w:szCs w:val="20"/>
              </w:rPr>
              <w:t>Непосредственный результат</w:t>
            </w:r>
          </w:p>
        </w:tc>
        <w:tc>
          <w:tcPr>
            <w:tcW w:w="466" w:type="pct"/>
            <w:vAlign w:val="center"/>
          </w:tcPr>
          <w:p w:rsidR="003E5742" w:rsidRPr="000C0904" w:rsidRDefault="003E5742" w:rsidP="003E5742">
            <w:pPr>
              <w:ind w:left="0"/>
              <w:jc w:val="lef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0904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1073" w:type="pct"/>
          </w:tcPr>
          <w:p w:rsidR="003E5742" w:rsidRPr="007E167D" w:rsidRDefault="003E5742" w:rsidP="005457C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Краткосрочный социальный результат</w:t>
            </w:r>
          </w:p>
        </w:tc>
        <w:tc>
          <w:tcPr>
            <w:tcW w:w="419" w:type="pct"/>
          </w:tcPr>
          <w:p w:rsidR="003E5742" w:rsidRPr="007E167D" w:rsidRDefault="003E5742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420" w:type="pct"/>
          </w:tcPr>
          <w:p w:rsidR="003E5742" w:rsidRPr="007E167D" w:rsidRDefault="003E5742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proofErr w:type="gramStart"/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Средне</w:t>
            </w:r>
            <w:r w:rsidR="00B845DB">
              <w:rPr>
                <w:rFonts w:ascii="Arial Narrow" w:hAnsi="Arial Narrow" w:cs="Arial"/>
                <w:i/>
                <w:sz w:val="20"/>
                <w:szCs w:val="20"/>
              </w:rPr>
              <w:t>-</w:t>
            </w: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срочный</w:t>
            </w:r>
            <w:proofErr w:type="gramEnd"/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 социальный результат </w:t>
            </w:r>
          </w:p>
        </w:tc>
        <w:tc>
          <w:tcPr>
            <w:tcW w:w="419" w:type="pct"/>
          </w:tcPr>
          <w:p w:rsidR="003E5742" w:rsidRPr="007E167D" w:rsidRDefault="003E5742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619" w:type="pct"/>
          </w:tcPr>
          <w:p w:rsidR="003E5742" w:rsidRPr="007E167D" w:rsidRDefault="003E5742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Долгосрочный социальный результат</w:t>
            </w:r>
          </w:p>
        </w:tc>
      </w:tr>
      <w:tr w:rsidR="00B845DB" w:rsidRPr="007661E9" w:rsidTr="00B845DB">
        <w:trPr>
          <w:trHeight w:val="1839"/>
        </w:trPr>
        <w:tc>
          <w:tcPr>
            <w:tcW w:w="418" w:type="pct"/>
            <w:vMerge w:val="restart"/>
          </w:tcPr>
          <w:p w:rsidR="00B845DB" w:rsidRPr="00507F5A" w:rsidRDefault="00B845DB" w:rsidP="00946F3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Дети школьного возраста, подростки из ЗС</w:t>
            </w:r>
          </w:p>
        </w:tc>
        <w:tc>
          <w:tcPr>
            <w:tcW w:w="560" w:type="pct"/>
          </w:tcPr>
          <w:p w:rsidR="00B845DB" w:rsidRPr="00AC2B8C" w:rsidRDefault="00B845DB" w:rsidP="00946F3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C2B8C">
              <w:rPr>
                <w:rFonts w:ascii="Arial Narrow" w:hAnsi="Arial Narrow" w:cs="Arial"/>
                <w:sz w:val="20"/>
                <w:szCs w:val="20"/>
              </w:rPr>
              <w:t>Развивающие занятия</w:t>
            </w:r>
          </w:p>
        </w:tc>
        <w:tc>
          <w:tcPr>
            <w:tcW w:w="606" w:type="pct"/>
          </w:tcPr>
          <w:p w:rsidR="00B845DB" w:rsidRPr="00D67BEF" w:rsidRDefault="00B845DB" w:rsidP="00946F3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Развивающие занятия проведены</w:t>
            </w:r>
          </w:p>
        </w:tc>
        <w:tc>
          <w:tcPr>
            <w:tcW w:w="466" w:type="pct"/>
            <w:vMerge w:val="restart"/>
            <w:vAlign w:val="center"/>
          </w:tcPr>
          <w:p w:rsidR="00B845DB" w:rsidRDefault="00B845DB" w:rsidP="00F96397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проведенных мероприятий, оказанных услуг (по типам)</w:t>
            </w:r>
          </w:p>
          <w:p w:rsidR="00B845DB" w:rsidRDefault="00B845DB" w:rsidP="00F96397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  <w:p w:rsidR="00B845DB" w:rsidRDefault="00B845DB" w:rsidP="00F96397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  <w:p w:rsidR="00B845DB" w:rsidRDefault="00B845DB" w:rsidP="00F96397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  <w:p w:rsidR="00B845DB" w:rsidRDefault="00B845DB" w:rsidP="00F96397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участников мероприятий</w:t>
            </w:r>
          </w:p>
        </w:tc>
        <w:tc>
          <w:tcPr>
            <w:tcW w:w="1073" w:type="pct"/>
          </w:tcPr>
          <w:p w:rsidR="00B845DB" w:rsidRPr="00127EBD" w:rsidRDefault="00B845DB" w:rsidP="00946F3F">
            <w:pPr>
              <w:ind w:left="0"/>
              <w:rPr>
                <w:rFonts w:ascii="Arial Narrow" w:hAnsi="Arial Narrow" w:cs="Arial"/>
                <w:color w:val="00B05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</w:rPr>
              <w:t>Повышение</w:t>
            </w:r>
            <w:r w:rsidRPr="00061826">
              <w:rPr>
                <w:rFonts w:ascii="Arial Narrow" w:eastAsia="Arial Narrow" w:hAnsi="Arial Narrow" w:cs="Arial Narrow"/>
                <w:color w:val="FF0000"/>
                <w:sz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FF0000"/>
                <w:sz w:val="20"/>
              </w:rPr>
              <w:t>социальной</w:t>
            </w:r>
            <w:r w:rsidRPr="00061826">
              <w:rPr>
                <w:rFonts w:ascii="Arial Narrow" w:eastAsia="Arial Narrow" w:hAnsi="Arial Narrow" w:cs="Arial Narrow"/>
                <w:color w:val="FF0000"/>
                <w:sz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FF0000"/>
                <w:sz w:val="20"/>
              </w:rPr>
              <w:t>адаптации</w:t>
            </w:r>
            <w:r w:rsidRPr="00061826">
              <w:rPr>
                <w:rFonts w:ascii="Arial Narrow" w:eastAsia="Arial Narrow" w:hAnsi="Arial Narrow" w:cs="Arial Narrow"/>
                <w:color w:val="FF0000"/>
                <w:sz w:val="20"/>
              </w:rPr>
              <w:t xml:space="preserve"> приемных детей в новой среде существования </w:t>
            </w:r>
            <w:r w:rsidRPr="00B845DB">
              <w:rPr>
                <w:rFonts w:ascii="Arial Narrow" w:eastAsia="Arial Narrow" w:hAnsi="Arial Narrow" w:cs="Arial Narrow"/>
                <w:i/>
                <w:color w:val="FF0000"/>
                <w:sz w:val="20"/>
              </w:rPr>
              <w:t xml:space="preserve">(повышение </w:t>
            </w:r>
            <w:r w:rsidRPr="00B845DB"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  <w:t>уровня развития, мотивации к достижениям; снижение уровня тревожности; расширение социальных контактов и налаживание отношений со сверстниками и семьей)</w:t>
            </w:r>
          </w:p>
          <w:p w:rsidR="00B845DB" w:rsidRPr="00127EBD" w:rsidRDefault="00B845DB" w:rsidP="009D22E0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419" w:type="pct"/>
          </w:tcPr>
          <w:p w:rsidR="00B845DB" w:rsidRPr="000D4EE1" w:rsidRDefault="00B845DB" w:rsidP="005B1874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0" w:type="pct"/>
            <w:vMerge w:val="restart"/>
            <w:vAlign w:val="center"/>
          </w:tcPr>
          <w:p w:rsidR="00B845DB" w:rsidRPr="00061826" w:rsidRDefault="00B845DB" w:rsidP="005B1874">
            <w:pPr>
              <w:pStyle w:val="11"/>
              <w:ind w:left="0"/>
              <w:jc w:val="left"/>
              <w:rPr>
                <w:rFonts w:ascii="Arial Narrow" w:eastAsia="Arial Narrow" w:hAnsi="Arial Narrow" w:cs="Arial Narrow"/>
                <w:color w:val="FF0000"/>
                <w:sz w:val="20"/>
              </w:rPr>
            </w:pPr>
            <w:r w:rsidRPr="00976C9F">
              <w:rPr>
                <w:rFonts w:ascii="Arial Narrow" w:eastAsia="Arial Narrow" w:hAnsi="Arial Narrow" w:cs="Arial Narrow"/>
                <w:sz w:val="20"/>
              </w:rPr>
              <w:t>Улучшение детско-родительских отношений</w:t>
            </w:r>
            <w:r>
              <w:rPr>
                <w:rFonts w:ascii="Arial Narrow" w:eastAsia="Arial Narrow" w:hAnsi="Arial Narrow" w:cs="Arial Narrow"/>
                <w:sz w:val="20"/>
              </w:rPr>
              <w:t xml:space="preserve"> в ЗС,</w:t>
            </w:r>
          </w:p>
        </w:tc>
        <w:tc>
          <w:tcPr>
            <w:tcW w:w="419" w:type="pct"/>
            <w:vMerge w:val="restart"/>
            <w:vAlign w:val="center"/>
          </w:tcPr>
          <w:p w:rsidR="00B845DB" w:rsidRPr="00061826" w:rsidRDefault="00B845DB" w:rsidP="00B012B9">
            <w:pPr>
              <w:pStyle w:val="11"/>
              <w:ind w:left="0"/>
              <w:jc w:val="left"/>
              <w:rPr>
                <w:rFonts w:ascii="Arial Narrow" w:eastAsia="Arial Narrow" w:hAnsi="Arial Narrow" w:cs="Arial Narrow"/>
                <w:sz w:val="20"/>
              </w:rPr>
            </w:pPr>
            <w:r w:rsidRPr="00061826">
              <w:rPr>
                <w:rFonts w:ascii="Arial Narrow" w:eastAsia="Arial Narrow" w:hAnsi="Arial Narrow" w:cs="Arial Narrow"/>
                <w:sz w:val="20"/>
              </w:rPr>
              <w:t>Количество ЗС, в которых улучшились детско-родительские отношения</w:t>
            </w:r>
          </w:p>
        </w:tc>
        <w:tc>
          <w:tcPr>
            <w:tcW w:w="619" w:type="pct"/>
            <w:vMerge w:val="restart"/>
            <w:vAlign w:val="center"/>
          </w:tcPr>
          <w:p w:rsidR="00B845DB" w:rsidRPr="007832FF" w:rsidRDefault="00B845DB" w:rsidP="00B012B9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7832FF">
              <w:rPr>
                <w:rFonts w:ascii="Arial Narrow" w:hAnsi="Arial Narrow" w:cs="Arial"/>
                <w:sz w:val="20"/>
                <w:szCs w:val="20"/>
              </w:rPr>
              <w:t>Улучшение благополучия детей и семей</w:t>
            </w:r>
          </w:p>
          <w:p w:rsidR="00B845DB" w:rsidRDefault="00B845DB" w:rsidP="00B012B9">
            <w:pPr>
              <w:ind w:left="0"/>
              <w:jc w:val="left"/>
              <w:rPr>
                <w:rFonts w:ascii="Arial Narrow" w:eastAsia="Arial Narrow" w:hAnsi="Arial Narrow" w:cs="Arial Narrow"/>
                <w:sz w:val="20"/>
              </w:rPr>
            </w:pPr>
          </w:p>
          <w:p w:rsidR="00B845DB" w:rsidRDefault="00B845DB" w:rsidP="00B012B9">
            <w:pPr>
              <w:ind w:left="0"/>
              <w:jc w:val="left"/>
              <w:rPr>
                <w:rFonts w:ascii="Arial Narrow" w:eastAsia="Arial Narrow" w:hAnsi="Arial Narrow" w:cs="Arial Narrow"/>
                <w:sz w:val="20"/>
              </w:rPr>
            </w:pPr>
            <w:r>
              <w:rPr>
                <w:rFonts w:ascii="Arial Narrow" w:eastAsia="Arial Narrow" w:hAnsi="Arial Narrow" w:cs="Arial Narrow"/>
                <w:sz w:val="20"/>
              </w:rPr>
              <w:t xml:space="preserve">Предотвращение </w:t>
            </w:r>
            <w:r w:rsidRPr="00976C9F">
              <w:rPr>
                <w:rFonts w:ascii="Arial Narrow" w:eastAsia="Arial Narrow" w:hAnsi="Arial Narrow" w:cs="Arial Narrow"/>
                <w:sz w:val="20"/>
              </w:rPr>
              <w:t xml:space="preserve">случаев отобрания (изъятий) / отказов из </w:t>
            </w:r>
            <w:r>
              <w:rPr>
                <w:rFonts w:ascii="Arial Narrow" w:eastAsia="Arial Narrow" w:hAnsi="Arial Narrow" w:cs="Arial Narrow"/>
                <w:sz w:val="20"/>
              </w:rPr>
              <w:t>ЗС</w:t>
            </w:r>
          </w:p>
          <w:p w:rsidR="00B845DB" w:rsidRDefault="00B845DB" w:rsidP="00B012B9">
            <w:pPr>
              <w:ind w:left="0"/>
              <w:jc w:val="left"/>
              <w:rPr>
                <w:rFonts w:ascii="Arial Narrow" w:eastAsia="Arial Narrow" w:hAnsi="Arial Narrow" w:cs="Arial Narrow"/>
                <w:sz w:val="20"/>
              </w:rPr>
            </w:pPr>
          </w:p>
          <w:p w:rsidR="00B845DB" w:rsidRPr="00127EBD" w:rsidRDefault="00B845DB" w:rsidP="00B012B9">
            <w:pPr>
              <w:ind w:left="0"/>
              <w:jc w:val="left"/>
              <w:rPr>
                <w:rFonts w:ascii="Arial Narrow" w:eastAsia="Arial Narrow" w:hAnsi="Arial Narrow" w:cs="Arial Narrow"/>
                <w:sz w:val="20"/>
              </w:rPr>
            </w:pPr>
            <w:r w:rsidRPr="00061826">
              <w:rPr>
                <w:rFonts w:ascii="Arial Narrow" w:eastAsia="Arial Narrow" w:hAnsi="Arial Narrow" w:cs="Arial Narrow"/>
                <w:sz w:val="20"/>
              </w:rPr>
              <w:t xml:space="preserve">Увеличение количества ЗС, принимающих детей школьного возраста </w:t>
            </w:r>
          </w:p>
        </w:tc>
      </w:tr>
      <w:tr w:rsidR="00B845DB" w:rsidRPr="007661E9" w:rsidTr="00B845DB">
        <w:trPr>
          <w:trHeight w:val="229"/>
        </w:trPr>
        <w:tc>
          <w:tcPr>
            <w:tcW w:w="418" w:type="pct"/>
            <w:vMerge/>
            <w:tcBorders>
              <w:bottom w:val="single" w:sz="4" w:space="0" w:color="auto"/>
            </w:tcBorders>
          </w:tcPr>
          <w:p w:rsidR="00B845DB" w:rsidRPr="009F58AA" w:rsidRDefault="00B845DB" w:rsidP="0014285C">
            <w:pPr>
              <w:ind w:left="0"/>
              <w:rPr>
                <w:rFonts w:ascii="Arial Narrow" w:hAnsi="Arial Narrow" w:cs="Arial"/>
                <w:color w:val="002060"/>
                <w:sz w:val="20"/>
                <w:szCs w:val="20"/>
              </w:rPr>
            </w:pPr>
          </w:p>
        </w:tc>
        <w:tc>
          <w:tcPr>
            <w:tcW w:w="560" w:type="pct"/>
            <w:vMerge w:val="restart"/>
            <w:tcBorders>
              <w:bottom w:val="single" w:sz="4" w:space="0" w:color="auto"/>
            </w:tcBorders>
          </w:tcPr>
          <w:p w:rsidR="00B845DB" w:rsidRPr="00880BC3" w:rsidRDefault="00B845DB" w:rsidP="00880BC3">
            <w:pPr>
              <w:ind w:left="0"/>
              <w:rPr>
                <w:sz w:val="20"/>
              </w:rPr>
            </w:pPr>
            <w:r w:rsidRPr="00AC2B8C">
              <w:rPr>
                <w:rFonts w:ascii="Arial Narrow" w:hAnsi="Arial Narrow" w:cs="Arial"/>
                <w:sz w:val="20"/>
                <w:szCs w:val="20"/>
              </w:rPr>
              <w:t xml:space="preserve">Индивидуальные консультации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узких специалистов </w:t>
            </w:r>
          </w:p>
        </w:tc>
        <w:tc>
          <w:tcPr>
            <w:tcW w:w="606" w:type="pct"/>
            <w:vMerge w:val="restart"/>
            <w:tcBorders>
              <w:bottom w:val="single" w:sz="4" w:space="0" w:color="auto"/>
            </w:tcBorders>
          </w:tcPr>
          <w:p w:rsidR="00B845DB" w:rsidRPr="00D74ABC" w:rsidRDefault="00B845DB" w:rsidP="00880BC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Проведены консультации узких специалистов (юрист, психолог, логопед и пр.</w:t>
            </w:r>
            <w:r w:rsidRPr="00AC2B8C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466" w:type="pct"/>
            <w:vMerge/>
            <w:vAlign w:val="center"/>
          </w:tcPr>
          <w:p w:rsidR="00B845DB" w:rsidRPr="00507F5A" w:rsidRDefault="00B845DB" w:rsidP="00B012B9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73" w:type="pct"/>
            <w:vMerge w:val="restart"/>
            <w:vAlign w:val="center"/>
          </w:tcPr>
          <w:p w:rsidR="00B845DB" w:rsidRDefault="00B845DB" w:rsidP="00061826">
            <w:pPr>
              <w:ind w:left="0"/>
              <w:jc w:val="lef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26FB1">
              <w:rPr>
                <w:rFonts w:ascii="Arial Narrow" w:hAnsi="Arial Narrow" w:cs="Arial"/>
                <w:sz w:val="20"/>
                <w:szCs w:val="20"/>
              </w:rPr>
              <w:t xml:space="preserve">Повышение уровня знаний и навыков замещающих родителей </w:t>
            </w:r>
            <w:r w:rsidRPr="00C26FB1">
              <w:rPr>
                <w:rFonts w:ascii="Arial Narrow" w:hAnsi="Arial Narrow" w:cs="Arial"/>
                <w:i/>
                <w:sz w:val="20"/>
                <w:szCs w:val="20"/>
              </w:rPr>
              <w:t>(реалистичное восприятие ребенка, повышение психологической гибкости и пр.)</w:t>
            </w:r>
          </w:p>
          <w:p w:rsidR="00B845DB" w:rsidRPr="00127EBD" w:rsidRDefault="00B845DB" w:rsidP="00061826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9" w:type="pct"/>
            <w:vMerge w:val="restart"/>
            <w:vAlign w:val="center"/>
          </w:tcPr>
          <w:p w:rsidR="00B845DB" w:rsidRPr="00D67BEF" w:rsidRDefault="00B845DB" w:rsidP="00061826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0D4EE1">
              <w:rPr>
                <w:rFonts w:ascii="Arial Narrow" w:hAnsi="Arial Narrow" w:cs="Arial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 w:cs="Arial"/>
                <w:sz w:val="20"/>
                <w:szCs w:val="20"/>
              </w:rPr>
              <w:t>родителей ЗС</w:t>
            </w:r>
            <w:r w:rsidRPr="000D4EE1">
              <w:rPr>
                <w:rFonts w:ascii="Arial Narrow" w:hAnsi="Arial Narrow" w:cs="Arial"/>
                <w:sz w:val="20"/>
                <w:szCs w:val="20"/>
              </w:rPr>
              <w:t>, повысивших родительские компетенции</w:t>
            </w:r>
          </w:p>
        </w:tc>
        <w:tc>
          <w:tcPr>
            <w:tcW w:w="420" w:type="pct"/>
            <w:vMerge/>
            <w:vAlign w:val="center"/>
          </w:tcPr>
          <w:p w:rsidR="00B845DB" w:rsidRPr="00507F5A" w:rsidRDefault="00B845DB" w:rsidP="005B1874">
            <w:pPr>
              <w:pStyle w:val="11"/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</w:tcBorders>
            <w:vAlign w:val="center"/>
          </w:tcPr>
          <w:p w:rsidR="00B845DB" w:rsidRPr="00507F5A" w:rsidRDefault="00B845DB" w:rsidP="00B012B9">
            <w:pPr>
              <w:pStyle w:val="11"/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B845DB" w:rsidRPr="007C67C9" w:rsidRDefault="00B845DB" w:rsidP="00B012B9">
            <w:pPr>
              <w:ind w:left="0"/>
              <w:jc w:val="left"/>
              <w:rPr>
                <w:rFonts w:ascii="Arial Narrow" w:eastAsia="Arial Narrow" w:hAnsi="Arial Narrow" w:cs="Arial Narrow"/>
                <w:sz w:val="20"/>
              </w:rPr>
            </w:pPr>
          </w:p>
        </w:tc>
      </w:tr>
      <w:tr w:rsidR="00B845DB" w:rsidRPr="007661E9" w:rsidTr="00B845DB">
        <w:trPr>
          <w:trHeight w:val="269"/>
        </w:trPr>
        <w:tc>
          <w:tcPr>
            <w:tcW w:w="418" w:type="pct"/>
            <w:vMerge w:val="restart"/>
          </w:tcPr>
          <w:p w:rsidR="00B845DB" w:rsidRPr="00C26FB1" w:rsidRDefault="00B845DB" w:rsidP="00B55483">
            <w:pPr>
              <w:ind w:left="0"/>
            </w:pPr>
            <w:r w:rsidRPr="00C26FB1">
              <w:rPr>
                <w:rFonts w:ascii="Arial Narrow" w:hAnsi="Arial Narrow" w:cs="Arial"/>
                <w:sz w:val="20"/>
                <w:szCs w:val="20"/>
              </w:rPr>
              <w:t>Родители ЗС, принявшие на воспитание детей школьного возраста</w:t>
            </w:r>
          </w:p>
        </w:tc>
        <w:tc>
          <w:tcPr>
            <w:tcW w:w="560" w:type="pct"/>
            <w:vMerge/>
          </w:tcPr>
          <w:p w:rsidR="00B845DB" w:rsidRPr="00AC2B8C" w:rsidRDefault="00B845DB" w:rsidP="0014285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06" w:type="pct"/>
            <w:vMerge/>
          </w:tcPr>
          <w:p w:rsidR="00B845DB" w:rsidRPr="00D74ABC" w:rsidRDefault="00B845DB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6" w:type="pct"/>
            <w:vMerge/>
          </w:tcPr>
          <w:p w:rsidR="00B845DB" w:rsidRPr="00507F5A" w:rsidRDefault="00B845DB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73" w:type="pct"/>
            <w:vMerge/>
          </w:tcPr>
          <w:p w:rsidR="00B845DB" w:rsidRPr="00976C9F" w:rsidRDefault="00B845DB" w:rsidP="005B1874">
            <w:pPr>
              <w:pStyle w:val="11"/>
              <w:ind w:left="0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419" w:type="pct"/>
            <w:vMerge/>
          </w:tcPr>
          <w:p w:rsidR="00B845DB" w:rsidRPr="00976C9F" w:rsidRDefault="00B845DB" w:rsidP="005B1874">
            <w:pPr>
              <w:pStyle w:val="11"/>
              <w:ind w:left="0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420" w:type="pct"/>
            <w:vMerge/>
          </w:tcPr>
          <w:p w:rsidR="00B845DB" w:rsidRPr="00976C9F" w:rsidRDefault="00B845DB" w:rsidP="00B55483">
            <w:pPr>
              <w:pStyle w:val="11"/>
              <w:ind w:left="0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419" w:type="pct"/>
            <w:vMerge/>
          </w:tcPr>
          <w:p w:rsidR="00B845DB" w:rsidRPr="00976C9F" w:rsidRDefault="00B845DB" w:rsidP="00B55483">
            <w:pPr>
              <w:pStyle w:val="11"/>
              <w:ind w:left="0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619" w:type="pct"/>
            <w:vMerge/>
          </w:tcPr>
          <w:p w:rsidR="00B845DB" w:rsidRPr="00507F5A" w:rsidRDefault="00B845DB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845DB" w:rsidRPr="007661E9" w:rsidTr="00B845DB">
        <w:trPr>
          <w:trHeight w:val="893"/>
        </w:trPr>
        <w:tc>
          <w:tcPr>
            <w:tcW w:w="418" w:type="pct"/>
            <w:vMerge/>
          </w:tcPr>
          <w:p w:rsidR="00B845DB" w:rsidRDefault="00B845DB" w:rsidP="00B55483">
            <w:pPr>
              <w:ind w:left="0"/>
              <w:rPr>
                <w:rFonts w:ascii="Arial Narrow" w:hAnsi="Arial Narrow" w:cs="Arial"/>
                <w:color w:val="002060"/>
                <w:sz w:val="20"/>
                <w:szCs w:val="20"/>
              </w:rPr>
            </w:pPr>
          </w:p>
        </w:tc>
        <w:tc>
          <w:tcPr>
            <w:tcW w:w="560" w:type="pct"/>
          </w:tcPr>
          <w:p w:rsidR="00B845DB" w:rsidRPr="00AC2B8C" w:rsidRDefault="00B845DB" w:rsidP="003E5742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C2B8C">
              <w:rPr>
                <w:rFonts w:ascii="Arial Narrow" w:hAnsi="Arial Narrow" w:cs="Arial"/>
                <w:sz w:val="20"/>
                <w:szCs w:val="20"/>
              </w:rPr>
              <w:t>Тренинги, семинары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Pr="00AC2B8C">
              <w:rPr>
                <w:rFonts w:ascii="Arial Narrow" w:hAnsi="Arial Narrow" w:cs="Arial"/>
                <w:sz w:val="20"/>
                <w:szCs w:val="20"/>
              </w:rPr>
              <w:t>ресурсные груп</w:t>
            </w:r>
            <w:r>
              <w:rPr>
                <w:rFonts w:ascii="Arial Narrow" w:hAnsi="Arial Narrow" w:cs="Arial"/>
                <w:sz w:val="20"/>
                <w:szCs w:val="20"/>
              </w:rPr>
              <w:t>пы «Равный равному»</w:t>
            </w:r>
          </w:p>
        </w:tc>
        <w:tc>
          <w:tcPr>
            <w:tcW w:w="606" w:type="pct"/>
          </w:tcPr>
          <w:p w:rsidR="00B845DB" w:rsidRPr="00D74ABC" w:rsidRDefault="00B845DB" w:rsidP="00946F3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Проведены тренинги, семинары, ресурсные группы</w:t>
            </w:r>
          </w:p>
        </w:tc>
        <w:tc>
          <w:tcPr>
            <w:tcW w:w="466" w:type="pct"/>
            <w:vMerge/>
          </w:tcPr>
          <w:p w:rsidR="00B845DB" w:rsidRPr="00507F5A" w:rsidRDefault="00B845DB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73" w:type="pct"/>
            <w:vMerge/>
          </w:tcPr>
          <w:p w:rsidR="00B845DB" w:rsidRPr="00976C9F" w:rsidRDefault="00B845DB" w:rsidP="005B1874">
            <w:pPr>
              <w:pStyle w:val="11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419" w:type="pct"/>
            <w:vMerge/>
          </w:tcPr>
          <w:p w:rsidR="00B845DB" w:rsidRPr="00976C9F" w:rsidRDefault="00B845DB" w:rsidP="005B1874">
            <w:pPr>
              <w:pStyle w:val="11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420" w:type="pct"/>
            <w:vMerge/>
          </w:tcPr>
          <w:p w:rsidR="00B845DB" w:rsidRPr="00976C9F" w:rsidRDefault="00B845DB" w:rsidP="00B55483">
            <w:pPr>
              <w:pStyle w:val="11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419" w:type="pct"/>
            <w:vMerge/>
          </w:tcPr>
          <w:p w:rsidR="00B845DB" w:rsidRPr="00976C9F" w:rsidRDefault="00B845DB" w:rsidP="00B55483">
            <w:pPr>
              <w:pStyle w:val="11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619" w:type="pct"/>
            <w:vMerge/>
          </w:tcPr>
          <w:p w:rsidR="00B845DB" w:rsidRPr="00507F5A" w:rsidRDefault="00B845DB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845DB" w:rsidRPr="007661E9" w:rsidTr="00B845DB">
        <w:trPr>
          <w:trHeight w:val="229"/>
        </w:trPr>
        <w:tc>
          <w:tcPr>
            <w:tcW w:w="418" w:type="pct"/>
            <w:vMerge/>
          </w:tcPr>
          <w:p w:rsidR="00B845DB" w:rsidRPr="00AC2B8C" w:rsidRDefault="00B845DB" w:rsidP="0014285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0" w:type="pct"/>
            <w:vMerge w:val="restart"/>
          </w:tcPr>
          <w:p w:rsidR="00B845DB" w:rsidRPr="0014285C" w:rsidRDefault="00B845DB" w:rsidP="00061826">
            <w:pPr>
              <w:ind w:left="0"/>
              <w:jc w:val="left"/>
              <w:rPr>
                <w:color w:val="000000"/>
                <w:sz w:val="20"/>
              </w:rPr>
            </w:pPr>
            <w:r w:rsidRPr="00976C9F">
              <w:rPr>
                <w:rFonts w:ascii="Arial Narrow" w:hAnsi="Arial Narrow"/>
                <w:color w:val="000000"/>
                <w:sz w:val="20"/>
              </w:rPr>
              <w:t xml:space="preserve">Интерактивные лекции </w:t>
            </w:r>
          </w:p>
        </w:tc>
        <w:tc>
          <w:tcPr>
            <w:tcW w:w="606" w:type="pct"/>
            <w:vMerge w:val="restart"/>
          </w:tcPr>
          <w:p w:rsidR="00B845DB" w:rsidRPr="00D74ABC" w:rsidRDefault="00B845DB" w:rsidP="00880BC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Проведены интерактивные лекции (с онлайн-трансляцией)</w:t>
            </w:r>
          </w:p>
        </w:tc>
        <w:tc>
          <w:tcPr>
            <w:tcW w:w="466" w:type="pct"/>
            <w:vMerge/>
          </w:tcPr>
          <w:p w:rsidR="00B845DB" w:rsidRPr="007661E9" w:rsidRDefault="00B845DB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73" w:type="pct"/>
            <w:vMerge/>
          </w:tcPr>
          <w:p w:rsidR="00B845DB" w:rsidRPr="00507F5A" w:rsidRDefault="00B845DB" w:rsidP="00B5548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9" w:type="pct"/>
            <w:vMerge/>
          </w:tcPr>
          <w:p w:rsidR="00B845DB" w:rsidRPr="00B06628" w:rsidRDefault="00B845DB" w:rsidP="000D4EE1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420" w:type="pct"/>
            <w:vMerge/>
          </w:tcPr>
          <w:p w:rsidR="00B845DB" w:rsidRPr="000D4EE1" w:rsidRDefault="00B845DB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9" w:type="pct"/>
            <w:vMerge/>
          </w:tcPr>
          <w:p w:rsidR="00B845DB" w:rsidRPr="00976C9F" w:rsidRDefault="00B845DB" w:rsidP="000D4EE1">
            <w:pPr>
              <w:pStyle w:val="11"/>
              <w:ind w:left="0"/>
              <w:rPr>
                <w:rFonts w:ascii="Arial Narrow" w:eastAsia="Arial Narrow" w:hAnsi="Arial Narrow" w:cs="Arial Narrow"/>
                <w:sz w:val="20"/>
              </w:rPr>
            </w:pPr>
          </w:p>
        </w:tc>
        <w:tc>
          <w:tcPr>
            <w:tcW w:w="619" w:type="pct"/>
            <w:vMerge/>
          </w:tcPr>
          <w:p w:rsidR="00B845DB" w:rsidRPr="00507F5A" w:rsidRDefault="00B845DB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845DB" w:rsidRPr="007661E9" w:rsidTr="00B845DB">
        <w:trPr>
          <w:trHeight w:val="454"/>
        </w:trPr>
        <w:tc>
          <w:tcPr>
            <w:tcW w:w="418" w:type="pct"/>
          </w:tcPr>
          <w:p w:rsidR="00F96397" w:rsidRPr="00AC2B8C" w:rsidRDefault="00F96397" w:rsidP="00946F3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Общество в целом</w:t>
            </w:r>
          </w:p>
        </w:tc>
        <w:tc>
          <w:tcPr>
            <w:tcW w:w="560" w:type="pct"/>
            <w:vMerge/>
          </w:tcPr>
          <w:p w:rsidR="00F96397" w:rsidRPr="00AC2B8C" w:rsidRDefault="00F96397" w:rsidP="00A20EA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06" w:type="pct"/>
            <w:vMerge/>
          </w:tcPr>
          <w:p w:rsidR="00F96397" w:rsidRPr="00D67BEF" w:rsidRDefault="00F96397" w:rsidP="00A20EA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6" w:type="pct"/>
            <w:vMerge/>
          </w:tcPr>
          <w:p w:rsidR="00F96397" w:rsidRPr="007661E9" w:rsidRDefault="00F96397" w:rsidP="000D4EE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73" w:type="pct"/>
          </w:tcPr>
          <w:p w:rsidR="00F96397" w:rsidRPr="00061826" w:rsidRDefault="00061826" w:rsidP="009D22E0">
            <w:pPr>
              <w:pStyle w:val="11"/>
              <w:ind w:left="0"/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</w:pPr>
            <w:r w:rsidRPr="00061826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 xml:space="preserve">Увеличение </w:t>
            </w:r>
            <w:r w:rsidR="00127EBD" w:rsidRPr="00061826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 xml:space="preserve">количества запросов на обучение </w:t>
            </w:r>
            <w:r w:rsidRPr="00061826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>по другим программам Фонда (</w:t>
            </w:r>
            <w:r w:rsidR="00127EBD" w:rsidRPr="00061826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 xml:space="preserve">ШПР и </w:t>
            </w:r>
            <w:r w:rsidRPr="00061826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>наставничество)</w:t>
            </w:r>
            <w:r w:rsidR="009D22E0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 xml:space="preserve"> </w:t>
            </w:r>
            <w:r w:rsidR="009D22E0" w:rsidRPr="00B845DB">
              <w:rPr>
                <w:rFonts w:ascii="Arial Narrow" w:eastAsia="Arial Narrow" w:hAnsi="Arial Narrow" w:cs="Arial Narrow"/>
                <w:sz w:val="20"/>
              </w:rPr>
              <w:t>– потенциальные члены Клуба</w:t>
            </w:r>
          </w:p>
        </w:tc>
        <w:tc>
          <w:tcPr>
            <w:tcW w:w="419" w:type="pct"/>
          </w:tcPr>
          <w:p w:rsidR="00F96397" w:rsidRPr="00061826" w:rsidRDefault="00127EBD" w:rsidP="00F709D2">
            <w:pPr>
              <w:pStyle w:val="11"/>
              <w:ind w:left="0"/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</w:pPr>
            <w:r w:rsidRPr="00061826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 xml:space="preserve">Количество кандидатов, пришедших на обучение в ШПР и </w:t>
            </w:r>
            <w:r w:rsidR="009D22E0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 xml:space="preserve">на </w:t>
            </w:r>
            <w:r w:rsidRPr="00061826">
              <w:rPr>
                <w:rFonts w:ascii="Arial Narrow" w:eastAsia="Arial Narrow" w:hAnsi="Arial Narrow" w:cs="Arial Narrow"/>
                <w:color w:val="808080" w:themeColor="background1" w:themeShade="80"/>
                <w:sz w:val="20"/>
              </w:rPr>
              <w:t>курс «Наставник»</w:t>
            </w:r>
          </w:p>
        </w:tc>
        <w:tc>
          <w:tcPr>
            <w:tcW w:w="420" w:type="pct"/>
          </w:tcPr>
          <w:p w:rsidR="00F96397" w:rsidRPr="00507F5A" w:rsidRDefault="00127EBD" w:rsidP="00A20EA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19" w:type="pct"/>
          </w:tcPr>
          <w:p w:rsidR="00F96397" w:rsidRPr="00B06628" w:rsidRDefault="00F96397" w:rsidP="000D4EE1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619" w:type="pct"/>
          </w:tcPr>
          <w:p w:rsidR="00F96397" w:rsidRDefault="00F96397" w:rsidP="00946F3F">
            <w:pPr>
              <w:ind w:left="0"/>
              <w:rPr>
                <w:rFonts w:ascii="Arial Narrow" w:hAnsi="Arial Narrow" w:cs="Arial"/>
                <w:color w:val="FF0000"/>
                <w:sz w:val="20"/>
              </w:rPr>
            </w:pPr>
            <w:r w:rsidRPr="00C26FB1">
              <w:rPr>
                <w:rFonts w:ascii="Arial Narrow" w:eastAsia="Arial Narrow" w:hAnsi="Arial Narrow" w:cs="Arial Narrow"/>
                <w:color w:val="FF0000"/>
                <w:sz w:val="20"/>
              </w:rPr>
              <w:t xml:space="preserve">Изменение отношения к </w:t>
            </w:r>
            <w:r w:rsidRPr="00C26FB1">
              <w:rPr>
                <w:rFonts w:ascii="Arial Narrow" w:hAnsi="Arial Narrow" w:cs="Arial"/>
                <w:color w:val="FF0000"/>
                <w:sz w:val="20"/>
              </w:rPr>
              <w:t>семейному устройству детей школьного возраста</w:t>
            </w:r>
          </w:p>
          <w:p w:rsidR="00127EBD" w:rsidRPr="00C26FB1" w:rsidRDefault="00127EBD" w:rsidP="00946F3F">
            <w:pPr>
              <w:ind w:left="0"/>
              <w:rPr>
                <w:rFonts w:ascii="Arial Narrow" w:eastAsia="Arial Narrow" w:hAnsi="Arial Narrow" w:cs="Arial Narrow"/>
                <w:color w:val="FF0000"/>
                <w:sz w:val="20"/>
              </w:rPr>
            </w:pPr>
            <w:r w:rsidRPr="00061826">
              <w:rPr>
                <w:rFonts w:ascii="Arial Narrow" w:hAnsi="Arial Narrow" w:cs="Arial"/>
                <w:color w:val="FF0000"/>
                <w:sz w:val="20"/>
              </w:rPr>
              <w:t>Изменение отношения к ЗС</w:t>
            </w:r>
          </w:p>
        </w:tc>
      </w:tr>
    </w:tbl>
    <w:p w:rsidR="000F27C9" w:rsidRDefault="000F27C9" w:rsidP="00141821">
      <w:pPr>
        <w:ind w:left="0"/>
        <w:rPr>
          <w:rFonts w:ascii="Arial Narrow" w:hAnsi="Arial Narrow" w:cs="Arial"/>
          <w:sz w:val="20"/>
          <w:szCs w:val="20"/>
        </w:rPr>
      </w:pPr>
    </w:p>
    <w:p w:rsidR="000F27C9" w:rsidRPr="00B845DB" w:rsidRDefault="000F27C9" w:rsidP="00141821">
      <w:pPr>
        <w:ind w:left="0"/>
        <w:rPr>
          <w:rFonts w:ascii="Arial Narrow" w:hAnsi="Arial Narrow" w:cs="Arial"/>
          <w:b/>
          <w:sz w:val="20"/>
          <w:szCs w:val="20"/>
        </w:rPr>
      </w:pPr>
      <w:r w:rsidRPr="00B845DB">
        <w:rPr>
          <w:rFonts w:ascii="Arial Narrow" w:hAnsi="Arial Narrow" w:cs="Arial"/>
          <w:b/>
          <w:sz w:val="20"/>
          <w:szCs w:val="20"/>
        </w:rPr>
        <w:t>Условные обозначения:</w:t>
      </w:r>
    </w:p>
    <w:p w:rsidR="00061826" w:rsidRPr="00B845DB" w:rsidRDefault="00AC2B8C" w:rsidP="008D5DD2">
      <w:pPr>
        <w:pStyle w:val="ac"/>
        <w:numPr>
          <w:ilvl w:val="0"/>
          <w:numId w:val="22"/>
        </w:numPr>
        <w:rPr>
          <w:rFonts w:ascii="Arial Narrow" w:hAnsi="Arial Narrow" w:cs="Arial"/>
          <w:sz w:val="20"/>
          <w:szCs w:val="20"/>
        </w:rPr>
      </w:pPr>
      <w:r w:rsidRPr="00B845DB">
        <w:rPr>
          <w:rFonts w:ascii="Arial Narrow" w:hAnsi="Arial Narrow" w:cs="Arial"/>
          <w:b/>
          <w:sz w:val="20"/>
          <w:szCs w:val="20"/>
        </w:rPr>
        <w:t>ЗС</w:t>
      </w:r>
      <w:r w:rsidRPr="00B845DB">
        <w:rPr>
          <w:rFonts w:ascii="Arial Narrow" w:hAnsi="Arial Narrow" w:cs="Arial"/>
          <w:sz w:val="20"/>
          <w:szCs w:val="20"/>
        </w:rPr>
        <w:t xml:space="preserve"> – замещающие семьи</w:t>
      </w:r>
      <w:r w:rsidR="00B845DB" w:rsidRPr="00B845DB">
        <w:rPr>
          <w:rFonts w:ascii="Arial Narrow" w:hAnsi="Arial Narrow" w:cs="Arial"/>
          <w:sz w:val="20"/>
          <w:szCs w:val="20"/>
        </w:rPr>
        <w:t xml:space="preserve"> </w:t>
      </w:r>
      <w:r w:rsidR="00B845DB" w:rsidRPr="00B845DB">
        <w:rPr>
          <w:rFonts w:ascii="Arial Narrow" w:hAnsi="Arial Narrow" w:cs="Arial"/>
          <w:sz w:val="20"/>
          <w:szCs w:val="20"/>
        </w:rPr>
        <w:tab/>
      </w:r>
      <w:r w:rsidR="00B845DB" w:rsidRPr="00B845DB">
        <w:rPr>
          <w:rFonts w:ascii="Arial Narrow" w:hAnsi="Arial Narrow" w:cs="Arial"/>
          <w:sz w:val="20"/>
          <w:szCs w:val="20"/>
        </w:rPr>
        <w:tab/>
      </w:r>
      <w:r w:rsidR="00B845DB" w:rsidRPr="00B845DB">
        <w:rPr>
          <w:rFonts w:ascii="Arial Narrow" w:hAnsi="Arial Narrow" w:cs="Arial"/>
          <w:sz w:val="20"/>
          <w:szCs w:val="20"/>
        </w:rPr>
        <w:tab/>
      </w:r>
      <w:r w:rsidR="00061826" w:rsidRPr="00B845DB">
        <w:rPr>
          <w:rFonts w:ascii="Arial Narrow" w:hAnsi="Arial Narrow" w:cs="Arial"/>
          <w:b/>
          <w:sz w:val="20"/>
          <w:szCs w:val="20"/>
        </w:rPr>
        <w:t xml:space="preserve">ШПР </w:t>
      </w:r>
      <w:r w:rsidR="00061826" w:rsidRPr="00B845DB">
        <w:rPr>
          <w:rFonts w:ascii="Arial Narrow" w:hAnsi="Arial Narrow" w:cs="Arial"/>
          <w:sz w:val="20"/>
          <w:szCs w:val="20"/>
        </w:rPr>
        <w:t>– Школа приемных родителей</w:t>
      </w:r>
    </w:p>
    <w:p w:rsidR="00B845DB" w:rsidRPr="00B845DB" w:rsidRDefault="00C26FB1" w:rsidP="001132CB">
      <w:pPr>
        <w:pStyle w:val="ac"/>
        <w:numPr>
          <w:ilvl w:val="0"/>
          <w:numId w:val="22"/>
        </w:numPr>
        <w:rPr>
          <w:rFonts w:ascii="Arial Narrow" w:hAnsi="Arial Narrow" w:cs="Arial"/>
          <w:sz w:val="20"/>
          <w:szCs w:val="20"/>
        </w:rPr>
      </w:pPr>
      <w:r w:rsidRPr="00B845DB">
        <w:rPr>
          <w:rFonts w:ascii="Arial Narrow" w:hAnsi="Arial Narrow" w:cs="Arial"/>
          <w:color w:val="FF0000"/>
          <w:sz w:val="20"/>
        </w:rPr>
        <w:t xml:space="preserve">Красным </w:t>
      </w:r>
      <w:r w:rsidRPr="00B845DB">
        <w:rPr>
          <w:rFonts w:ascii="Arial Narrow" w:hAnsi="Arial Narrow" w:cs="Arial"/>
          <w:sz w:val="20"/>
        </w:rPr>
        <w:t>отмечены результаты, которые не измеряются</w:t>
      </w:r>
      <w:r w:rsidR="00B845DB" w:rsidRPr="00B845DB">
        <w:rPr>
          <w:rFonts w:ascii="Arial Narrow" w:hAnsi="Arial Narrow" w:cs="Arial"/>
          <w:sz w:val="20"/>
        </w:rPr>
        <w:t xml:space="preserve"> </w:t>
      </w:r>
      <w:r w:rsidR="00B845DB" w:rsidRPr="00B845DB">
        <w:rPr>
          <w:rFonts w:ascii="Arial Narrow" w:hAnsi="Arial Narrow" w:cs="Arial"/>
          <w:sz w:val="20"/>
        </w:rPr>
        <w:tab/>
      </w:r>
      <w:r w:rsidR="00B845DB" w:rsidRPr="00B845DB">
        <w:rPr>
          <w:rFonts w:ascii="Arial Narrow" w:hAnsi="Arial Narrow" w:cs="Arial"/>
          <w:sz w:val="20"/>
        </w:rPr>
        <w:tab/>
      </w:r>
      <w:r w:rsidR="00B845DB" w:rsidRPr="00B845DB">
        <w:rPr>
          <w:rFonts w:ascii="Arial Narrow" w:hAnsi="Arial Narrow" w:cs="Arial"/>
          <w:sz w:val="20"/>
        </w:rPr>
        <w:tab/>
      </w:r>
    </w:p>
    <w:p w:rsidR="00061826" w:rsidRPr="00B845DB" w:rsidRDefault="00061826" w:rsidP="001132CB">
      <w:pPr>
        <w:pStyle w:val="ac"/>
        <w:numPr>
          <w:ilvl w:val="0"/>
          <w:numId w:val="22"/>
        </w:numPr>
        <w:rPr>
          <w:rFonts w:ascii="Arial Narrow" w:hAnsi="Arial Narrow" w:cs="Arial"/>
          <w:sz w:val="20"/>
          <w:szCs w:val="20"/>
        </w:rPr>
      </w:pPr>
      <w:bookmarkStart w:id="0" w:name="_GoBack"/>
      <w:bookmarkEnd w:id="0"/>
      <w:r w:rsidRPr="00B845DB">
        <w:rPr>
          <w:rFonts w:ascii="Arial Narrow" w:hAnsi="Arial Narrow" w:cs="Arial"/>
          <w:color w:val="808080" w:themeColor="background1" w:themeShade="80"/>
          <w:sz w:val="20"/>
        </w:rPr>
        <w:t xml:space="preserve">Серым </w:t>
      </w:r>
      <w:r w:rsidRPr="00B845DB">
        <w:rPr>
          <w:rFonts w:ascii="Arial Narrow" w:hAnsi="Arial Narrow" w:cs="Arial"/>
          <w:sz w:val="20"/>
          <w:szCs w:val="20"/>
        </w:rPr>
        <w:t>выделены результаты</w:t>
      </w:r>
      <w:r w:rsidR="00B845DB" w:rsidRPr="00B845DB">
        <w:rPr>
          <w:rFonts w:ascii="Arial Narrow" w:hAnsi="Arial Narrow" w:cs="Arial"/>
          <w:sz w:val="20"/>
          <w:szCs w:val="20"/>
        </w:rPr>
        <w:t>, производимые напрямую</w:t>
      </w:r>
      <w:r w:rsidRPr="00B845DB">
        <w:rPr>
          <w:rFonts w:ascii="Arial Narrow" w:hAnsi="Arial Narrow" w:cs="Arial"/>
          <w:sz w:val="20"/>
          <w:szCs w:val="20"/>
        </w:rPr>
        <w:t xml:space="preserve"> для других </w:t>
      </w:r>
      <w:r w:rsidR="009D22E0" w:rsidRPr="00B845DB">
        <w:rPr>
          <w:rFonts w:ascii="Arial Narrow" w:hAnsi="Arial Narrow" w:cs="Arial"/>
          <w:sz w:val="20"/>
          <w:szCs w:val="20"/>
        </w:rPr>
        <w:t xml:space="preserve">программ Фонда (все программы Фонда </w:t>
      </w:r>
      <w:proofErr w:type="spellStart"/>
      <w:r w:rsidR="009D22E0" w:rsidRPr="00B845DB">
        <w:rPr>
          <w:rFonts w:ascii="Arial Narrow" w:hAnsi="Arial Narrow" w:cs="Arial"/>
          <w:sz w:val="20"/>
          <w:szCs w:val="20"/>
        </w:rPr>
        <w:t>сонастроены</w:t>
      </w:r>
      <w:proofErr w:type="spellEnd"/>
      <w:r w:rsidR="009D22E0" w:rsidRPr="00B845DB">
        <w:rPr>
          <w:rFonts w:ascii="Arial Narrow" w:hAnsi="Arial Narrow" w:cs="Arial"/>
          <w:sz w:val="20"/>
          <w:szCs w:val="20"/>
        </w:rPr>
        <w:t xml:space="preserve"> друг с другом)</w:t>
      </w:r>
    </w:p>
    <w:sectPr w:rsidR="00061826" w:rsidRPr="00B845DB" w:rsidSect="00AF7F20">
      <w:footerReference w:type="defaul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DF9" w:rsidRDefault="002A0DF9" w:rsidP="002126DD">
      <w:r>
        <w:separator/>
      </w:r>
    </w:p>
  </w:endnote>
  <w:endnote w:type="continuationSeparator" w:id="0">
    <w:p w:rsidR="002A0DF9" w:rsidRDefault="002A0DF9" w:rsidP="00212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B0D28" w:rsidRPr="001B0447" w:rsidRDefault="00206DFD" w:rsidP="000B0D28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AA2E29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6E3F55">
          <w:rPr>
            <w:rFonts w:ascii="Arial" w:hAnsi="Arial" w:cs="Arial"/>
            <w:noProof/>
          </w:rPr>
          <w:t>1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DF9" w:rsidRDefault="002A0DF9" w:rsidP="002126DD">
      <w:r>
        <w:separator/>
      </w:r>
    </w:p>
  </w:footnote>
  <w:footnote w:type="continuationSeparator" w:id="0">
    <w:p w:rsidR="002A0DF9" w:rsidRDefault="002A0DF9" w:rsidP="00212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12E8"/>
    <w:multiLevelType w:val="hybridMultilevel"/>
    <w:tmpl w:val="ED403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5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4F5F67"/>
    <w:multiLevelType w:val="hybridMultilevel"/>
    <w:tmpl w:val="5C5CB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AF0897"/>
    <w:multiLevelType w:val="hybridMultilevel"/>
    <w:tmpl w:val="EFECCC84"/>
    <w:lvl w:ilvl="0" w:tplc="D9AADAF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2"/>
  </w:num>
  <w:num w:numId="5">
    <w:abstractNumId w:val="21"/>
  </w:num>
  <w:num w:numId="6">
    <w:abstractNumId w:val="18"/>
  </w:num>
  <w:num w:numId="7">
    <w:abstractNumId w:val="6"/>
  </w:num>
  <w:num w:numId="8">
    <w:abstractNumId w:val="20"/>
  </w:num>
  <w:num w:numId="9">
    <w:abstractNumId w:val="7"/>
  </w:num>
  <w:num w:numId="10">
    <w:abstractNumId w:val="8"/>
  </w:num>
  <w:num w:numId="11">
    <w:abstractNumId w:val="15"/>
  </w:num>
  <w:num w:numId="12">
    <w:abstractNumId w:val="11"/>
  </w:num>
  <w:num w:numId="13">
    <w:abstractNumId w:val="14"/>
  </w:num>
  <w:num w:numId="14">
    <w:abstractNumId w:val="22"/>
  </w:num>
  <w:num w:numId="15">
    <w:abstractNumId w:val="13"/>
  </w:num>
  <w:num w:numId="16">
    <w:abstractNumId w:val="10"/>
  </w:num>
  <w:num w:numId="17">
    <w:abstractNumId w:val="9"/>
  </w:num>
  <w:num w:numId="18">
    <w:abstractNumId w:val="12"/>
  </w:num>
  <w:num w:numId="19">
    <w:abstractNumId w:val="23"/>
  </w:num>
  <w:num w:numId="20">
    <w:abstractNumId w:val="4"/>
  </w:num>
  <w:num w:numId="21">
    <w:abstractNumId w:val="1"/>
  </w:num>
  <w:num w:numId="22">
    <w:abstractNumId w:val="3"/>
  </w:num>
  <w:num w:numId="23">
    <w:abstractNumId w:val="17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126DD"/>
    <w:rsid w:val="000239F8"/>
    <w:rsid w:val="00026013"/>
    <w:rsid w:val="0005434B"/>
    <w:rsid w:val="00061826"/>
    <w:rsid w:val="000A03E8"/>
    <w:rsid w:val="000C0904"/>
    <w:rsid w:val="000C0C81"/>
    <w:rsid w:val="000C6BB2"/>
    <w:rsid w:val="000D4EE1"/>
    <w:rsid w:val="000F27C9"/>
    <w:rsid w:val="0010054A"/>
    <w:rsid w:val="00123F4A"/>
    <w:rsid w:val="00127EBD"/>
    <w:rsid w:val="00141821"/>
    <w:rsid w:val="0014285C"/>
    <w:rsid w:val="00147521"/>
    <w:rsid w:val="001509B7"/>
    <w:rsid w:val="00152B4A"/>
    <w:rsid w:val="00155214"/>
    <w:rsid w:val="00156F50"/>
    <w:rsid w:val="001802F2"/>
    <w:rsid w:val="001A242D"/>
    <w:rsid w:val="001B0447"/>
    <w:rsid w:val="001B30DA"/>
    <w:rsid w:val="001B4696"/>
    <w:rsid w:val="001C1A60"/>
    <w:rsid w:val="001D23FA"/>
    <w:rsid w:val="001D2F14"/>
    <w:rsid w:val="001E68E9"/>
    <w:rsid w:val="00206DFD"/>
    <w:rsid w:val="002126DD"/>
    <w:rsid w:val="0021667A"/>
    <w:rsid w:val="00223185"/>
    <w:rsid w:val="00242B02"/>
    <w:rsid w:val="002667EC"/>
    <w:rsid w:val="00273E92"/>
    <w:rsid w:val="002878FD"/>
    <w:rsid w:val="00292370"/>
    <w:rsid w:val="002A0DF9"/>
    <w:rsid w:val="002A49F8"/>
    <w:rsid w:val="002D5C5B"/>
    <w:rsid w:val="002E3791"/>
    <w:rsid w:val="00305418"/>
    <w:rsid w:val="00332D25"/>
    <w:rsid w:val="00363965"/>
    <w:rsid w:val="00364876"/>
    <w:rsid w:val="00365E06"/>
    <w:rsid w:val="003762FE"/>
    <w:rsid w:val="00391133"/>
    <w:rsid w:val="00392639"/>
    <w:rsid w:val="003949DC"/>
    <w:rsid w:val="003A02C2"/>
    <w:rsid w:val="003A08B6"/>
    <w:rsid w:val="003E5742"/>
    <w:rsid w:val="00417DFE"/>
    <w:rsid w:val="00434268"/>
    <w:rsid w:val="00434C86"/>
    <w:rsid w:val="0046352C"/>
    <w:rsid w:val="00493666"/>
    <w:rsid w:val="004A724A"/>
    <w:rsid w:val="004E4E2D"/>
    <w:rsid w:val="00506EFA"/>
    <w:rsid w:val="00507F5A"/>
    <w:rsid w:val="005324A6"/>
    <w:rsid w:val="00576312"/>
    <w:rsid w:val="005979E5"/>
    <w:rsid w:val="00597D7C"/>
    <w:rsid w:val="005B1874"/>
    <w:rsid w:val="005C52AD"/>
    <w:rsid w:val="005F37FF"/>
    <w:rsid w:val="00614899"/>
    <w:rsid w:val="00641095"/>
    <w:rsid w:val="006453D1"/>
    <w:rsid w:val="006A5D90"/>
    <w:rsid w:val="006E3F55"/>
    <w:rsid w:val="006E67C5"/>
    <w:rsid w:val="006F3B7E"/>
    <w:rsid w:val="00723823"/>
    <w:rsid w:val="00724E1F"/>
    <w:rsid w:val="007324DE"/>
    <w:rsid w:val="00756D7B"/>
    <w:rsid w:val="00762F81"/>
    <w:rsid w:val="007661E9"/>
    <w:rsid w:val="0077063D"/>
    <w:rsid w:val="00772030"/>
    <w:rsid w:val="007832FF"/>
    <w:rsid w:val="007A56DD"/>
    <w:rsid w:val="007B76BE"/>
    <w:rsid w:val="007C67C9"/>
    <w:rsid w:val="007E167D"/>
    <w:rsid w:val="007E326C"/>
    <w:rsid w:val="007E43B2"/>
    <w:rsid w:val="0080530D"/>
    <w:rsid w:val="00850783"/>
    <w:rsid w:val="00850E85"/>
    <w:rsid w:val="00854563"/>
    <w:rsid w:val="00880BC3"/>
    <w:rsid w:val="008911B1"/>
    <w:rsid w:val="008A131E"/>
    <w:rsid w:val="008A16AF"/>
    <w:rsid w:val="008B6BA0"/>
    <w:rsid w:val="008B78FA"/>
    <w:rsid w:val="008D5F37"/>
    <w:rsid w:val="008D7C09"/>
    <w:rsid w:val="008F1F5E"/>
    <w:rsid w:val="00907BDD"/>
    <w:rsid w:val="00915A04"/>
    <w:rsid w:val="00933A86"/>
    <w:rsid w:val="00953F12"/>
    <w:rsid w:val="0095510A"/>
    <w:rsid w:val="00956037"/>
    <w:rsid w:val="00976C9F"/>
    <w:rsid w:val="009B086D"/>
    <w:rsid w:val="009C3118"/>
    <w:rsid w:val="009C792A"/>
    <w:rsid w:val="009D22E0"/>
    <w:rsid w:val="009D2B57"/>
    <w:rsid w:val="009D75A2"/>
    <w:rsid w:val="009D7EB4"/>
    <w:rsid w:val="009F58AA"/>
    <w:rsid w:val="00A20EAD"/>
    <w:rsid w:val="00A2733C"/>
    <w:rsid w:val="00A80100"/>
    <w:rsid w:val="00AA2E29"/>
    <w:rsid w:val="00AC1B08"/>
    <w:rsid w:val="00AC2B8C"/>
    <w:rsid w:val="00AC2F06"/>
    <w:rsid w:val="00AD397C"/>
    <w:rsid w:val="00AD5BDE"/>
    <w:rsid w:val="00AF2E1C"/>
    <w:rsid w:val="00AF7F20"/>
    <w:rsid w:val="00B012B9"/>
    <w:rsid w:val="00B0234E"/>
    <w:rsid w:val="00B06628"/>
    <w:rsid w:val="00B24AAB"/>
    <w:rsid w:val="00B47EB0"/>
    <w:rsid w:val="00B54B63"/>
    <w:rsid w:val="00B77C1D"/>
    <w:rsid w:val="00B845DB"/>
    <w:rsid w:val="00B873C8"/>
    <w:rsid w:val="00B87E87"/>
    <w:rsid w:val="00B95B26"/>
    <w:rsid w:val="00BA70E4"/>
    <w:rsid w:val="00BD130B"/>
    <w:rsid w:val="00BD2127"/>
    <w:rsid w:val="00C14386"/>
    <w:rsid w:val="00C1554E"/>
    <w:rsid w:val="00C26FB1"/>
    <w:rsid w:val="00C42AA5"/>
    <w:rsid w:val="00C463D7"/>
    <w:rsid w:val="00C61898"/>
    <w:rsid w:val="00CC02B3"/>
    <w:rsid w:val="00CD19BF"/>
    <w:rsid w:val="00CD474C"/>
    <w:rsid w:val="00CD4AA4"/>
    <w:rsid w:val="00CD7304"/>
    <w:rsid w:val="00CF6D16"/>
    <w:rsid w:val="00D02334"/>
    <w:rsid w:val="00D65AAD"/>
    <w:rsid w:val="00D67BEF"/>
    <w:rsid w:val="00D74ABC"/>
    <w:rsid w:val="00D84B70"/>
    <w:rsid w:val="00D9022B"/>
    <w:rsid w:val="00D93CBF"/>
    <w:rsid w:val="00DB07A0"/>
    <w:rsid w:val="00DB4C05"/>
    <w:rsid w:val="00DD550E"/>
    <w:rsid w:val="00DE26DE"/>
    <w:rsid w:val="00DF3F95"/>
    <w:rsid w:val="00DF6E67"/>
    <w:rsid w:val="00E27766"/>
    <w:rsid w:val="00E5319B"/>
    <w:rsid w:val="00E6400B"/>
    <w:rsid w:val="00E73FCD"/>
    <w:rsid w:val="00E7763E"/>
    <w:rsid w:val="00E77B3C"/>
    <w:rsid w:val="00EB18EF"/>
    <w:rsid w:val="00EB2D32"/>
    <w:rsid w:val="00EB4D48"/>
    <w:rsid w:val="00EC6C87"/>
    <w:rsid w:val="00EE51EB"/>
    <w:rsid w:val="00EF05D3"/>
    <w:rsid w:val="00F1145E"/>
    <w:rsid w:val="00F1401D"/>
    <w:rsid w:val="00F621F2"/>
    <w:rsid w:val="00F709D2"/>
    <w:rsid w:val="00F73282"/>
    <w:rsid w:val="00F96397"/>
    <w:rsid w:val="00FB7736"/>
    <w:rsid w:val="00FC120C"/>
    <w:rsid w:val="00FC243D"/>
    <w:rsid w:val="00FC6B50"/>
    <w:rsid w:val="00FD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  <w:style w:type="paragraph" w:customStyle="1" w:styleId="11">
    <w:name w:val="Обычный1"/>
    <w:rsid w:val="000D4EE1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7E26E-094C-4E2F-B021-6BA884A6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Ольга</cp:lastModifiedBy>
  <cp:revision>2</cp:revision>
  <cp:lastPrinted>2019-06-14T15:13:00Z</cp:lastPrinted>
  <dcterms:created xsi:type="dcterms:W3CDTF">2020-02-22T13:22:00Z</dcterms:created>
  <dcterms:modified xsi:type="dcterms:W3CDTF">2020-02-22T13:22:00Z</dcterms:modified>
</cp:coreProperties>
</file>