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F4A" w:rsidRPr="00F21A4B" w:rsidRDefault="00123F4A" w:rsidP="002126DD">
      <w:pPr>
        <w:ind w:left="0"/>
        <w:rPr>
          <w:rFonts w:ascii="Arial Narrow" w:hAnsi="Arial Narrow" w:cs="Arial"/>
          <w:i/>
          <w:sz w:val="32"/>
          <w:szCs w:val="24"/>
          <w:lang w:val="en-US"/>
        </w:rPr>
      </w:pPr>
    </w:p>
    <w:p w:rsidR="006F3B7E" w:rsidRPr="008A16AF" w:rsidRDefault="006F3B7E" w:rsidP="006F3B7E">
      <w:pPr>
        <w:ind w:left="0"/>
        <w:rPr>
          <w:rFonts w:ascii="Arial" w:hAnsi="Arial" w:cs="Arial"/>
          <w:b/>
          <w:sz w:val="20"/>
          <w:szCs w:val="24"/>
        </w:rPr>
      </w:pPr>
    </w:p>
    <w:tbl>
      <w:tblPr>
        <w:tblStyle w:val="af5"/>
        <w:tblW w:w="5417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1750"/>
        <w:gridCol w:w="2122"/>
        <w:gridCol w:w="1981"/>
        <w:gridCol w:w="2070"/>
        <w:gridCol w:w="1618"/>
        <w:gridCol w:w="1439"/>
        <w:gridCol w:w="1621"/>
        <w:gridCol w:w="1890"/>
        <w:gridCol w:w="1528"/>
      </w:tblGrid>
      <w:tr w:rsidR="000C02B0" w:rsidRPr="00F0199F" w:rsidTr="0039238D">
        <w:trPr>
          <w:trHeight w:val="655"/>
        </w:trPr>
        <w:tc>
          <w:tcPr>
            <w:tcW w:w="546" w:type="pct"/>
          </w:tcPr>
          <w:p w:rsidR="00332D25" w:rsidRPr="00F0199F" w:rsidRDefault="00332D25" w:rsidP="005457C5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Благо-получатель</w:t>
            </w:r>
          </w:p>
        </w:tc>
        <w:tc>
          <w:tcPr>
            <w:tcW w:w="662" w:type="pct"/>
          </w:tcPr>
          <w:p w:rsidR="00332D25" w:rsidRPr="00F0199F" w:rsidRDefault="00332D25" w:rsidP="005457C5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Деятельность по программе</w:t>
            </w:r>
          </w:p>
        </w:tc>
        <w:tc>
          <w:tcPr>
            <w:tcW w:w="618" w:type="pct"/>
          </w:tcPr>
          <w:p w:rsidR="00332D25" w:rsidRPr="00F0199F" w:rsidRDefault="00332D25" w:rsidP="005457C5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Непосредственные результаты</w:t>
            </w:r>
          </w:p>
        </w:tc>
        <w:tc>
          <w:tcPr>
            <w:tcW w:w="646" w:type="pct"/>
          </w:tcPr>
          <w:p w:rsidR="00332D25" w:rsidRPr="00F0199F" w:rsidRDefault="00332D25" w:rsidP="008911B1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505" w:type="pct"/>
          </w:tcPr>
          <w:p w:rsidR="00332D25" w:rsidRPr="00F0199F" w:rsidRDefault="00332D25" w:rsidP="005457C5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Краткосрочный Социальный результат</w:t>
            </w:r>
          </w:p>
        </w:tc>
        <w:tc>
          <w:tcPr>
            <w:tcW w:w="449" w:type="pct"/>
          </w:tcPr>
          <w:p w:rsidR="00332D25" w:rsidRPr="00F0199F" w:rsidRDefault="00332D25" w:rsidP="008911B1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506" w:type="pct"/>
          </w:tcPr>
          <w:p w:rsidR="00332D25" w:rsidRPr="00F0199F" w:rsidRDefault="00332D25" w:rsidP="008911B1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Среднесрочный социальный результат </w:t>
            </w:r>
          </w:p>
        </w:tc>
        <w:tc>
          <w:tcPr>
            <w:tcW w:w="590" w:type="pct"/>
          </w:tcPr>
          <w:p w:rsidR="00332D25" w:rsidRPr="00F0199F" w:rsidRDefault="00332D25" w:rsidP="008911B1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477" w:type="pct"/>
          </w:tcPr>
          <w:p w:rsidR="00332D25" w:rsidRPr="00F0199F" w:rsidRDefault="00332D25" w:rsidP="008911B1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Долгосрочный </w:t>
            </w:r>
          </w:p>
        </w:tc>
      </w:tr>
      <w:tr w:rsidR="00154318" w:rsidRPr="008D5A4D" w:rsidTr="0039238D">
        <w:trPr>
          <w:trHeight w:val="390"/>
        </w:trPr>
        <w:tc>
          <w:tcPr>
            <w:tcW w:w="546" w:type="pct"/>
            <w:vMerge w:val="restart"/>
          </w:tcPr>
          <w:p w:rsidR="00154318" w:rsidRPr="00775A16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Кризисные кровные семьи с детьми с синдромом Дауна</w:t>
            </w:r>
          </w:p>
        </w:tc>
        <w:tc>
          <w:tcPr>
            <w:tcW w:w="662" w:type="pct"/>
          </w:tcPr>
          <w:p w:rsidR="00154318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Домашние консультации для семей с детьми с синдромом Дауна</w:t>
            </w:r>
          </w:p>
        </w:tc>
        <w:tc>
          <w:tcPr>
            <w:tcW w:w="618" w:type="pct"/>
          </w:tcPr>
          <w:p w:rsidR="00154318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Проведены домашние консультации для семей с детьми с синдромом Дауна</w:t>
            </w:r>
          </w:p>
        </w:tc>
        <w:tc>
          <w:tcPr>
            <w:tcW w:w="646" w:type="pct"/>
          </w:tcPr>
          <w:p w:rsidR="00154318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Кол-во семей-благополучателей</w:t>
            </w:r>
          </w:p>
          <w:p w:rsidR="00154318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Кол-во предоставленных консультаций</w:t>
            </w:r>
          </w:p>
          <w:p w:rsidR="002E1BF2" w:rsidRDefault="002E1BF2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Удовлетворенность благополучателей услугами</w:t>
            </w:r>
          </w:p>
          <w:p w:rsidR="00154318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05" w:type="pct"/>
            <w:vMerge w:val="restart"/>
          </w:tcPr>
          <w:p w:rsidR="00154318" w:rsidRPr="00CB0A08" w:rsidRDefault="00154318" w:rsidP="00CB0A08">
            <w:pPr>
              <w:pStyle w:val="ac"/>
              <w:numPr>
                <w:ilvl w:val="0"/>
                <w:numId w:val="23"/>
              </w:numPr>
              <w:ind w:left="68"/>
              <w:jc w:val="center"/>
              <w:rPr>
                <w:rFonts w:ascii="Cambria" w:hAnsi="Cambria" w:cs="Arial"/>
                <w:sz w:val="20"/>
              </w:rPr>
            </w:pPr>
            <w:r w:rsidRPr="00CB0A08">
              <w:rPr>
                <w:rFonts w:ascii="Cambria" w:hAnsi="Cambria" w:cs="Arial"/>
                <w:sz w:val="20"/>
              </w:rPr>
              <w:t>Повышен уровень родительских компетенций,</w:t>
            </w:r>
          </w:p>
          <w:p w:rsidR="00CB0A08" w:rsidRDefault="00CB0A0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  <w:p w:rsidR="00154318" w:rsidRPr="00CB0A08" w:rsidRDefault="00394CC1" w:rsidP="00CB0A08">
            <w:pPr>
              <w:pStyle w:val="ac"/>
              <w:numPr>
                <w:ilvl w:val="0"/>
                <w:numId w:val="23"/>
              </w:numPr>
              <w:ind w:left="0" w:hanging="317"/>
              <w:jc w:val="center"/>
              <w:rPr>
                <w:rFonts w:ascii="Cambria" w:hAnsi="Cambria" w:cs="Arial"/>
                <w:sz w:val="20"/>
              </w:rPr>
            </w:pPr>
            <w:r w:rsidRPr="00CB0A08">
              <w:rPr>
                <w:rFonts w:ascii="Cambria" w:hAnsi="Cambria" w:cs="Arial"/>
                <w:sz w:val="20"/>
              </w:rPr>
              <w:t>Повышен уровень осведомленности родителей в вопросах воспитания, развития и социализации детей с синдромом Дауна</w:t>
            </w:r>
          </w:p>
        </w:tc>
        <w:tc>
          <w:tcPr>
            <w:tcW w:w="449" w:type="pct"/>
            <w:vMerge w:val="restart"/>
          </w:tcPr>
          <w:p w:rsidR="00154318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Кол-во родителей, улучшивших свои компетенции</w:t>
            </w:r>
          </w:p>
          <w:p w:rsidR="008E398C" w:rsidRDefault="008E398C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  <w:p w:rsidR="008E398C" w:rsidRPr="00775A16" w:rsidRDefault="008E398C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Кол-во родителей, повысивших уровень осведомленности в вопросах воспитания и социализации детей с синдромом Дауна</w:t>
            </w:r>
          </w:p>
        </w:tc>
        <w:tc>
          <w:tcPr>
            <w:tcW w:w="506" w:type="pct"/>
            <w:vMerge w:val="restart"/>
          </w:tcPr>
          <w:p w:rsidR="00154318" w:rsidRPr="00775A16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Улучшено качество детско-родительских отношений</w:t>
            </w:r>
          </w:p>
        </w:tc>
        <w:tc>
          <w:tcPr>
            <w:tcW w:w="590" w:type="pct"/>
            <w:vMerge w:val="restart"/>
          </w:tcPr>
          <w:p w:rsidR="00154318" w:rsidRPr="00775A16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Кол-во семей, в которых улучшились детско-родительские отношения</w:t>
            </w:r>
          </w:p>
        </w:tc>
        <w:tc>
          <w:tcPr>
            <w:tcW w:w="477" w:type="pct"/>
            <w:vMerge w:val="restart"/>
          </w:tcPr>
          <w:p w:rsidR="00A504B0" w:rsidRPr="00A504B0" w:rsidRDefault="00154318" w:rsidP="000435D5">
            <w:pPr>
              <w:pStyle w:val="aff1"/>
              <w:ind w:left="0"/>
              <w:rPr>
                <w:b/>
                <w:color w:val="00B050"/>
              </w:rPr>
            </w:pPr>
            <w:r>
              <w:rPr>
                <w:rFonts w:ascii="Cambria" w:hAnsi="Cambria" w:cs="Arial"/>
              </w:rPr>
              <w:t>Увеличена доля детей «сложных» категорий, воспитываемых в семьях (кровных и принятых в замещающие семьи)</w:t>
            </w:r>
            <w:r w:rsidR="00A504B0" w:rsidRPr="00A504B0">
              <w:rPr>
                <w:b/>
                <w:color w:val="00B050"/>
              </w:rPr>
              <w:t xml:space="preserve"> </w:t>
            </w:r>
          </w:p>
          <w:p w:rsidR="00154318" w:rsidRPr="00775A16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  <w:tr w:rsidR="00154318" w:rsidRPr="008D5A4D" w:rsidTr="0039238D">
        <w:trPr>
          <w:trHeight w:val="390"/>
        </w:trPr>
        <w:tc>
          <w:tcPr>
            <w:tcW w:w="546" w:type="pct"/>
            <w:vMerge/>
          </w:tcPr>
          <w:p w:rsidR="00154318" w:rsidRPr="00775A16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62" w:type="pct"/>
          </w:tcPr>
          <w:p w:rsidR="00154318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Онлайн консультации</w:t>
            </w:r>
          </w:p>
        </w:tc>
        <w:tc>
          <w:tcPr>
            <w:tcW w:w="618" w:type="pct"/>
          </w:tcPr>
          <w:p w:rsidR="00154318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Проведены онлайн консультации для семей на интернет форуме</w:t>
            </w:r>
          </w:p>
        </w:tc>
        <w:tc>
          <w:tcPr>
            <w:tcW w:w="646" w:type="pct"/>
          </w:tcPr>
          <w:p w:rsidR="00154318" w:rsidRDefault="00154318" w:rsidP="00F85EFC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Кол-во семей-благополучателей</w:t>
            </w:r>
          </w:p>
          <w:p w:rsidR="00154318" w:rsidRDefault="00154318" w:rsidP="00F85EFC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Кол-во предоставленных консультаций</w:t>
            </w:r>
          </w:p>
          <w:p w:rsidR="00154318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05" w:type="pct"/>
            <w:vMerge/>
          </w:tcPr>
          <w:p w:rsidR="00154318" w:rsidRPr="00723312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49" w:type="pct"/>
            <w:vMerge/>
          </w:tcPr>
          <w:p w:rsidR="00154318" w:rsidRPr="00775A16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06" w:type="pct"/>
            <w:vMerge/>
          </w:tcPr>
          <w:p w:rsidR="00154318" w:rsidRPr="00775A16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90" w:type="pct"/>
            <w:vMerge/>
          </w:tcPr>
          <w:p w:rsidR="00154318" w:rsidRPr="00775A16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77" w:type="pct"/>
            <w:vMerge/>
          </w:tcPr>
          <w:p w:rsidR="00154318" w:rsidRPr="00775A16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  <w:tr w:rsidR="00154318" w:rsidRPr="008D5A4D" w:rsidTr="0039238D">
        <w:trPr>
          <w:trHeight w:val="390"/>
        </w:trPr>
        <w:tc>
          <w:tcPr>
            <w:tcW w:w="546" w:type="pct"/>
            <w:vMerge/>
          </w:tcPr>
          <w:p w:rsidR="00154318" w:rsidRPr="00775A16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62" w:type="pct"/>
          </w:tcPr>
          <w:p w:rsidR="00154318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Групповые встречи-консультации с психологом</w:t>
            </w:r>
          </w:p>
        </w:tc>
        <w:tc>
          <w:tcPr>
            <w:tcW w:w="618" w:type="pct"/>
          </w:tcPr>
          <w:p w:rsidR="00154318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Проведены групповые встречи-консультации с психологи по переживанию травмы рождения ребенка с синдромом Дауна</w:t>
            </w:r>
          </w:p>
        </w:tc>
        <w:tc>
          <w:tcPr>
            <w:tcW w:w="646" w:type="pct"/>
          </w:tcPr>
          <w:p w:rsidR="00154318" w:rsidRDefault="00154318" w:rsidP="00A90CCF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Кол-во семей-благополучателей</w:t>
            </w:r>
          </w:p>
          <w:p w:rsidR="00154318" w:rsidRDefault="00154318" w:rsidP="00A90CCF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Кол-во предоставленных консультаций</w:t>
            </w:r>
          </w:p>
          <w:p w:rsidR="00154318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05" w:type="pct"/>
            <w:vMerge/>
          </w:tcPr>
          <w:p w:rsidR="00154318" w:rsidRPr="00723312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49" w:type="pct"/>
            <w:vMerge/>
          </w:tcPr>
          <w:p w:rsidR="00154318" w:rsidRPr="00775A16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06" w:type="pct"/>
            <w:vMerge w:val="restart"/>
          </w:tcPr>
          <w:p w:rsidR="00154318" w:rsidRPr="00775A16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Повышен уровень развития навыков у детей</w:t>
            </w:r>
          </w:p>
        </w:tc>
        <w:tc>
          <w:tcPr>
            <w:tcW w:w="590" w:type="pct"/>
            <w:vMerge w:val="restart"/>
          </w:tcPr>
          <w:p w:rsidR="00154318" w:rsidRPr="00775A16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Кол-во детей, повысивших уровень развития навыков</w:t>
            </w:r>
          </w:p>
        </w:tc>
        <w:tc>
          <w:tcPr>
            <w:tcW w:w="477" w:type="pct"/>
            <w:vMerge/>
          </w:tcPr>
          <w:p w:rsidR="00154318" w:rsidRPr="00775A16" w:rsidRDefault="0015431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  <w:tr w:rsidR="00025487" w:rsidRPr="008D5A4D" w:rsidTr="0039238D">
        <w:trPr>
          <w:trHeight w:val="1177"/>
        </w:trPr>
        <w:tc>
          <w:tcPr>
            <w:tcW w:w="546" w:type="pct"/>
            <w:vMerge/>
          </w:tcPr>
          <w:p w:rsidR="00025487" w:rsidRPr="00775A16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62" w:type="pct"/>
            <w:vMerge w:val="restart"/>
          </w:tcPr>
          <w:p w:rsidR="00025487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Распространение методической литературы</w:t>
            </w:r>
          </w:p>
        </w:tc>
        <w:tc>
          <w:tcPr>
            <w:tcW w:w="618" w:type="pct"/>
          </w:tcPr>
          <w:p w:rsidR="00025487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Семьи получили комплекты методической литературы</w:t>
            </w:r>
          </w:p>
        </w:tc>
        <w:tc>
          <w:tcPr>
            <w:tcW w:w="646" w:type="pct"/>
            <w:vMerge w:val="restart"/>
          </w:tcPr>
          <w:p w:rsidR="00025487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Кол-во разосланных материалов;</w:t>
            </w:r>
          </w:p>
          <w:p w:rsidR="00025487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Кол-во просмотров/пользо</w:t>
            </w:r>
            <w:r>
              <w:rPr>
                <w:rFonts w:ascii="Cambria" w:hAnsi="Cambria" w:cs="Arial"/>
                <w:sz w:val="20"/>
              </w:rPr>
              <w:lastRenderedPageBreak/>
              <w:t>вателей материалов, размещенных онлайн</w:t>
            </w:r>
          </w:p>
        </w:tc>
        <w:tc>
          <w:tcPr>
            <w:tcW w:w="505" w:type="pct"/>
            <w:vMerge w:val="restart"/>
          </w:tcPr>
          <w:p w:rsidR="00025487" w:rsidRPr="00723312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49" w:type="pct"/>
            <w:vMerge/>
          </w:tcPr>
          <w:p w:rsidR="00025487" w:rsidRPr="00775A16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06" w:type="pct"/>
            <w:vMerge/>
          </w:tcPr>
          <w:p w:rsidR="00025487" w:rsidRPr="00775A16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90" w:type="pct"/>
            <w:vMerge/>
          </w:tcPr>
          <w:p w:rsidR="00025487" w:rsidRPr="00775A16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77" w:type="pct"/>
            <w:vMerge/>
          </w:tcPr>
          <w:p w:rsidR="00025487" w:rsidRPr="00775A16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  <w:tr w:rsidR="00025487" w:rsidRPr="008D5A4D" w:rsidTr="0039238D">
        <w:trPr>
          <w:trHeight w:val="1177"/>
        </w:trPr>
        <w:tc>
          <w:tcPr>
            <w:tcW w:w="546" w:type="pct"/>
            <w:vMerge/>
          </w:tcPr>
          <w:p w:rsidR="00025487" w:rsidRPr="00775A16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62" w:type="pct"/>
            <w:vMerge/>
          </w:tcPr>
          <w:p w:rsidR="00025487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18" w:type="pct"/>
          </w:tcPr>
          <w:p w:rsidR="00025487" w:rsidRPr="00025487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Размещен</w:t>
            </w:r>
            <w:r w:rsidR="002373B4">
              <w:rPr>
                <w:rFonts w:ascii="Cambria" w:hAnsi="Cambria" w:cs="Arial"/>
                <w:sz w:val="20"/>
              </w:rPr>
              <w:t xml:space="preserve">ы </w:t>
            </w:r>
            <w:r>
              <w:rPr>
                <w:rFonts w:ascii="Cambria" w:hAnsi="Cambria" w:cs="Arial"/>
                <w:sz w:val="20"/>
              </w:rPr>
              <w:t xml:space="preserve">материалов на информационно-методическом портале  </w:t>
            </w:r>
            <w:r>
              <w:rPr>
                <w:rFonts w:ascii="Cambria" w:hAnsi="Cambria" w:cs="Arial"/>
                <w:sz w:val="20"/>
                <w:lang w:val="en-US"/>
              </w:rPr>
              <w:t>Downside</w:t>
            </w:r>
            <w:r w:rsidR="00F00EE2">
              <w:rPr>
                <w:rFonts w:ascii="Cambria" w:hAnsi="Cambria" w:cs="Arial"/>
                <w:sz w:val="20"/>
                <w:lang w:val="en-US"/>
              </w:rPr>
              <w:t>Up</w:t>
            </w:r>
          </w:p>
        </w:tc>
        <w:tc>
          <w:tcPr>
            <w:tcW w:w="646" w:type="pct"/>
            <w:vMerge/>
          </w:tcPr>
          <w:p w:rsidR="00025487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05" w:type="pct"/>
            <w:vMerge/>
          </w:tcPr>
          <w:p w:rsidR="00025487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49" w:type="pct"/>
            <w:vMerge/>
          </w:tcPr>
          <w:p w:rsidR="00025487" w:rsidRPr="00775A16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06" w:type="pct"/>
            <w:vMerge/>
          </w:tcPr>
          <w:p w:rsidR="00025487" w:rsidRPr="00775A16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90" w:type="pct"/>
            <w:vMerge/>
          </w:tcPr>
          <w:p w:rsidR="00025487" w:rsidRPr="00775A16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77" w:type="pct"/>
            <w:vMerge/>
          </w:tcPr>
          <w:p w:rsidR="00025487" w:rsidRPr="00775A16" w:rsidRDefault="0002548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</w:tbl>
    <w:p w:rsidR="00F1401D" w:rsidRPr="00026013" w:rsidRDefault="00F1401D" w:rsidP="009600A0">
      <w:pPr>
        <w:ind w:left="0"/>
        <w:jc w:val="center"/>
        <w:rPr>
          <w:rFonts w:ascii="Arial Narrow" w:hAnsi="Arial Narrow" w:cs="Arial"/>
          <w:i/>
          <w:sz w:val="24"/>
          <w:szCs w:val="24"/>
        </w:rPr>
      </w:pPr>
    </w:p>
    <w:sectPr w:rsidR="00F1401D" w:rsidRPr="00026013" w:rsidSect="00AF7F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DB1" w:rsidRDefault="008B4DB1" w:rsidP="002126DD">
      <w:r>
        <w:separator/>
      </w:r>
    </w:p>
  </w:endnote>
  <w:endnote w:type="continuationSeparator" w:id="0">
    <w:p w:rsidR="008B4DB1" w:rsidRDefault="008B4DB1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976" w:rsidRDefault="00C0397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50649"/>
      <w:docPartObj>
        <w:docPartGallery w:val="Page Numbers (Bottom of Page)"/>
        <w:docPartUnique/>
      </w:docPartObj>
    </w:sdtPr>
    <w:sdtEndPr>
      <w:rPr>
        <w:rFonts w:ascii="Cambria" w:hAnsi="Cambria" w:cs="Arial"/>
      </w:rPr>
    </w:sdtEndPr>
    <w:sdtContent>
      <w:p w:rsidR="000B0D28" w:rsidRPr="0068372E" w:rsidRDefault="00CB61D3" w:rsidP="000B0D28">
        <w:pPr>
          <w:pStyle w:val="af8"/>
          <w:jc w:val="right"/>
          <w:rPr>
            <w:rFonts w:ascii="Cambria" w:hAnsi="Cambria" w:cs="Arial"/>
          </w:rPr>
        </w:pPr>
        <w:r w:rsidRPr="0068372E">
          <w:rPr>
            <w:rFonts w:ascii="Cambria" w:hAnsi="Cambria" w:cs="Arial"/>
          </w:rPr>
          <w:fldChar w:fldCharType="begin"/>
        </w:r>
        <w:r w:rsidR="00AA2E29" w:rsidRPr="0068372E">
          <w:rPr>
            <w:rFonts w:ascii="Cambria" w:hAnsi="Cambria" w:cs="Arial"/>
          </w:rPr>
          <w:instrText>PAGE   \* MERGEFORMAT</w:instrText>
        </w:r>
        <w:r w:rsidRPr="0068372E">
          <w:rPr>
            <w:rFonts w:ascii="Cambria" w:hAnsi="Cambria" w:cs="Arial"/>
          </w:rPr>
          <w:fldChar w:fldCharType="separate"/>
        </w:r>
        <w:r w:rsidR="00C03976">
          <w:rPr>
            <w:rFonts w:ascii="Cambria" w:hAnsi="Cambria" w:cs="Arial"/>
            <w:noProof/>
          </w:rPr>
          <w:t>1</w:t>
        </w:r>
        <w:r w:rsidRPr="0068372E">
          <w:rPr>
            <w:rFonts w:ascii="Cambria" w:hAnsi="Cambria" w:cs="Arial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976" w:rsidRDefault="00C0397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DB1" w:rsidRDefault="008B4DB1" w:rsidP="002126DD">
      <w:r>
        <w:separator/>
      </w:r>
    </w:p>
  </w:footnote>
  <w:footnote w:type="continuationSeparator" w:id="0">
    <w:p w:rsidR="008B4DB1" w:rsidRDefault="008B4DB1" w:rsidP="00212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976" w:rsidRDefault="00C03976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28" w:rsidRPr="00F37B13" w:rsidRDefault="00F21A4B" w:rsidP="00123F4A">
    <w:pPr>
      <w:pStyle w:val="af6"/>
      <w:jc w:val="center"/>
      <w:rPr>
        <w:rFonts w:ascii="Cambria" w:hAnsi="Cambria"/>
        <w:sz w:val="20"/>
      </w:rPr>
    </w:pPr>
    <w:r w:rsidRPr="00F37B13">
      <w:rPr>
        <w:rFonts w:ascii="Cambria" w:eastAsia="Times New Roman" w:hAnsi="Cambria" w:cs="Arial"/>
        <w:color w:val="000000"/>
        <w:szCs w:val="24"/>
      </w:rPr>
      <w:t>Ло</w:t>
    </w:r>
    <w:r w:rsidR="004B2CC9" w:rsidRPr="00F37B13">
      <w:rPr>
        <w:rFonts w:ascii="Cambria" w:eastAsia="Times New Roman" w:hAnsi="Cambria" w:cs="Arial"/>
        <w:color w:val="000000"/>
        <w:szCs w:val="24"/>
      </w:rPr>
      <w:t>гическая модель Практики «</w:t>
    </w:r>
    <w:bookmarkStart w:id="0" w:name="_GoBack"/>
    <w:r w:rsidR="003B18C3">
      <w:rPr>
        <w:rFonts w:ascii="Cambria" w:eastAsia="Times New Roman" w:hAnsi="Cambria" w:cs="Arial"/>
        <w:color w:val="000000"/>
        <w:szCs w:val="24"/>
      </w:rPr>
      <w:t>Профилактика социального сиротства детей с синдромом Дауна посредством комплексной психолого-педагогической поддержки их семей</w:t>
    </w:r>
    <w:bookmarkEnd w:id="0"/>
    <w:r w:rsidR="00F37B13" w:rsidRPr="00F37B13">
      <w:rPr>
        <w:rFonts w:ascii="Cambria" w:eastAsia="Times New Roman" w:hAnsi="Cambria" w:cs="Arial"/>
        <w:color w:val="000000"/>
        <w:szCs w:val="24"/>
      </w:rPr>
      <w:t>» (</w:t>
    </w:r>
    <w:r w:rsidR="00F95B18">
      <w:rPr>
        <w:rFonts w:ascii="Cambria" w:eastAsia="Times New Roman" w:hAnsi="Cambria" w:cs="Arial"/>
        <w:color w:val="000000"/>
        <w:szCs w:val="24"/>
      </w:rPr>
      <w:t>Б</w:t>
    </w:r>
    <w:r w:rsidR="00C03976">
      <w:rPr>
        <w:rFonts w:ascii="Cambria" w:eastAsia="Times New Roman" w:hAnsi="Cambria" w:cs="Arial"/>
        <w:color w:val="000000"/>
        <w:szCs w:val="24"/>
      </w:rPr>
      <w:t>лаготворительный фонд</w:t>
    </w:r>
    <w:r w:rsidR="00D84919">
      <w:rPr>
        <w:rFonts w:ascii="Cambria" w:eastAsia="Times New Roman" w:hAnsi="Cambria" w:cs="Arial"/>
        <w:color w:val="000000"/>
        <w:szCs w:val="24"/>
      </w:rPr>
      <w:t xml:space="preserve"> Даунсайд Ап</w:t>
    </w:r>
    <w:r w:rsidR="00F37B13" w:rsidRPr="00F37B13">
      <w:rPr>
        <w:rFonts w:ascii="Cambria" w:eastAsia="Times New Roman" w:hAnsi="Cambria" w:cs="Arial"/>
        <w:color w:val="000000"/>
        <w:szCs w:val="2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976" w:rsidRDefault="00C03976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FB7081"/>
    <w:multiLevelType w:val="hybridMultilevel"/>
    <w:tmpl w:val="8F844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5" w15:restartNumberingAfterBreak="0">
    <w:nsid w:val="489B3023"/>
    <w:multiLevelType w:val="hybridMultilevel"/>
    <w:tmpl w:val="BDD04F64"/>
    <w:lvl w:ilvl="0" w:tplc="17A0D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2"/>
  </w:num>
  <w:num w:numId="5">
    <w:abstractNumId w:val="20"/>
  </w:num>
  <w:num w:numId="6">
    <w:abstractNumId w:val="17"/>
  </w:num>
  <w:num w:numId="7">
    <w:abstractNumId w:val="5"/>
  </w:num>
  <w:num w:numId="8">
    <w:abstractNumId w:val="19"/>
  </w:num>
  <w:num w:numId="9">
    <w:abstractNumId w:val="6"/>
  </w:num>
  <w:num w:numId="10">
    <w:abstractNumId w:val="7"/>
  </w:num>
  <w:num w:numId="11">
    <w:abstractNumId w:val="16"/>
  </w:num>
  <w:num w:numId="12">
    <w:abstractNumId w:val="10"/>
  </w:num>
  <w:num w:numId="13">
    <w:abstractNumId w:val="14"/>
  </w:num>
  <w:num w:numId="14">
    <w:abstractNumId w:val="21"/>
  </w:num>
  <w:num w:numId="15">
    <w:abstractNumId w:val="13"/>
  </w:num>
  <w:num w:numId="16">
    <w:abstractNumId w:val="9"/>
  </w:num>
  <w:num w:numId="17">
    <w:abstractNumId w:val="8"/>
  </w:num>
  <w:num w:numId="18">
    <w:abstractNumId w:val="12"/>
  </w:num>
  <w:num w:numId="19">
    <w:abstractNumId w:val="22"/>
  </w:num>
  <w:num w:numId="20">
    <w:abstractNumId w:val="3"/>
  </w:num>
  <w:num w:numId="21">
    <w:abstractNumId w:val="1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26DD"/>
    <w:rsid w:val="000239F8"/>
    <w:rsid w:val="00025487"/>
    <w:rsid w:val="00026013"/>
    <w:rsid w:val="0003517B"/>
    <w:rsid w:val="000426D9"/>
    <w:rsid w:val="000435D5"/>
    <w:rsid w:val="0005434B"/>
    <w:rsid w:val="00097DB9"/>
    <w:rsid w:val="000A03E8"/>
    <w:rsid w:val="000A5BCF"/>
    <w:rsid w:val="000A68DC"/>
    <w:rsid w:val="000B4EE3"/>
    <w:rsid w:val="000B6654"/>
    <w:rsid w:val="000C02B0"/>
    <w:rsid w:val="000C0C81"/>
    <w:rsid w:val="000C5079"/>
    <w:rsid w:val="001072AC"/>
    <w:rsid w:val="00110267"/>
    <w:rsid w:val="00122AE9"/>
    <w:rsid w:val="00123F4A"/>
    <w:rsid w:val="001514B4"/>
    <w:rsid w:val="00154318"/>
    <w:rsid w:val="00155214"/>
    <w:rsid w:val="00156F50"/>
    <w:rsid w:val="001669B2"/>
    <w:rsid w:val="001802F2"/>
    <w:rsid w:val="00185004"/>
    <w:rsid w:val="001A242D"/>
    <w:rsid w:val="001B0447"/>
    <w:rsid w:val="001B30DA"/>
    <w:rsid w:val="001B4696"/>
    <w:rsid w:val="001B67D0"/>
    <w:rsid w:val="001D0447"/>
    <w:rsid w:val="001D23FA"/>
    <w:rsid w:val="001D2F14"/>
    <w:rsid w:val="001D475B"/>
    <w:rsid w:val="001E1A57"/>
    <w:rsid w:val="002126DD"/>
    <w:rsid w:val="002223D2"/>
    <w:rsid w:val="002373B4"/>
    <w:rsid w:val="002376A4"/>
    <w:rsid w:val="00242B02"/>
    <w:rsid w:val="002667EC"/>
    <w:rsid w:val="00273E92"/>
    <w:rsid w:val="002878FD"/>
    <w:rsid w:val="00292370"/>
    <w:rsid w:val="002951AE"/>
    <w:rsid w:val="00296F8F"/>
    <w:rsid w:val="002A49F8"/>
    <w:rsid w:val="002C1426"/>
    <w:rsid w:val="002C1C3F"/>
    <w:rsid w:val="002D1372"/>
    <w:rsid w:val="002D337C"/>
    <w:rsid w:val="002D4EE9"/>
    <w:rsid w:val="002D722A"/>
    <w:rsid w:val="002E1BF2"/>
    <w:rsid w:val="002E3791"/>
    <w:rsid w:val="002E7E48"/>
    <w:rsid w:val="002F5E1D"/>
    <w:rsid w:val="00310DD7"/>
    <w:rsid w:val="00322611"/>
    <w:rsid w:val="00332D25"/>
    <w:rsid w:val="003368EE"/>
    <w:rsid w:val="00351A65"/>
    <w:rsid w:val="00363965"/>
    <w:rsid w:val="00365E06"/>
    <w:rsid w:val="00370452"/>
    <w:rsid w:val="003762FE"/>
    <w:rsid w:val="0039238D"/>
    <w:rsid w:val="00394CC1"/>
    <w:rsid w:val="003A08B6"/>
    <w:rsid w:val="003A680A"/>
    <w:rsid w:val="003B18C3"/>
    <w:rsid w:val="003F3F78"/>
    <w:rsid w:val="00403005"/>
    <w:rsid w:val="004111E1"/>
    <w:rsid w:val="00417DFE"/>
    <w:rsid w:val="00434268"/>
    <w:rsid w:val="0044473E"/>
    <w:rsid w:val="0046352C"/>
    <w:rsid w:val="00484F7F"/>
    <w:rsid w:val="004A724A"/>
    <w:rsid w:val="004B2CC9"/>
    <w:rsid w:val="004B3C10"/>
    <w:rsid w:val="004B63C3"/>
    <w:rsid w:val="004B78A4"/>
    <w:rsid w:val="004E4E2D"/>
    <w:rsid w:val="004F6852"/>
    <w:rsid w:val="00543F23"/>
    <w:rsid w:val="005813E6"/>
    <w:rsid w:val="005913FC"/>
    <w:rsid w:val="00597D7C"/>
    <w:rsid w:val="005A2429"/>
    <w:rsid w:val="005D0C39"/>
    <w:rsid w:val="005D3865"/>
    <w:rsid w:val="00613F2D"/>
    <w:rsid w:val="00614899"/>
    <w:rsid w:val="0062058F"/>
    <w:rsid w:val="00621697"/>
    <w:rsid w:val="00634D57"/>
    <w:rsid w:val="00641095"/>
    <w:rsid w:val="006453D1"/>
    <w:rsid w:val="00667255"/>
    <w:rsid w:val="0067075D"/>
    <w:rsid w:val="00682ED0"/>
    <w:rsid w:val="0068372E"/>
    <w:rsid w:val="0068430E"/>
    <w:rsid w:val="006917A6"/>
    <w:rsid w:val="0069632A"/>
    <w:rsid w:val="006A4543"/>
    <w:rsid w:val="006A5D90"/>
    <w:rsid w:val="006B760E"/>
    <w:rsid w:val="006C0463"/>
    <w:rsid w:val="006C7CE4"/>
    <w:rsid w:val="006D41CB"/>
    <w:rsid w:val="006E766C"/>
    <w:rsid w:val="006F3B7E"/>
    <w:rsid w:val="00712D77"/>
    <w:rsid w:val="00716E73"/>
    <w:rsid w:val="00723312"/>
    <w:rsid w:val="00723823"/>
    <w:rsid w:val="00724E1F"/>
    <w:rsid w:val="007324DE"/>
    <w:rsid w:val="007526F8"/>
    <w:rsid w:val="00753A29"/>
    <w:rsid w:val="00760553"/>
    <w:rsid w:val="007625BA"/>
    <w:rsid w:val="00762F81"/>
    <w:rsid w:val="007708C6"/>
    <w:rsid w:val="00775A16"/>
    <w:rsid w:val="0078756A"/>
    <w:rsid w:val="007A23D3"/>
    <w:rsid w:val="007B0B9A"/>
    <w:rsid w:val="007B76BE"/>
    <w:rsid w:val="007C06C4"/>
    <w:rsid w:val="007E43B2"/>
    <w:rsid w:val="007F5BA3"/>
    <w:rsid w:val="00822080"/>
    <w:rsid w:val="00824678"/>
    <w:rsid w:val="008421DF"/>
    <w:rsid w:val="00850783"/>
    <w:rsid w:val="00850E85"/>
    <w:rsid w:val="00853BFC"/>
    <w:rsid w:val="00854563"/>
    <w:rsid w:val="0086065A"/>
    <w:rsid w:val="00863E58"/>
    <w:rsid w:val="00874565"/>
    <w:rsid w:val="00890353"/>
    <w:rsid w:val="008911B1"/>
    <w:rsid w:val="00896ED0"/>
    <w:rsid w:val="008A131E"/>
    <w:rsid w:val="008A16AF"/>
    <w:rsid w:val="008B0957"/>
    <w:rsid w:val="008B4DB1"/>
    <w:rsid w:val="008B78FA"/>
    <w:rsid w:val="008C684A"/>
    <w:rsid w:val="008D5A4D"/>
    <w:rsid w:val="008D79E3"/>
    <w:rsid w:val="008D7C09"/>
    <w:rsid w:val="008E398C"/>
    <w:rsid w:val="008E7BA5"/>
    <w:rsid w:val="00902681"/>
    <w:rsid w:val="00902BC4"/>
    <w:rsid w:val="00907BDD"/>
    <w:rsid w:val="00915A04"/>
    <w:rsid w:val="0095044A"/>
    <w:rsid w:val="00953F12"/>
    <w:rsid w:val="0095510A"/>
    <w:rsid w:val="009600A0"/>
    <w:rsid w:val="00974F0F"/>
    <w:rsid w:val="009A5141"/>
    <w:rsid w:val="009B086D"/>
    <w:rsid w:val="009C2B7E"/>
    <w:rsid w:val="009C3118"/>
    <w:rsid w:val="009C50E6"/>
    <w:rsid w:val="009C792A"/>
    <w:rsid w:val="009D0F55"/>
    <w:rsid w:val="009D2B57"/>
    <w:rsid w:val="009D6BB4"/>
    <w:rsid w:val="009D75A2"/>
    <w:rsid w:val="009D7EB4"/>
    <w:rsid w:val="00A24B76"/>
    <w:rsid w:val="00A40F83"/>
    <w:rsid w:val="00A504B0"/>
    <w:rsid w:val="00A6062C"/>
    <w:rsid w:val="00A80100"/>
    <w:rsid w:val="00A90CCF"/>
    <w:rsid w:val="00A96CF8"/>
    <w:rsid w:val="00AA2E29"/>
    <w:rsid w:val="00AB024E"/>
    <w:rsid w:val="00AC1B08"/>
    <w:rsid w:val="00AC2F06"/>
    <w:rsid w:val="00AE3F4C"/>
    <w:rsid w:val="00AF2E1C"/>
    <w:rsid w:val="00AF7F20"/>
    <w:rsid w:val="00B0198C"/>
    <w:rsid w:val="00B30A80"/>
    <w:rsid w:val="00B35DC9"/>
    <w:rsid w:val="00B4613D"/>
    <w:rsid w:val="00B54B63"/>
    <w:rsid w:val="00B6452E"/>
    <w:rsid w:val="00B87C4D"/>
    <w:rsid w:val="00B9105E"/>
    <w:rsid w:val="00B92BE5"/>
    <w:rsid w:val="00B942BF"/>
    <w:rsid w:val="00B95B26"/>
    <w:rsid w:val="00BD130B"/>
    <w:rsid w:val="00C03235"/>
    <w:rsid w:val="00C03976"/>
    <w:rsid w:val="00C14386"/>
    <w:rsid w:val="00C172E0"/>
    <w:rsid w:val="00C27729"/>
    <w:rsid w:val="00C32616"/>
    <w:rsid w:val="00C42AA5"/>
    <w:rsid w:val="00C42AE5"/>
    <w:rsid w:val="00C463D7"/>
    <w:rsid w:val="00C61898"/>
    <w:rsid w:val="00C71223"/>
    <w:rsid w:val="00C72101"/>
    <w:rsid w:val="00C96389"/>
    <w:rsid w:val="00CB0A08"/>
    <w:rsid w:val="00CB61D3"/>
    <w:rsid w:val="00CC02B3"/>
    <w:rsid w:val="00CD0707"/>
    <w:rsid w:val="00CD4AA4"/>
    <w:rsid w:val="00CD6601"/>
    <w:rsid w:val="00CD6E0D"/>
    <w:rsid w:val="00CD7304"/>
    <w:rsid w:val="00CE5E84"/>
    <w:rsid w:val="00D057D4"/>
    <w:rsid w:val="00D13672"/>
    <w:rsid w:val="00D417E7"/>
    <w:rsid w:val="00D448E8"/>
    <w:rsid w:val="00D510A7"/>
    <w:rsid w:val="00D62BD2"/>
    <w:rsid w:val="00D65AAD"/>
    <w:rsid w:val="00D82046"/>
    <w:rsid w:val="00D82914"/>
    <w:rsid w:val="00D84919"/>
    <w:rsid w:val="00D91E22"/>
    <w:rsid w:val="00D93CBF"/>
    <w:rsid w:val="00D97D05"/>
    <w:rsid w:val="00DB07A0"/>
    <w:rsid w:val="00DD0DC8"/>
    <w:rsid w:val="00DD3775"/>
    <w:rsid w:val="00DD550E"/>
    <w:rsid w:val="00DD6933"/>
    <w:rsid w:val="00DF3F95"/>
    <w:rsid w:val="00E171A7"/>
    <w:rsid w:val="00E27766"/>
    <w:rsid w:val="00E60D8A"/>
    <w:rsid w:val="00E6400B"/>
    <w:rsid w:val="00E732E4"/>
    <w:rsid w:val="00E73FCD"/>
    <w:rsid w:val="00E97214"/>
    <w:rsid w:val="00EA1660"/>
    <w:rsid w:val="00EC0F1E"/>
    <w:rsid w:val="00EC1E13"/>
    <w:rsid w:val="00EC2660"/>
    <w:rsid w:val="00EC5634"/>
    <w:rsid w:val="00EC6C87"/>
    <w:rsid w:val="00EF50C1"/>
    <w:rsid w:val="00F00EE2"/>
    <w:rsid w:val="00F0199F"/>
    <w:rsid w:val="00F13366"/>
    <w:rsid w:val="00F1401D"/>
    <w:rsid w:val="00F21A4B"/>
    <w:rsid w:val="00F348FD"/>
    <w:rsid w:val="00F37B13"/>
    <w:rsid w:val="00F502F8"/>
    <w:rsid w:val="00F85EFC"/>
    <w:rsid w:val="00F93C8F"/>
    <w:rsid w:val="00F95B18"/>
    <w:rsid w:val="00FB7736"/>
    <w:rsid w:val="00FC243D"/>
    <w:rsid w:val="00FD5BD3"/>
    <w:rsid w:val="00FE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9A660"/>
  <w15:docId w15:val="{D4DB28F5-83EC-4BD7-B9E8-867EDB83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9D75A2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9D75A2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9D75A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D75A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D75A2"/>
    <w:rPr>
      <w:b/>
      <w:bCs/>
      <w:sz w:val="20"/>
      <w:szCs w:val="20"/>
    </w:rPr>
  </w:style>
  <w:style w:type="paragraph" w:styleId="aff5">
    <w:name w:val="Revision"/>
    <w:hidden/>
    <w:uiPriority w:val="99"/>
    <w:semiHidden/>
    <w:rsid w:val="00A504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AB3AF-5F17-4D59-B40B-AADFBE478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Александра </cp:lastModifiedBy>
  <cp:revision>5</cp:revision>
  <cp:lastPrinted>2017-02-11T15:05:00Z</cp:lastPrinted>
  <dcterms:created xsi:type="dcterms:W3CDTF">2018-10-17T13:20:00Z</dcterms:created>
  <dcterms:modified xsi:type="dcterms:W3CDTF">2020-09-11T17:09:00Z</dcterms:modified>
</cp:coreProperties>
</file>