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71E1F" w14:textId="4743CC3F" w:rsidR="00123F4A" w:rsidRPr="00FD70C3" w:rsidRDefault="00202B6E" w:rsidP="00202B6E">
      <w:pPr>
        <w:tabs>
          <w:tab w:val="left" w:pos="6315"/>
        </w:tabs>
        <w:ind w:left="0"/>
        <w:rPr>
          <w:rFonts w:ascii="Arial Narrow" w:hAnsi="Arial Narrow" w:cs="Arial"/>
          <w:iCs/>
          <w:sz w:val="16"/>
          <w:szCs w:val="32"/>
          <w:lang w:val="en-US"/>
        </w:rPr>
      </w:pPr>
      <w:r>
        <w:rPr>
          <w:rFonts w:ascii="Arial Narrow" w:hAnsi="Arial Narrow" w:cs="Arial"/>
          <w:iCs/>
          <w:sz w:val="16"/>
          <w:szCs w:val="32"/>
          <w:lang w:val="en-US"/>
        </w:rPr>
        <w:tab/>
      </w:r>
    </w:p>
    <w:tbl>
      <w:tblPr>
        <w:tblStyle w:val="af5"/>
        <w:tblpPr w:leftFromText="180" w:rightFromText="180" w:vertAnchor="text" w:horzAnchor="page" w:tblpX="478" w:tblpY="153"/>
        <w:tblW w:w="5596" w:type="pct"/>
        <w:tblLayout w:type="fixed"/>
        <w:tblLook w:val="04A0" w:firstRow="1" w:lastRow="0" w:firstColumn="1" w:lastColumn="0" w:noHBand="0" w:noVBand="1"/>
      </w:tblPr>
      <w:tblGrid>
        <w:gridCol w:w="1413"/>
        <w:gridCol w:w="2409"/>
        <w:gridCol w:w="1845"/>
        <w:gridCol w:w="1985"/>
        <w:gridCol w:w="1701"/>
        <w:gridCol w:w="2549"/>
        <w:gridCol w:w="1418"/>
        <w:gridCol w:w="1418"/>
        <w:gridCol w:w="1558"/>
      </w:tblGrid>
      <w:tr w:rsidR="00424F35" w:rsidRPr="00F0199F" w14:paraId="05EE53B4" w14:textId="77777777" w:rsidTr="00424F35">
        <w:trPr>
          <w:trHeight w:val="655"/>
        </w:trPr>
        <w:tc>
          <w:tcPr>
            <w:tcW w:w="434" w:type="pct"/>
            <w:shd w:val="clear" w:color="auto" w:fill="9CC2E5" w:themeFill="accent1" w:themeFillTint="99"/>
          </w:tcPr>
          <w:p w14:paraId="41B3C7FB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>Благо-получатель</w:t>
            </w:r>
          </w:p>
        </w:tc>
        <w:tc>
          <w:tcPr>
            <w:tcW w:w="739" w:type="pct"/>
            <w:shd w:val="clear" w:color="auto" w:fill="9CC2E5" w:themeFill="accent1" w:themeFillTint="99"/>
          </w:tcPr>
          <w:p w14:paraId="290BCEC3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>Деятельность по программе</w:t>
            </w:r>
          </w:p>
        </w:tc>
        <w:tc>
          <w:tcPr>
            <w:tcW w:w="566" w:type="pct"/>
            <w:shd w:val="clear" w:color="auto" w:fill="9CC2E5" w:themeFill="accent1" w:themeFillTint="99"/>
          </w:tcPr>
          <w:p w14:paraId="4507DBDE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>Непосредственные результаты</w:t>
            </w:r>
          </w:p>
        </w:tc>
        <w:tc>
          <w:tcPr>
            <w:tcW w:w="609" w:type="pct"/>
            <w:shd w:val="clear" w:color="auto" w:fill="9CC2E5" w:themeFill="accent1" w:themeFillTint="99"/>
          </w:tcPr>
          <w:p w14:paraId="598AA2FF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 xml:space="preserve">Показатель </w:t>
            </w:r>
          </w:p>
        </w:tc>
        <w:tc>
          <w:tcPr>
            <w:tcW w:w="522" w:type="pct"/>
            <w:shd w:val="clear" w:color="auto" w:fill="9CC2E5" w:themeFill="accent1" w:themeFillTint="99"/>
          </w:tcPr>
          <w:p w14:paraId="369BF830" w14:textId="7105F278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 xml:space="preserve">Краткосрочный </w:t>
            </w:r>
            <w:r w:rsidR="00FD70C3" w:rsidRPr="00424F35">
              <w:rPr>
                <w:rFonts w:ascii="Arial Narrow" w:hAnsi="Arial Narrow" w:cs="Arial"/>
                <w:i/>
                <w:sz w:val="20"/>
              </w:rPr>
              <w:t xml:space="preserve">социальный </w:t>
            </w:r>
            <w:r w:rsidRPr="00424F35">
              <w:rPr>
                <w:rFonts w:ascii="Arial Narrow" w:hAnsi="Arial Narrow" w:cs="Arial"/>
                <w:i/>
                <w:sz w:val="20"/>
              </w:rPr>
              <w:t>результат</w:t>
            </w:r>
          </w:p>
        </w:tc>
        <w:tc>
          <w:tcPr>
            <w:tcW w:w="782" w:type="pct"/>
            <w:shd w:val="clear" w:color="auto" w:fill="9CC2E5" w:themeFill="accent1" w:themeFillTint="99"/>
          </w:tcPr>
          <w:p w14:paraId="188D2454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 xml:space="preserve">Показатель </w:t>
            </w:r>
          </w:p>
        </w:tc>
        <w:tc>
          <w:tcPr>
            <w:tcW w:w="435" w:type="pct"/>
            <w:shd w:val="clear" w:color="auto" w:fill="9CC2E5" w:themeFill="accent1" w:themeFillTint="99"/>
          </w:tcPr>
          <w:p w14:paraId="79B76AA7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 xml:space="preserve">Среднесрочный социальный результат </w:t>
            </w:r>
          </w:p>
        </w:tc>
        <w:tc>
          <w:tcPr>
            <w:tcW w:w="435" w:type="pct"/>
            <w:shd w:val="clear" w:color="auto" w:fill="9CC2E5" w:themeFill="accent1" w:themeFillTint="99"/>
          </w:tcPr>
          <w:p w14:paraId="0C837518" w14:textId="77777777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r w:rsidRPr="00424F35">
              <w:rPr>
                <w:rFonts w:ascii="Arial Narrow" w:hAnsi="Arial Narrow" w:cs="Arial"/>
                <w:i/>
                <w:sz w:val="20"/>
              </w:rPr>
              <w:t xml:space="preserve">Показатель </w:t>
            </w:r>
          </w:p>
        </w:tc>
        <w:tc>
          <w:tcPr>
            <w:tcW w:w="478" w:type="pct"/>
            <w:shd w:val="clear" w:color="auto" w:fill="9CC2E5" w:themeFill="accent1" w:themeFillTint="99"/>
          </w:tcPr>
          <w:p w14:paraId="2A2FC6E7" w14:textId="5A25CD06" w:rsidR="00B70FA6" w:rsidRPr="00424F35" w:rsidRDefault="00B70FA6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  <w:proofErr w:type="gramStart"/>
            <w:r w:rsidRPr="00424F35">
              <w:rPr>
                <w:rFonts w:ascii="Arial Narrow" w:hAnsi="Arial Narrow" w:cs="Arial"/>
                <w:i/>
                <w:sz w:val="20"/>
              </w:rPr>
              <w:t xml:space="preserve">Долгосрочный </w:t>
            </w:r>
            <w:r w:rsidR="0063382A" w:rsidRPr="00424F35">
              <w:rPr>
                <w:rFonts w:ascii="Arial Narrow" w:hAnsi="Arial Narrow" w:cs="Arial"/>
                <w:i/>
                <w:sz w:val="20"/>
              </w:rPr>
              <w:t xml:space="preserve"> социальный</w:t>
            </w:r>
            <w:proofErr w:type="gramEnd"/>
            <w:r w:rsidR="0063382A" w:rsidRPr="00424F35">
              <w:rPr>
                <w:rFonts w:ascii="Arial Narrow" w:hAnsi="Arial Narrow" w:cs="Arial"/>
                <w:i/>
                <w:sz w:val="20"/>
              </w:rPr>
              <w:t xml:space="preserve"> результат</w:t>
            </w:r>
          </w:p>
        </w:tc>
      </w:tr>
      <w:tr w:rsidR="00424F35" w:rsidRPr="00F0199F" w14:paraId="4E7C3A4C" w14:textId="77777777" w:rsidTr="00424F35">
        <w:trPr>
          <w:trHeight w:val="692"/>
        </w:trPr>
        <w:tc>
          <w:tcPr>
            <w:tcW w:w="434" w:type="pct"/>
            <w:vMerge w:val="restart"/>
            <w:shd w:val="clear" w:color="auto" w:fill="DBDBDB" w:themeFill="accent3" w:themeFillTint="66"/>
            <w:vAlign w:val="center"/>
          </w:tcPr>
          <w:p w14:paraId="230DD451" w14:textId="6DC3C4C0" w:rsidR="0063382A" w:rsidRPr="0063382A" w:rsidRDefault="0063382A" w:rsidP="00FD70C3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Кризисные кровные семьи</w:t>
            </w:r>
          </w:p>
        </w:tc>
        <w:tc>
          <w:tcPr>
            <w:tcW w:w="739" w:type="pct"/>
            <w:shd w:val="clear" w:color="auto" w:fill="DBDBDB" w:themeFill="accent3" w:themeFillTint="66"/>
            <w:vAlign w:val="center"/>
          </w:tcPr>
          <w:p w14:paraId="6496FC8B" w14:textId="06420B6F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 xml:space="preserve">Систематические выезды в семью для оценки ситуации </w:t>
            </w:r>
          </w:p>
        </w:tc>
        <w:tc>
          <w:tcPr>
            <w:tcW w:w="566" w:type="pct"/>
            <w:shd w:val="clear" w:color="auto" w:fill="DBDBDB" w:themeFill="accent3" w:themeFillTint="66"/>
            <w:vAlign w:val="center"/>
          </w:tcPr>
          <w:p w14:paraId="0F634787" w14:textId="560123BB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Проведены выезды в кровные семьи</w:t>
            </w:r>
          </w:p>
        </w:tc>
        <w:tc>
          <w:tcPr>
            <w:tcW w:w="609" w:type="pct"/>
            <w:shd w:val="clear" w:color="auto" w:fill="DBDBDB" w:themeFill="accent3" w:themeFillTint="66"/>
            <w:vAlign w:val="center"/>
          </w:tcPr>
          <w:p w14:paraId="35754E74" w14:textId="77777777" w:rsid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выездов в кровные семьи</w:t>
            </w:r>
          </w:p>
          <w:p w14:paraId="6EBBB026" w14:textId="0D8D72E9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семей, в которые были осуществлены выезды</w:t>
            </w:r>
          </w:p>
        </w:tc>
        <w:tc>
          <w:tcPr>
            <w:tcW w:w="522" w:type="pct"/>
            <w:vMerge w:val="restart"/>
            <w:shd w:val="clear" w:color="auto" w:fill="DBDBDB" w:themeFill="accent3" w:themeFillTint="66"/>
            <w:vAlign w:val="center"/>
          </w:tcPr>
          <w:p w14:paraId="3161A528" w14:textId="264871F3" w:rsidR="0063382A" w:rsidRPr="00E60C36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</w:rPr>
            </w:pPr>
            <w:r w:rsidRPr="00E60C36">
              <w:rPr>
                <w:rFonts w:ascii="Arial Narrow" w:hAnsi="Arial Narrow" w:cs="Arial"/>
                <w:iCs/>
                <w:color w:val="FF0000"/>
                <w:sz w:val="20"/>
              </w:rPr>
              <w:t>Сформирована эмоциональная вовлеченность родителей в жизнь ребенка</w:t>
            </w:r>
            <w:r w:rsidRPr="00E60C36">
              <w:rPr>
                <w:rStyle w:val="aff"/>
                <w:rFonts w:ascii="Arial Narrow" w:hAnsi="Arial Narrow" w:cs="Arial"/>
                <w:iCs/>
                <w:color w:val="FF0000"/>
                <w:sz w:val="20"/>
              </w:rPr>
              <w:footnoteReference w:id="1"/>
            </w:r>
          </w:p>
        </w:tc>
        <w:tc>
          <w:tcPr>
            <w:tcW w:w="782" w:type="pct"/>
            <w:vMerge w:val="restart"/>
            <w:shd w:val="clear" w:color="auto" w:fill="DBDBDB" w:themeFill="accent3" w:themeFillTint="66"/>
            <w:vAlign w:val="center"/>
          </w:tcPr>
          <w:p w14:paraId="0A09B30C" w14:textId="0BDCC386" w:rsidR="0063382A" w:rsidRPr="0063382A" w:rsidRDefault="0063382A" w:rsidP="00424F35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</w:rPr>
            </w:pPr>
            <w:r w:rsidRPr="0063382A">
              <w:rPr>
                <w:rFonts w:ascii="Arial Narrow" w:hAnsi="Arial Narrow" w:cs="Arial"/>
                <w:iCs/>
                <w:color w:val="FF0000"/>
                <w:sz w:val="20"/>
              </w:rPr>
              <w:t>Показатель не учитывается</w:t>
            </w:r>
            <w:r w:rsidR="00424F35">
              <w:rPr>
                <w:rFonts w:ascii="Arial Narrow" w:hAnsi="Arial Narrow" w:cs="Arial"/>
                <w:iCs/>
                <w:color w:val="FF0000"/>
                <w:sz w:val="20"/>
              </w:rPr>
              <w:t xml:space="preserve">. </w:t>
            </w:r>
            <w:r w:rsidRPr="0063382A">
              <w:rPr>
                <w:rFonts w:ascii="Arial Narrow" w:hAnsi="Arial Narrow" w:cs="Arial"/>
                <w:b/>
                <w:bCs/>
                <w:iCs/>
                <w:color w:val="FF0000"/>
                <w:sz w:val="20"/>
              </w:rPr>
              <w:t>Возможный показатель:</w:t>
            </w:r>
            <w:r w:rsidRPr="0063382A">
              <w:rPr>
                <w:rFonts w:ascii="Arial Narrow" w:hAnsi="Arial Narrow" w:cs="Arial"/>
                <w:iCs/>
                <w:color w:val="FF0000"/>
                <w:sz w:val="20"/>
              </w:rPr>
              <w:t xml:space="preserve"> Доля родителей, у которых сформировалась эмоциональная вовлеченность в жизнь ребенка</w:t>
            </w:r>
          </w:p>
        </w:tc>
        <w:tc>
          <w:tcPr>
            <w:tcW w:w="435" w:type="pct"/>
            <w:vMerge w:val="restart"/>
            <w:shd w:val="clear" w:color="auto" w:fill="C5E0B3" w:themeFill="accent6" w:themeFillTint="66"/>
            <w:vAlign w:val="center"/>
          </w:tcPr>
          <w:p w14:paraId="312679B9" w14:textId="44483518" w:rsidR="0063382A" w:rsidRPr="0063382A" w:rsidRDefault="0063382A" w:rsidP="00FD70C3">
            <w:pPr>
              <w:ind w:left="0"/>
              <w:jc w:val="center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 xml:space="preserve">Рост уровня социальной активности кровных семей </w:t>
            </w:r>
          </w:p>
        </w:tc>
        <w:tc>
          <w:tcPr>
            <w:tcW w:w="435" w:type="pct"/>
            <w:vMerge w:val="restart"/>
            <w:shd w:val="clear" w:color="auto" w:fill="C5E0B3" w:themeFill="accent6" w:themeFillTint="66"/>
            <w:vAlign w:val="center"/>
          </w:tcPr>
          <w:p w14:paraId="2C18880C" w14:textId="4EABBE7E" w:rsidR="0063382A" w:rsidRPr="0063382A" w:rsidRDefault="0063382A" w:rsidP="00FD70C3">
            <w:pPr>
              <w:ind w:left="0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Доля семей, повысивших уровень социальных компетенций (например, обращение за соц.</w:t>
            </w:r>
            <w:r w:rsidR="00424F35">
              <w:rPr>
                <w:rFonts w:ascii="Arial Narrow" w:hAnsi="Arial Narrow" w:cs="Arial"/>
                <w:iCs/>
                <w:sz w:val="20"/>
              </w:rPr>
              <w:t xml:space="preserve"> </w:t>
            </w:r>
            <w:r w:rsidRPr="0063382A">
              <w:rPr>
                <w:rFonts w:ascii="Arial Narrow" w:hAnsi="Arial Narrow" w:cs="Arial"/>
                <w:iCs/>
                <w:sz w:val="20"/>
              </w:rPr>
              <w:t>помощью, соц.-быт. навыки и т.д.)</w:t>
            </w:r>
          </w:p>
        </w:tc>
        <w:tc>
          <w:tcPr>
            <w:tcW w:w="478" w:type="pct"/>
            <w:vMerge w:val="restart"/>
            <w:shd w:val="clear" w:color="auto" w:fill="C5E0B3" w:themeFill="accent6" w:themeFillTint="66"/>
            <w:vAlign w:val="center"/>
          </w:tcPr>
          <w:p w14:paraId="44280608" w14:textId="32AFE7D0" w:rsidR="0063382A" w:rsidRPr="0063382A" w:rsidRDefault="0063382A" w:rsidP="00B70FA6">
            <w:pPr>
              <w:ind w:left="0"/>
              <w:jc w:val="center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Сокращено количество отказов/изъятий детей из кровных семей</w:t>
            </w:r>
          </w:p>
        </w:tc>
      </w:tr>
      <w:tr w:rsidR="00424F35" w:rsidRPr="00F0199F" w14:paraId="7BDAEA57" w14:textId="77777777" w:rsidTr="00424F35">
        <w:trPr>
          <w:trHeight w:val="655"/>
        </w:trPr>
        <w:tc>
          <w:tcPr>
            <w:tcW w:w="434" w:type="pct"/>
            <w:vMerge/>
          </w:tcPr>
          <w:p w14:paraId="0ED543D6" w14:textId="77777777" w:rsidR="0063382A" w:rsidRDefault="0063382A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739" w:type="pct"/>
            <w:shd w:val="clear" w:color="auto" w:fill="DBDBDB" w:themeFill="accent3" w:themeFillTint="66"/>
            <w:vAlign w:val="center"/>
          </w:tcPr>
          <w:p w14:paraId="2698347F" w14:textId="76E744FE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 xml:space="preserve">Психолого-педагогические консультации по темам детско-родительских, супружеских отношений, правил воспитания детей, организации благоприятной атмосферы и подготовки </w:t>
            </w:r>
            <w:proofErr w:type="spellStart"/>
            <w:r w:rsidRPr="0063382A">
              <w:rPr>
                <w:rFonts w:ascii="Arial Narrow" w:hAnsi="Arial Narrow" w:cs="Arial"/>
                <w:iCs/>
                <w:sz w:val="20"/>
              </w:rPr>
              <w:t>дом.задания</w:t>
            </w:r>
            <w:proofErr w:type="spellEnd"/>
          </w:p>
        </w:tc>
        <w:tc>
          <w:tcPr>
            <w:tcW w:w="566" w:type="pct"/>
            <w:shd w:val="clear" w:color="auto" w:fill="DBDBDB" w:themeFill="accent3" w:themeFillTint="66"/>
            <w:vAlign w:val="center"/>
          </w:tcPr>
          <w:p w14:paraId="3822B81D" w14:textId="6C008C3F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 xml:space="preserve">Проведены психолого-педагогические консультации </w:t>
            </w:r>
          </w:p>
        </w:tc>
        <w:tc>
          <w:tcPr>
            <w:tcW w:w="609" w:type="pct"/>
            <w:shd w:val="clear" w:color="auto" w:fill="DBDBDB" w:themeFill="accent3" w:themeFillTint="66"/>
            <w:vAlign w:val="center"/>
          </w:tcPr>
          <w:p w14:paraId="2586D1EA" w14:textId="77777777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психолого-педагогических консультаций</w:t>
            </w:r>
          </w:p>
          <w:p w14:paraId="26FE116B" w14:textId="6E72B79F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кризисных кровных семей, получивших консультации</w:t>
            </w:r>
          </w:p>
        </w:tc>
        <w:tc>
          <w:tcPr>
            <w:tcW w:w="522" w:type="pct"/>
            <w:vMerge/>
            <w:shd w:val="clear" w:color="auto" w:fill="DBDBDB" w:themeFill="accent3" w:themeFillTint="66"/>
            <w:vAlign w:val="center"/>
          </w:tcPr>
          <w:p w14:paraId="7BEF0A63" w14:textId="739E5D09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</w:p>
        </w:tc>
        <w:tc>
          <w:tcPr>
            <w:tcW w:w="782" w:type="pct"/>
            <w:vMerge/>
            <w:shd w:val="clear" w:color="auto" w:fill="DBDBDB" w:themeFill="accent3" w:themeFillTint="66"/>
            <w:vAlign w:val="center"/>
          </w:tcPr>
          <w:p w14:paraId="1C6E73F9" w14:textId="5247098B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5463E29C" w14:textId="77777777" w:rsidR="0063382A" w:rsidRPr="0063382A" w:rsidRDefault="0063382A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16F95BA2" w14:textId="77777777" w:rsidR="0063382A" w:rsidRPr="0063382A" w:rsidRDefault="0063382A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</w:p>
        </w:tc>
        <w:tc>
          <w:tcPr>
            <w:tcW w:w="478" w:type="pct"/>
            <w:vMerge/>
            <w:shd w:val="clear" w:color="auto" w:fill="C5E0B3" w:themeFill="accent6" w:themeFillTint="66"/>
          </w:tcPr>
          <w:p w14:paraId="773D0AF9" w14:textId="77777777" w:rsidR="0063382A" w:rsidRPr="0063382A" w:rsidRDefault="0063382A" w:rsidP="00B70FA6">
            <w:pPr>
              <w:ind w:left="0"/>
              <w:jc w:val="center"/>
              <w:rPr>
                <w:rFonts w:ascii="Arial Narrow" w:hAnsi="Arial Narrow" w:cs="Arial"/>
                <w:i/>
                <w:sz w:val="20"/>
              </w:rPr>
            </w:pPr>
          </w:p>
        </w:tc>
      </w:tr>
      <w:tr w:rsidR="00424F35" w:rsidRPr="00F0199F" w14:paraId="7A388B44" w14:textId="77777777" w:rsidTr="00424F35">
        <w:trPr>
          <w:trHeight w:val="655"/>
        </w:trPr>
        <w:tc>
          <w:tcPr>
            <w:tcW w:w="434" w:type="pct"/>
            <w:vMerge/>
          </w:tcPr>
          <w:p w14:paraId="185CFD6D" w14:textId="77777777" w:rsidR="0063382A" w:rsidRDefault="0063382A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739" w:type="pct"/>
            <w:shd w:val="clear" w:color="auto" w:fill="DBDBDB" w:themeFill="accent3" w:themeFillTint="66"/>
            <w:vAlign w:val="center"/>
          </w:tcPr>
          <w:p w14:paraId="4272EEC7" w14:textId="74580270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Родительский клуб</w:t>
            </w:r>
          </w:p>
        </w:tc>
        <w:tc>
          <w:tcPr>
            <w:tcW w:w="566" w:type="pct"/>
            <w:shd w:val="clear" w:color="auto" w:fill="DBDBDB" w:themeFill="accent3" w:themeFillTint="66"/>
            <w:vAlign w:val="center"/>
          </w:tcPr>
          <w:p w14:paraId="4E3F1A44" w14:textId="09AEC454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Проведены мероприятия в рамках клуба</w:t>
            </w:r>
          </w:p>
        </w:tc>
        <w:tc>
          <w:tcPr>
            <w:tcW w:w="609" w:type="pct"/>
            <w:shd w:val="clear" w:color="auto" w:fill="DBDBDB" w:themeFill="accent3" w:themeFillTint="66"/>
            <w:vAlign w:val="center"/>
          </w:tcPr>
          <w:p w14:paraId="5EA1679D" w14:textId="77777777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мероприятий в рамках клуба</w:t>
            </w:r>
          </w:p>
          <w:p w14:paraId="65DF719A" w14:textId="72E99936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участников родительского клуба</w:t>
            </w:r>
          </w:p>
        </w:tc>
        <w:tc>
          <w:tcPr>
            <w:tcW w:w="522" w:type="pct"/>
            <w:vMerge w:val="restart"/>
            <w:shd w:val="clear" w:color="auto" w:fill="DBDBDB" w:themeFill="accent3" w:themeFillTint="66"/>
            <w:vAlign w:val="center"/>
          </w:tcPr>
          <w:p w14:paraId="4816050D" w14:textId="7B19DAA3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Повышение родительский компетенций</w:t>
            </w:r>
          </w:p>
        </w:tc>
        <w:tc>
          <w:tcPr>
            <w:tcW w:w="782" w:type="pct"/>
            <w:vMerge w:val="restart"/>
            <w:shd w:val="clear" w:color="auto" w:fill="DBDBDB" w:themeFill="accent3" w:themeFillTint="66"/>
            <w:vAlign w:val="center"/>
          </w:tcPr>
          <w:p w14:paraId="0FCC90FA" w14:textId="5F39E014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Доля родителей, отметивших повышение родительских компетенций</w:t>
            </w:r>
          </w:p>
        </w:tc>
        <w:tc>
          <w:tcPr>
            <w:tcW w:w="435" w:type="pct"/>
            <w:vMerge w:val="restart"/>
            <w:shd w:val="clear" w:color="auto" w:fill="C5E0B3" w:themeFill="accent6" w:themeFillTint="66"/>
            <w:vAlign w:val="center"/>
          </w:tcPr>
          <w:p w14:paraId="35E284B6" w14:textId="62AEA2EB" w:rsidR="0063382A" w:rsidRPr="0063382A" w:rsidRDefault="0063382A" w:rsidP="0063382A">
            <w:pPr>
              <w:ind w:left="0"/>
              <w:jc w:val="left"/>
              <w:rPr>
                <w:rFonts w:ascii="Arial Narrow" w:hAnsi="Arial Narrow" w:cs="Arial"/>
                <w:i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Улучшены детско-родительские отношения</w:t>
            </w:r>
            <w:bookmarkStart w:id="0" w:name="_GoBack"/>
            <w:bookmarkEnd w:id="0"/>
          </w:p>
        </w:tc>
        <w:tc>
          <w:tcPr>
            <w:tcW w:w="435" w:type="pct"/>
            <w:vMerge w:val="restart"/>
            <w:shd w:val="clear" w:color="auto" w:fill="C5E0B3" w:themeFill="accent6" w:themeFillTint="66"/>
            <w:vAlign w:val="center"/>
          </w:tcPr>
          <w:p w14:paraId="4E0A154E" w14:textId="74E64548" w:rsidR="0063382A" w:rsidRPr="0063382A" w:rsidRDefault="0063382A" w:rsidP="0063382A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 xml:space="preserve">Доля семей, улучшивших детско-родительские отношения </w:t>
            </w:r>
          </w:p>
        </w:tc>
        <w:tc>
          <w:tcPr>
            <w:tcW w:w="478" w:type="pct"/>
            <w:vMerge/>
            <w:shd w:val="clear" w:color="auto" w:fill="C5E0B3" w:themeFill="accent6" w:themeFillTint="66"/>
          </w:tcPr>
          <w:p w14:paraId="73E02D58" w14:textId="77777777" w:rsidR="0063382A" w:rsidRPr="00F0199F" w:rsidRDefault="0063382A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424F35" w:rsidRPr="00F0199F" w14:paraId="1401A047" w14:textId="77777777" w:rsidTr="00424F35">
        <w:trPr>
          <w:trHeight w:val="837"/>
        </w:trPr>
        <w:tc>
          <w:tcPr>
            <w:tcW w:w="434" w:type="pct"/>
            <w:vMerge w:val="restart"/>
            <w:shd w:val="clear" w:color="auto" w:fill="F7CAAC" w:themeFill="accent2" w:themeFillTint="66"/>
            <w:vAlign w:val="center"/>
          </w:tcPr>
          <w:p w14:paraId="6643AB1C" w14:textId="6F0884B9" w:rsidR="0063382A" w:rsidRPr="0063382A" w:rsidRDefault="0063382A" w:rsidP="00FD70C3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Молодые люди, создавшие семьи (выходцы из семей, находящихся в СОП</w:t>
            </w:r>
            <w:r w:rsidRPr="0063382A">
              <w:rPr>
                <w:rStyle w:val="aff"/>
                <w:rFonts w:ascii="Arial Narrow" w:hAnsi="Arial Narrow" w:cs="Arial"/>
                <w:iCs/>
                <w:sz w:val="20"/>
              </w:rPr>
              <w:footnoteReference w:id="2"/>
            </w:r>
            <w:r w:rsidRPr="0063382A">
              <w:rPr>
                <w:rFonts w:ascii="Arial Narrow" w:hAnsi="Arial Narrow" w:cs="Arial"/>
                <w:iCs/>
                <w:sz w:val="20"/>
              </w:rPr>
              <w:t>)</w:t>
            </w:r>
          </w:p>
        </w:tc>
        <w:tc>
          <w:tcPr>
            <w:tcW w:w="739" w:type="pct"/>
            <w:shd w:val="clear" w:color="auto" w:fill="F7CAAC" w:themeFill="accent2" w:themeFillTint="66"/>
            <w:vAlign w:val="center"/>
          </w:tcPr>
          <w:p w14:paraId="4D08314E" w14:textId="05B2D78F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Цикл занятий с элементами тренинга «Хозяюшка»</w:t>
            </w:r>
          </w:p>
        </w:tc>
        <w:tc>
          <w:tcPr>
            <w:tcW w:w="566" w:type="pct"/>
            <w:shd w:val="clear" w:color="auto" w:fill="F7CAAC" w:themeFill="accent2" w:themeFillTint="66"/>
            <w:vAlign w:val="center"/>
          </w:tcPr>
          <w:p w14:paraId="4E5858E6" w14:textId="14850DE6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Проведены занятия в формате тренинга</w:t>
            </w:r>
          </w:p>
        </w:tc>
        <w:tc>
          <w:tcPr>
            <w:tcW w:w="609" w:type="pct"/>
            <w:shd w:val="clear" w:color="auto" w:fill="F7CAAC" w:themeFill="accent2" w:themeFillTint="66"/>
            <w:vAlign w:val="center"/>
          </w:tcPr>
          <w:p w14:paraId="0F487372" w14:textId="77777777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часов тренинга</w:t>
            </w:r>
          </w:p>
          <w:p w14:paraId="2E57480C" w14:textId="1FB3C070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участников тренинга</w:t>
            </w:r>
          </w:p>
        </w:tc>
        <w:tc>
          <w:tcPr>
            <w:tcW w:w="522" w:type="pct"/>
            <w:vMerge/>
            <w:shd w:val="clear" w:color="auto" w:fill="F7CAAC" w:themeFill="accent2" w:themeFillTint="66"/>
            <w:vAlign w:val="center"/>
          </w:tcPr>
          <w:p w14:paraId="6573BBB0" w14:textId="1C8327DE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</w:p>
        </w:tc>
        <w:tc>
          <w:tcPr>
            <w:tcW w:w="782" w:type="pct"/>
            <w:vMerge/>
            <w:shd w:val="clear" w:color="auto" w:fill="F7CAAC" w:themeFill="accent2" w:themeFillTint="66"/>
            <w:vAlign w:val="center"/>
          </w:tcPr>
          <w:p w14:paraId="23F44C25" w14:textId="166942F1" w:rsidR="0063382A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6E19EEEC" w14:textId="1B77EC3D" w:rsidR="0063382A" w:rsidRPr="00F0199F" w:rsidRDefault="0063382A" w:rsidP="00FD70C3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73EFB883" w14:textId="6270351F" w:rsidR="0063382A" w:rsidRPr="00F0199F" w:rsidRDefault="0063382A" w:rsidP="00FD70C3">
            <w:pPr>
              <w:ind w:left="0"/>
              <w:rPr>
                <w:rFonts w:ascii="Cambria" w:hAnsi="Cambria" w:cs="Arial"/>
                <w:i/>
                <w:sz w:val="20"/>
              </w:rPr>
            </w:pPr>
          </w:p>
        </w:tc>
        <w:tc>
          <w:tcPr>
            <w:tcW w:w="478" w:type="pct"/>
            <w:vMerge/>
            <w:shd w:val="clear" w:color="auto" w:fill="C5E0B3" w:themeFill="accent6" w:themeFillTint="66"/>
          </w:tcPr>
          <w:p w14:paraId="4E865F44" w14:textId="77777777" w:rsidR="0063382A" w:rsidRPr="00F0199F" w:rsidRDefault="0063382A" w:rsidP="00B70FA6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424F35" w:rsidRPr="00F0199F" w14:paraId="09451339" w14:textId="77777777" w:rsidTr="00424F35">
        <w:trPr>
          <w:trHeight w:val="1467"/>
        </w:trPr>
        <w:tc>
          <w:tcPr>
            <w:tcW w:w="434" w:type="pct"/>
            <w:vMerge/>
            <w:shd w:val="clear" w:color="auto" w:fill="F7CAAC" w:themeFill="accent2" w:themeFillTint="66"/>
          </w:tcPr>
          <w:p w14:paraId="4A4007F7" w14:textId="77777777" w:rsidR="00743C57" w:rsidRPr="0063382A" w:rsidRDefault="00743C57" w:rsidP="00FD70C3">
            <w:pPr>
              <w:ind w:left="0"/>
              <w:jc w:val="center"/>
              <w:rPr>
                <w:rFonts w:ascii="Arial Narrow" w:hAnsi="Arial Narrow" w:cs="Arial"/>
                <w:iCs/>
                <w:sz w:val="20"/>
              </w:rPr>
            </w:pPr>
          </w:p>
        </w:tc>
        <w:tc>
          <w:tcPr>
            <w:tcW w:w="739" w:type="pct"/>
            <w:shd w:val="clear" w:color="auto" w:fill="F7CAAC" w:themeFill="accent2" w:themeFillTint="66"/>
            <w:vAlign w:val="center"/>
          </w:tcPr>
          <w:p w14:paraId="157E705D" w14:textId="44436132" w:rsidR="00743C57" w:rsidRPr="0063382A" w:rsidRDefault="00743C57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Индивидуальные психологические занятия с применением сенсорного оборудования</w:t>
            </w:r>
          </w:p>
        </w:tc>
        <w:tc>
          <w:tcPr>
            <w:tcW w:w="566" w:type="pct"/>
            <w:shd w:val="clear" w:color="auto" w:fill="F7CAAC" w:themeFill="accent2" w:themeFillTint="66"/>
            <w:vAlign w:val="center"/>
          </w:tcPr>
          <w:p w14:paraId="2EA96D43" w14:textId="3DB7BE58" w:rsidR="00743C57" w:rsidRPr="0063382A" w:rsidRDefault="00743C57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proofErr w:type="gramStart"/>
            <w:r w:rsidRPr="0063382A">
              <w:rPr>
                <w:rFonts w:ascii="Arial Narrow" w:hAnsi="Arial Narrow" w:cs="Arial"/>
                <w:iCs/>
                <w:sz w:val="20"/>
              </w:rPr>
              <w:t xml:space="preserve">Проведены </w:t>
            </w:r>
            <w:r w:rsidR="00B64BEB" w:rsidRPr="0063382A">
              <w:rPr>
                <w:rFonts w:ascii="Arial Narrow" w:hAnsi="Arial Narrow" w:cs="Arial"/>
                <w:iCs/>
                <w:sz w:val="20"/>
              </w:rPr>
              <w:t xml:space="preserve"> занятия</w:t>
            </w:r>
            <w:proofErr w:type="gramEnd"/>
            <w:r w:rsidR="00B64BEB" w:rsidRPr="0063382A">
              <w:rPr>
                <w:rFonts w:ascii="Arial Narrow" w:hAnsi="Arial Narrow" w:cs="Arial"/>
                <w:iCs/>
                <w:sz w:val="20"/>
              </w:rPr>
              <w:t xml:space="preserve"> </w:t>
            </w:r>
          </w:p>
        </w:tc>
        <w:tc>
          <w:tcPr>
            <w:tcW w:w="609" w:type="pct"/>
            <w:shd w:val="clear" w:color="auto" w:fill="F7CAAC" w:themeFill="accent2" w:themeFillTint="66"/>
            <w:vAlign w:val="center"/>
          </w:tcPr>
          <w:p w14:paraId="1C307BA1" w14:textId="3CC52A25" w:rsidR="00743C57" w:rsidRPr="0063382A" w:rsidRDefault="00424F35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>
              <w:rPr>
                <w:rFonts w:ascii="Arial Narrow" w:hAnsi="Arial Narrow" w:cs="Arial"/>
                <w:iCs/>
                <w:sz w:val="20"/>
              </w:rPr>
              <w:t>Кол-во занятий</w:t>
            </w:r>
          </w:p>
          <w:p w14:paraId="34D17623" w14:textId="183897EA" w:rsidR="00B64BEB" w:rsidRPr="0063382A" w:rsidRDefault="00B64BEB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участников занятий</w:t>
            </w:r>
          </w:p>
        </w:tc>
        <w:tc>
          <w:tcPr>
            <w:tcW w:w="522" w:type="pct"/>
            <w:shd w:val="clear" w:color="auto" w:fill="F7CAAC" w:themeFill="accent2" w:themeFillTint="66"/>
            <w:vAlign w:val="center"/>
          </w:tcPr>
          <w:p w14:paraId="62ADEB8A" w14:textId="6E9D3F12" w:rsidR="00743C57" w:rsidRPr="00E60C36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</w:rPr>
            </w:pPr>
            <w:r w:rsidRPr="00E60C36">
              <w:rPr>
                <w:rFonts w:ascii="Arial Narrow" w:hAnsi="Arial Narrow" w:cs="Arial"/>
                <w:iCs/>
                <w:color w:val="FF0000"/>
                <w:sz w:val="20"/>
              </w:rPr>
              <w:t xml:space="preserve">Снижение </w:t>
            </w:r>
            <w:proofErr w:type="spellStart"/>
            <w:proofErr w:type="gramStart"/>
            <w:r w:rsidRPr="00E60C36">
              <w:rPr>
                <w:rFonts w:ascii="Arial Narrow" w:hAnsi="Arial Narrow" w:cs="Arial"/>
                <w:iCs/>
                <w:color w:val="FF0000"/>
                <w:sz w:val="20"/>
              </w:rPr>
              <w:t>психо</w:t>
            </w:r>
            <w:proofErr w:type="spellEnd"/>
            <w:r w:rsidRPr="00E60C36">
              <w:rPr>
                <w:rFonts w:ascii="Arial Narrow" w:hAnsi="Arial Narrow" w:cs="Arial"/>
                <w:iCs/>
                <w:color w:val="FF0000"/>
                <w:sz w:val="20"/>
              </w:rPr>
              <w:t>-физических</w:t>
            </w:r>
            <w:proofErr w:type="gramEnd"/>
            <w:r w:rsidRPr="00E60C36">
              <w:rPr>
                <w:rFonts w:ascii="Arial Narrow" w:hAnsi="Arial Narrow" w:cs="Arial"/>
                <w:iCs/>
                <w:color w:val="FF0000"/>
                <w:sz w:val="20"/>
              </w:rPr>
              <w:t xml:space="preserve"> симптомов напряжения</w:t>
            </w:r>
            <w:r w:rsidRPr="00E60C36">
              <w:rPr>
                <w:rStyle w:val="aff"/>
                <w:rFonts w:ascii="Arial Narrow" w:hAnsi="Arial Narrow" w:cs="Arial"/>
                <w:iCs/>
                <w:color w:val="FF0000"/>
                <w:sz w:val="20"/>
              </w:rPr>
              <w:footnoteReference w:id="3"/>
            </w:r>
          </w:p>
        </w:tc>
        <w:tc>
          <w:tcPr>
            <w:tcW w:w="782" w:type="pct"/>
            <w:shd w:val="clear" w:color="auto" w:fill="F7CAAC" w:themeFill="accent2" w:themeFillTint="66"/>
            <w:vAlign w:val="center"/>
          </w:tcPr>
          <w:p w14:paraId="4531EA45" w14:textId="126C69EE" w:rsidR="00743C57" w:rsidRPr="0063382A" w:rsidRDefault="004217FE" w:rsidP="006F38B6">
            <w:pPr>
              <w:ind w:left="0"/>
              <w:jc w:val="left"/>
              <w:rPr>
                <w:rFonts w:ascii="Arial Narrow" w:hAnsi="Arial Narrow" w:cs="Arial"/>
                <w:iCs/>
                <w:color w:val="FF0000"/>
                <w:sz w:val="20"/>
              </w:rPr>
            </w:pPr>
            <w:r w:rsidRPr="0063382A">
              <w:rPr>
                <w:rFonts w:ascii="Arial Narrow" w:hAnsi="Arial Narrow" w:cs="Arial"/>
                <w:iCs/>
                <w:color w:val="FF0000"/>
                <w:sz w:val="20"/>
              </w:rPr>
              <w:t>Показатель не учитывается</w:t>
            </w:r>
            <w:r w:rsidR="00335961">
              <w:rPr>
                <w:rFonts w:ascii="Arial Narrow" w:hAnsi="Arial Narrow" w:cs="Arial"/>
                <w:iCs/>
                <w:color w:val="FF0000"/>
                <w:sz w:val="20"/>
              </w:rPr>
              <w:t xml:space="preserve">. </w:t>
            </w:r>
            <w:r w:rsidR="00335961" w:rsidRPr="0087167D">
              <w:rPr>
                <w:rFonts w:ascii="Arial Narrow" w:hAnsi="Arial Narrow" w:cs="Arial"/>
                <w:b/>
                <w:bCs/>
                <w:iCs/>
                <w:color w:val="FF0000"/>
                <w:sz w:val="20"/>
              </w:rPr>
              <w:t>Возможный показатель</w:t>
            </w:r>
            <w:r w:rsidR="006F38B6">
              <w:rPr>
                <w:rFonts w:ascii="Arial Narrow" w:hAnsi="Arial Narrow" w:cs="Arial"/>
                <w:b/>
                <w:bCs/>
                <w:iCs/>
                <w:color w:val="FF0000"/>
                <w:sz w:val="20"/>
              </w:rPr>
              <w:t>:</w:t>
            </w:r>
            <w:r w:rsidR="00335961">
              <w:rPr>
                <w:rFonts w:ascii="Arial Narrow" w:hAnsi="Arial Narrow" w:cs="Arial"/>
                <w:iCs/>
                <w:color w:val="FF0000"/>
                <w:sz w:val="20"/>
              </w:rPr>
              <w:t xml:space="preserve"> Доля молодых людей, у которых наблюда</w:t>
            </w:r>
            <w:r w:rsidR="00424F35">
              <w:rPr>
                <w:rFonts w:ascii="Arial Narrow" w:hAnsi="Arial Narrow" w:cs="Arial"/>
                <w:iCs/>
                <w:color w:val="FF0000"/>
                <w:sz w:val="20"/>
              </w:rPr>
              <w:t>л</w:t>
            </w:r>
            <w:r w:rsidR="00335961">
              <w:rPr>
                <w:rFonts w:ascii="Arial Narrow" w:hAnsi="Arial Narrow" w:cs="Arial"/>
                <w:iCs/>
                <w:color w:val="FF0000"/>
                <w:sz w:val="20"/>
              </w:rPr>
              <w:t xml:space="preserve">ось снижение </w:t>
            </w:r>
            <w:proofErr w:type="spellStart"/>
            <w:proofErr w:type="gramStart"/>
            <w:r w:rsidR="00335961">
              <w:rPr>
                <w:rFonts w:ascii="Arial Narrow" w:hAnsi="Arial Narrow" w:cs="Arial"/>
                <w:iCs/>
                <w:color w:val="FF0000"/>
                <w:sz w:val="20"/>
              </w:rPr>
              <w:t>психо</w:t>
            </w:r>
            <w:proofErr w:type="spellEnd"/>
            <w:r w:rsidR="00335961">
              <w:rPr>
                <w:rFonts w:ascii="Arial Narrow" w:hAnsi="Arial Narrow" w:cs="Arial"/>
                <w:iCs/>
                <w:color w:val="FF0000"/>
                <w:sz w:val="20"/>
              </w:rPr>
              <w:t>-физических</w:t>
            </w:r>
            <w:proofErr w:type="gramEnd"/>
            <w:r w:rsidR="00335961">
              <w:rPr>
                <w:rFonts w:ascii="Arial Narrow" w:hAnsi="Arial Narrow" w:cs="Arial"/>
                <w:iCs/>
                <w:color w:val="FF0000"/>
                <w:sz w:val="20"/>
              </w:rPr>
              <w:t xml:space="preserve"> симптомов напряжения</w:t>
            </w: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26F52A71" w14:textId="77777777" w:rsidR="00743C57" w:rsidRDefault="00743C57" w:rsidP="00FD70C3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2669EE92" w14:textId="77777777" w:rsidR="00743C57" w:rsidRDefault="00743C57" w:rsidP="00FD70C3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78" w:type="pct"/>
            <w:vMerge/>
            <w:shd w:val="clear" w:color="auto" w:fill="C5E0B3" w:themeFill="accent6" w:themeFillTint="66"/>
          </w:tcPr>
          <w:p w14:paraId="48F20F63" w14:textId="77777777" w:rsidR="00743C57" w:rsidRPr="00F0199F" w:rsidRDefault="00743C57" w:rsidP="00FD70C3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  <w:tr w:rsidR="00424F35" w:rsidRPr="00F0199F" w14:paraId="6FB271B4" w14:textId="77777777" w:rsidTr="00424F35">
        <w:trPr>
          <w:trHeight w:val="416"/>
        </w:trPr>
        <w:tc>
          <w:tcPr>
            <w:tcW w:w="434" w:type="pct"/>
            <w:vMerge/>
            <w:shd w:val="clear" w:color="auto" w:fill="F7CAAC" w:themeFill="accent2" w:themeFillTint="66"/>
          </w:tcPr>
          <w:p w14:paraId="54224E7E" w14:textId="77777777" w:rsidR="00FD70C3" w:rsidRPr="001E6444" w:rsidRDefault="00FD70C3" w:rsidP="00FD70C3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739" w:type="pct"/>
            <w:shd w:val="clear" w:color="auto" w:fill="F7CAAC" w:themeFill="accent2" w:themeFillTint="66"/>
            <w:vAlign w:val="center"/>
          </w:tcPr>
          <w:p w14:paraId="432A1210" w14:textId="0FDACD0C" w:rsidR="00FD70C3" w:rsidRPr="0063382A" w:rsidRDefault="00FD70C3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Индивидуальные и групповые занятия по коррекции психоэмоциональной сферы ребенка, включая детско-родительские занятия</w:t>
            </w:r>
          </w:p>
        </w:tc>
        <w:tc>
          <w:tcPr>
            <w:tcW w:w="566" w:type="pct"/>
            <w:shd w:val="clear" w:color="auto" w:fill="F7CAAC" w:themeFill="accent2" w:themeFillTint="66"/>
            <w:vAlign w:val="center"/>
          </w:tcPr>
          <w:p w14:paraId="4003C4EE" w14:textId="57F906EC" w:rsidR="00FD70C3" w:rsidRPr="0063382A" w:rsidRDefault="00FD70C3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 xml:space="preserve">Проведены индивидуальные и групповые занятия </w:t>
            </w:r>
          </w:p>
        </w:tc>
        <w:tc>
          <w:tcPr>
            <w:tcW w:w="609" w:type="pct"/>
            <w:shd w:val="clear" w:color="auto" w:fill="F7CAAC" w:themeFill="accent2" w:themeFillTint="66"/>
            <w:vAlign w:val="center"/>
          </w:tcPr>
          <w:p w14:paraId="2FED3398" w14:textId="77777777" w:rsidR="00FD70C3" w:rsidRPr="0063382A" w:rsidRDefault="00FD70C3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занятий</w:t>
            </w:r>
          </w:p>
          <w:p w14:paraId="6BA6C57C" w14:textId="72236B40" w:rsidR="00817F10" w:rsidRPr="0063382A" w:rsidRDefault="00817F10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Кол-во участников занятий</w:t>
            </w:r>
          </w:p>
        </w:tc>
        <w:tc>
          <w:tcPr>
            <w:tcW w:w="522" w:type="pct"/>
            <w:shd w:val="clear" w:color="auto" w:fill="F7CAAC" w:themeFill="accent2" w:themeFillTint="66"/>
            <w:vAlign w:val="center"/>
          </w:tcPr>
          <w:p w14:paraId="77F31CE1" w14:textId="2791CE58" w:rsidR="00FD70C3" w:rsidRPr="0063382A" w:rsidRDefault="0063382A" w:rsidP="00202B6E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sz w:val="20"/>
              </w:rPr>
              <w:t>Повышен уровень сенсорного развития</w:t>
            </w:r>
          </w:p>
        </w:tc>
        <w:tc>
          <w:tcPr>
            <w:tcW w:w="782" w:type="pct"/>
            <w:shd w:val="clear" w:color="auto" w:fill="F7CAAC" w:themeFill="accent2" w:themeFillTint="66"/>
            <w:vAlign w:val="center"/>
          </w:tcPr>
          <w:p w14:paraId="44A7E73D" w14:textId="046BE5DC" w:rsidR="00FD70C3" w:rsidRPr="0063382A" w:rsidRDefault="00FD70C3" w:rsidP="006F38B6">
            <w:pPr>
              <w:ind w:left="0"/>
              <w:jc w:val="left"/>
              <w:rPr>
                <w:rFonts w:ascii="Arial Narrow" w:hAnsi="Arial Narrow" w:cs="Arial"/>
                <w:iCs/>
                <w:sz w:val="20"/>
              </w:rPr>
            </w:pPr>
            <w:r w:rsidRPr="0063382A">
              <w:rPr>
                <w:rFonts w:ascii="Arial Narrow" w:hAnsi="Arial Narrow" w:cs="Arial"/>
                <w:iCs/>
                <w:color w:val="FF0000"/>
                <w:sz w:val="20"/>
              </w:rPr>
              <w:t>Показатель не учитывается</w:t>
            </w:r>
            <w:r w:rsidR="006F38B6">
              <w:rPr>
                <w:rFonts w:ascii="Arial Narrow" w:hAnsi="Arial Narrow" w:cs="Arial"/>
                <w:iCs/>
                <w:color w:val="FF0000"/>
                <w:sz w:val="20"/>
              </w:rPr>
              <w:t xml:space="preserve">. </w:t>
            </w:r>
            <w:r w:rsidR="006F38B6" w:rsidRPr="0087167D">
              <w:rPr>
                <w:rFonts w:ascii="Arial Narrow" w:hAnsi="Arial Narrow" w:cs="Arial"/>
                <w:b/>
                <w:bCs/>
                <w:iCs/>
                <w:color w:val="FF0000"/>
                <w:sz w:val="20"/>
              </w:rPr>
              <w:t xml:space="preserve"> </w:t>
            </w:r>
            <w:r w:rsidR="006F38B6" w:rsidRPr="0087167D">
              <w:rPr>
                <w:rFonts w:ascii="Arial Narrow" w:hAnsi="Arial Narrow" w:cs="Arial"/>
                <w:b/>
                <w:bCs/>
                <w:iCs/>
                <w:color w:val="FF0000"/>
                <w:sz w:val="20"/>
              </w:rPr>
              <w:t>Возможный показатель</w:t>
            </w:r>
            <w:r w:rsidR="006F38B6">
              <w:rPr>
                <w:rFonts w:ascii="Arial Narrow" w:hAnsi="Arial Narrow" w:cs="Arial"/>
                <w:b/>
                <w:bCs/>
                <w:iCs/>
                <w:color w:val="FF0000"/>
                <w:sz w:val="20"/>
              </w:rPr>
              <w:t>:</w:t>
            </w:r>
            <w:r w:rsidR="006F38B6">
              <w:rPr>
                <w:rFonts w:ascii="Arial Narrow" w:hAnsi="Arial Narrow" w:cs="Arial"/>
                <w:iCs/>
                <w:color w:val="FF0000"/>
                <w:sz w:val="20"/>
              </w:rPr>
              <w:t xml:space="preserve"> Доля молодых людей, у которых наблюдалось </w:t>
            </w:r>
            <w:r w:rsidR="006F38B6">
              <w:rPr>
                <w:rFonts w:ascii="Arial Narrow" w:hAnsi="Arial Narrow" w:cs="Arial"/>
                <w:iCs/>
                <w:color w:val="FF0000"/>
                <w:sz w:val="20"/>
              </w:rPr>
              <w:t>повышение уровня сенсорного развития</w:t>
            </w: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785EE09B" w14:textId="77777777" w:rsidR="00FD70C3" w:rsidRDefault="00FD70C3" w:rsidP="00FD70C3">
            <w:pPr>
              <w:ind w:left="0"/>
              <w:jc w:val="center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35" w:type="pct"/>
            <w:vMerge/>
            <w:shd w:val="clear" w:color="auto" w:fill="C5E0B3" w:themeFill="accent6" w:themeFillTint="66"/>
          </w:tcPr>
          <w:p w14:paraId="6ADB8527" w14:textId="77777777" w:rsidR="00FD70C3" w:rsidRDefault="00FD70C3" w:rsidP="00FD70C3">
            <w:pPr>
              <w:ind w:left="0"/>
              <w:rPr>
                <w:rFonts w:ascii="Cambria" w:hAnsi="Cambria" w:cs="Arial"/>
                <w:iCs/>
                <w:sz w:val="20"/>
              </w:rPr>
            </w:pPr>
          </w:p>
        </w:tc>
        <w:tc>
          <w:tcPr>
            <w:tcW w:w="478" w:type="pct"/>
            <w:vMerge/>
            <w:shd w:val="clear" w:color="auto" w:fill="C5E0B3" w:themeFill="accent6" w:themeFillTint="66"/>
          </w:tcPr>
          <w:p w14:paraId="02902A46" w14:textId="77777777" w:rsidR="00FD70C3" w:rsidRPr="00F0199F" w:rsidRDefault="00FD70C3" w:rsidP="00FD70C3">
            <w:pPr>
              <w:ind w:left="0"/>
              <w:jc w:val="center"/>
              <w:rPr>
                <w:rFonts w:ascii="Cambria" w:hAnsi="Cambria" w:cs="Arial"/>
                <w:i/>
                <w:sz w:val="20"/>
              </w:rPr>
            </w:pPr>
          </w:p>
        </w:tc>
      </w:tr>
    </w:tbl>
    <w:p w14:paraId="51271E8F" w14:textId="77777777" w:rsidR="00F1401D" w:rsidRPr="00424F35" w:rsidRDefault="00F1401D" w:rsidP="00424F35">
      <w:pPr>
        <w:ind w:left="0"/>
        <w:jc w:val="center"/>
        <w:rPr>
          <w:rFonts w:ascii="Arial Narrow" w:hAnsi="Arial Narrow" w:cs="Arial"/>
          <w:i/>
          <w:sz w:val="10"/>
          <w:szCs w:val="24"/>
        </w:rPr>
      </w:pPr>
    </w:p>
    <w:sectPr w:rsidR="00F1401D" w:rsidRPr="00424F35" w:rsidSect="00184348">
      <w:headerReference w:type="default" r:id="rId8"/>
      <w:footerReference w:type="default" r:id="rId9"/>
      <w:pgSz w:w="16838" w:h="11906" w:orient="landscape"/>
      <w:pgMar w:top="850" w:right="1134" w:bottom="360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7A3E30" w16cid:durableId="20E416B5"/>
  <w16cid:commentId w16cid:paraId="337736D7" w16cid:durableId="20E416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EC464" w14:textId="77777777" w:rsidR="00694C37" w:rsidRDefault="00694C37" w:rsidP="002126DD">
      <w:r>
        <w:separator/>
      </w:r>
    </w:p>
  </w:endnote>
  <w:endnote w:type="continuationSeparator" w:id="0">
    <w:p w14:paraId="4A598E37" w14:textId="77777777" w:rsidR="00694C37" w:rsidRDefault="00694C37" w:rsidP="0021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50649"/>
      <w:docPartObj>
        <w:docPartGallery w:val="Page Numbers (Bottom of Page)"/>
        <w:docPartUnique/>
      </w:docPartObj>
    </w:sdtPr>
    <w:sdtEndPr>
      <w:rPr>
        <w:rFonts w:ascii="Cambria" w:hAnsi="Cambria" w:cs="Arial"/>
      </w:rPr>
    </w:sdtEndPr>
    <w:sdtContent>
      <w:p w14:paraId="51271E95" w14:textId="77777777" w:rsidR="000B0D28" w:rsidRPr="0068372E" w:rsidRDefault="00B71F2E" w:rsidP="000B0D28">
        <w:pPr>
          <w:pStyle w:val="af8"/>
          <w:jc w:val="right"/>
          <w:rPr>
            <w:rFonts w:ascii="Cambria" w:hAnsi="Cambria" w:cs="Arial"/>
          </w:rPr>
        </w:pPr>
        <w:r w:rsidRPr="00424F35">
          <w:rPr>
            <w:rFonts w:ascii="Arial Narrow" w:hAnsi="Arial Narrow" w:cs="Arial"/>
            <w:sz w:val="20"/>
          </w:rPr>
          <w:fldChar w:fldCharType="begin"/>
        </w:r>
        <w:r w:rsidR="00AA2E29" w:rsidRPr="00424F35">
          <w:rPr>
            <w:rFonts w:ascii="Arial Narrow" w:hAnsi="Arial Narrow" w:cs="Arial"/>
            <w:sz w:val="20"/>
          </w:rPr>
          <w:instrText>PAGE   \* MERGEFORMAT</w:instrText>
        </w:r>
        <w:r w:rsidRPr="00424F35">
          <w:rPr>
            <w:rFonts w:ascii="Arial Narrow" w:hAnsi="Arial Narrow" w:cs="Arial"/>
            <w:sz w:val="20"/>
          </w:rPr>
          <w:fldChar w:fldCharType="separate"/>
        </w:r>
        <w:r w:rsidR="00E60C36">
          <w:rPr>
            <w:rFonts w:ascii="Arial Narrow" w:hAnsi="Arial Narrow" w:cs="Arial"/>
            <w:noProof/>
            <w:sz w:val="20"/>
          </w:rPr>
          <w:t>1</w:t>
        </w:r>
        <w:r w:rsidRPr="00424F35">
          <w:rPr>
            <w:rFonts w:ascii="Arial Narrow" w:hAnsi="Arial Narrow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F0681" w14:textId="77777777" w:rsidR="00694C37" w:rsidRDefault="00694C37" w:rsidP="002126DD">
      <w:r>
        <w:separator/>
      </w:r>
    </w:p>
  </w:footnote>
  <w:footnote w:type="continuationSeparator" w:id="0">
    <w:p w14:paraId="7C17913D" w14:textId="77777777" w:rsidR="00694C37" w:rsidRDefault="00694C37" w:rsidP="002126DD">
      <w:r>
        <w:continuationSeparator/>
      </w:r>
    </w:p>
  </w:footnote>
  <w:footnote w:id="1">
    <w:p w14:paraId="63DEA301" w14:textId="2DB599CD" w:rsidR="0063382A" w:rsidRPr="00202B6E" w:rsidRDefault="0063382A">
      <w:pPr>
        <w:pStyle w:val="afd"/>
        <w:rPr>
          <w:rFonts w:ascii="Arial Narrow" w:hAnsi="Arial Narrow"/>
        </w:rPr>
      </w:pPr>
      <w:r w:rsidRPr="00202B6E">
        <w:rPr>
          <w:rStyle w:val="aff"/>
          <w:rFonts w:ascii="Arial Narrow" w:hAnsi="Arial Narrow"/>
        </w:rPr>
        <w:footnoteRef/>
      </w:r>
      <w:r w:rsidRPr="00202B6E">
        <w:rPr>
          <w:rFonts w:ascii="Arial Narrow" w:hAnsi="Arial Narrow"/>
        </w:rPr>
        <w:t xml:space="preserve"> Социальный результат был добавлен в результате построения дерева результатов. В заявке представлен не был.</w:t>
      </w:r>
    </w:p>
  </w:footnote>
  <w:footnote w:id="2">
    <w:p w14:paraId="34D892F6" w14:textId="66640FBF" w:rsidR="0063382A" w:rsidRPr="00202B6E" w:rsidRDefault="0063382A">
      <w:pPr>
        <w:pStyle w:val="afd"/>
        <w:rPr>
          <w:rFonts w:ascii="Arial Narrow" w:hAnsi="Arial Narrow"/>
        </w:rPr>
      </w:pPr>
      <w:r w:rsidRPr="00202B6E">
        <w:rPr>
          <w:rStyle w:val="aff"/>
          <w:rFonts w:ascii="Arial Narrow" w:hAnsi="Arial Narrow"/>
        </w:rPr>
        <w:footnoteRef/>
      </w:r>
      <w:r w:rsidRPr="00202B6E">
        <w:rPr>
          <w:rFonts w:ascii="Arial Narrow" w:hAnsi="Arial Narrow"/>
        </w:rPr>
        <w:t xml:space="preserve"> В социально опасном положении</w:t>
      </w:r>
    </w:p>
  </w:footnote>
  <w:footnote w:id="3">
    <w:p w14:paraId="2189840F" w14:textId="77777777" w:rsidR="0063382A" w:rsidRPr="00202B6E" w:rsidRDefault="0063382A" w:rsidP="0063382A">
      <w:pPr>
        <w:pStyle w:val="afd"/>
        <w:rPr>
          <w:rFonts w:ascii="Arial Narrow" w:hAnsi="Arial Narrow"/>
        </w:rPr>
      </w:pPr>
      <w:r w:rsidRPr="00202B6E">
        <w:rPr>
          <w:rStyle w:val="aff"/>
          <w:rFonts w:ascii="Arial Narrow" w:hAnsi="Arial Narrow"/>
        </w:rPr>
        <w:footnoteRef/>
      </w:r>
      <w:r w:rsidRPr="00202B6E">
        <w:rPr>
          <w:rFonts w:ascii="Arial Narrow" w:hAnsi="Arial Narrow"/>
        </w:rPr>
        <w:t xml:space="preserve"> Социальный результат был добавлен в результате построения дерева результатов. В заявке представлен не был.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71E94" w14:textId="73CBE993" w:rsidR="000B0D28" w:rsidRPr="00202B6E" w:rsidRDefault="00F21A4B" w:rsidP="00123F4A">
    <w:pPr>
      <w:pStyle w:val="af6"/>
      <w:jc w:val="center"/>
      <w:rPr>
        <w:rFonts w:ascii="Arial Narrow" w:hAnsi="Arial Narrow"/>
        <w:sz w:val="20"/>
      </w:rPr>
    </w:pPr>
    <w:r w:rsidRPr="00202B6E">
      <w:rPr>
        <w:rFonts w:ascii="Arial Narrow" w:eastAsia="Times New Roman" w:hAnsi="Arial Narrow" w:cs="Arial"/>
        <w:color w:val="000000"/>
        <w:szCs w:val="24"/>
      </w:rPr>
      <w:t>Ло</w:t>
    </w:r>
    <w:r w:rsidR="004B2CC9" w:rsidRPr="00202B6E">
      <w:rPr>
        <w:rFonts w:ascii="Arial Narrow" w:eastAsia="Times New Roman" w:hAnsi="Arial Narrow" w:cs="Arial"/>
        <w:color w:val="000000"/>
        <w:szCs w:val="24"/>
      </w:rPr>
      <w:t>гическая модель Практики «</w:t>
    </w:r>
    <w:r w:rsidR="00DB2B75" w:rsidRPr="00202B6E">
      <w:rPr>
        <w:rFonts w:ascii="Arial Narrow" w:eastAsia="Times New Roman" w:hAnsi="Arial Narrow" w:cs="Arial"/>
        <w:color w:val="000000"/>
        <w:szCs w:val="24"/>
      </w:rPr>
      <w:t>Руки добра</w:t>
    </w:r>
    <w:r w:rsidR="00F37B13" w:rsidRPr="00202B6E">
      <w:rPr>
        <w:rFonts w:ascii="Arial Narrow" w:eastAsia="Times New Roman" w:hAnsi="Arial Narrow" w:cs="Arial"/>
        <w:color w:val="000000"/>
        <w:szCs w:val="24"/>
      </w:rPr>
      <w:t xml:space="preserve">» </w:t>
    </w:r>
    <w:r w:rsidR="00202B6E">
      <w:rPr>
        <w:rFonts w:ascii="Arial Narrow" w:eastAsia="Times New Roman" w:hAnsi="Arial Narrow" w:cs="Arial"/>
        <w:color w:val="000000"/>
        <w:szCs w:val="24"/>
      </w:rPr>
      <w:t>(</w:t>
    </w:r>
    <w:proofErr w:type="spellStart"/>
    <w:r w:rsidR="00202B6E">
      <w:rPr>
        <w:rFonts w:ascii="Arial Narrow" w:eastAsia="Times New Roman" w:hAnsi="Arial Narrow" w:cs="Arial"/>
        <w:color w:val="000000"/>
        <w:szCs w:val="24"/>
      </w:rPr>
      <w:t>Моршанская</w:t>
    </w:r>
    <w:proofErr w:type="spellEnd"/>
    <w:r w:rsidR="00202B6E">
      <w:rPr>
        <w:rFonts w:ascii="Arial Narrow" w:eastAsia="Times New Roman" w:hAnsi="Arial Narrow" w:cs="Arial"/>
        <w:color w:val="000000"/>
        <w:szCs w:val="24"/>
      </w:rPr>
      <w:t xml:space="preserve"> школа-</w:t>
    </w:r>
    <w:r w:rsidR="00DB2B75" w:rsidRPr="00202B6E">
      <w:rPr>
        <w:rFonts w:ascii="Arial Narrow" w:eastAsia="Times New Roman" w:hAnsi="Arial Narrow" w:cs="Arial"/>
        <w:color w:val="000000"/>
        <w:szCs w:val="24"/>
      </w:rPr>
      <w:t>интернат</w:t>
    </w:r>
    <w:r w:rsidR="00F37B13" w:rsidRPr="00202B6E">
      <w:rPr>
        <w:rFonts w:ascii="Arial Narrow" w:eastAsia="Times New Roman" w:hAnsi="Arial Narrow" w:cs="Arial"/>
        <w:color w:val="000000"/>
        <w:szCs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FB7081"/>
    <w:multiLevelType w:val="hybridMultilevel"/>
    <w:tmpl w:val="8F844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32EB9"/>
    <w:multiLevelType w:val="hybridMultilevel"/>
    <w:tmpl w:val="05C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6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5"/>
  </w:num>
  <w:num w:numId="8">
    <w:abstractNumId w:val="19"/>
  </w:num>
  <w:num w:numId="9">
    <w:abstractNumId w:val="6"/>
  </w:num>
  <w:num w:numId="10">
    <w:abstractNumId w:val="7"/>
  </w:num>
  <w:num w:numId="11">
    <w:abstractNumId w:val="16"/>
  </w:num>
  <w:num w:numId="12">
    <w:abstractNumId w:val="10"/>
  </w:num>
  <w:num w:numId="13">
    <w:abstractNumId w:val="15"/>
  </w:num>
  <w:num w:numId="14">
    <w:abstractNumId w:val="21"/>
  </w:num>
  <w:num w:numId="15">
    <w:abstractNumId w:val="14"/>
  </w:num>
  <w:num w:numId="16">
    <w:abstractNumId w:val="9"/>
  </w:num>
  <w:num w:numId="17">
    <w:abstractNumId w:val="8"/>
  </w:num>
  <w:num w:numId="18">
    <w:abstractNumId w:val="12"/>
  </w:num>
  <w:num w:numId="19">
    <w:abstractNumId w:val="22"/>
  </w:num>
  <w:num w:numId="20">
    <w:abstractNumId w:val="3"/>
  </w:num>
  <w:num w:numId="21">
    <w:abstractNumId w:val="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wNjE0NjA3MDExNLFQ0lEKTi0uzszPAykwrQUAT850fSwAAAA="/>
  </w:docVars>
  <w:rsids>
    <w:rsidRoot w:val="002126DD"/>
    <w:rsid w:val="0001774C"/>
    <w:rsid w:val="00020841"/>
    <w:rsid w:val="000239F8"/>
    <w:rsid w:val="00023B3F"/>
    <w:rsid w:val="00026013"/>
    <w:rsid w:val="00026803"/>
    <w:rsid w:val="0003517B"/>
    <w:rsid w:val="0005434B"/>
    <w:rsid w:val="00063321"/>
    <w:rsid w:val="000A03E8"/>
    <w:rsid w:val="000A5BCF"/>
    <w:rsid w:val="000A7314"/>
    <w:rsid w:val="000B6654"/>
    <w:rsid w:val="000C0C81"/>
    <w:rsid w:val="000C595C"/>
    <w:rsid w:val="001072AC"/>
    <w:rsid w:val="0011720A"/>
    <w:rsid w:val="00122D5A"/>
    <w:rsid w:val="001238D4"/>
    <w:rsid w:val="00123F4A"/>
    <w:rsid w:val="00126C05"/>
    <w:rsid w:val="00132508"/>
    <w:rsid w:val="00155214"/>
    <w:rsid w:val="00156F50"/>
    <w:rsid w:val="0015708B"/>
    <w:rsid w:val="001802F2"/>
    <w:rsid w:val="00181A78"/>
    <w:rsid w:val="00184348"/>
    <w:rsid w:val="00185004"/>
    <w:rsid w:val="001A242D"/>
    <w:rsid w:val="001B0447"/>
    <w:rsid w:val="001B30DA"/>
    <w:rsid w:val="001B379B"/>
    <w:rsid w:val="001B4696"/>
    <w:rsid w:val="001D0447"/>
    <w:rsid w:val="001D23FA"/>
    <w:rsid w:val="001D2F14"/>
    <w:rsid w:val="001D443A"/>
    <w:rsid w:val="001D475B"/>
    <w:rsid w:val="001E6444"/>
    <w:rsid w:val="00202B6E"/>
    <w:rsid w:val="002126DD"/>
    <w:rsid w:val="00214710"/>
    <w:rsid w:val="002209C7"/>
    <w:rsid w:val="00222DE9"/>
    <w:rsid w:val="00227BEC"/>
    <w:rsid w:val="00231539"/>
    <w:rsid w:val="002376A4"/>
    <w:rsid w:val="00242B02"/>
    <w:rsid w:val="002667EC"/>
    <w:rsid w:val="00273E92"/>
    <w:rsid w:val="0027462C"/>
    <w:rsid w:val="002878FD"/>
    <w:rsid w:val="00292370"/>
    <w:rsid w:val="00296F8F"/>
    <w:rsid w:val="002A49F8"/>
    <w:rsid w:val="002C1426"/>
    <w:rsid w:val="002C1C3F"/>
    <w:rsid w:val="002D337C"/>
    <w:rsid w:val="002D722A"/>
    <w:rsid w:val="002E3791"/>
    <w:rsid w:val="002E7E48"/>
    <w:rsid w:val="002F19ED"/>
    <w:rsid w:val="003047FC"/>
    <w:rsid w:val="00310DD7"/>
    <w:rsid w:val="003168E9"/>
    <w:rsid w:val="00331090"/>
    <w:rsid w:val="00332D25"/>
    <w:rsid w:val="00335961"/>
    <w:rsid w:val="00363965"/>
    <w:rsid w:val="00364EEB"/>
    <w:rsid w:val="00365E06"/>
    <w:rsid w:val="00374359"/>
    <w:rsid w:val="003762FE"/>
    <w:rsid w:val="003A08B6"/>
    <w:rsid w:val="003A1D34"/>
    <w:rsid w:val="003E48C9"/>
    <w:rsid w:val="003F5940"/>
    <w:rsid w:val="004029CD"/>
    <w:rsid w:val="00403005"/>
    <w:rsid w:val="00417DFE"/>
    <w:rsid w:val="004217FE"/>
    <w:rsid w:val="00424F35"/>
    <w:rsid w:val="00434268"/>
    <w:rsid w:val="00457C40"/>
    <w:rsid w:val="0046352C"/>
    <w:rsid w:val="004722C6"/>
    <w:rsid w:val="0047605E"/>
    <w:rsid w:val="00496D61"/>
    <w:rsid w:val="004A724A"/>
    <w:rsid w:val="004B1597"/>
    <w:rsid w:val="004B2CC9"/>
    <w:rsid w:val="004D5164"/>
    <w:rsid w:val="004E4E2D"/>
    <w:rsid w:val="004E6D02"/>
    <w:rsid w:val="004F6852"/>
    <w:rsid w:val="00507955"/>
    <w:rsid w:val="0051623E"/>
    <w:rsid w:val="00527D56"/>
    <w:rsid w:val="00534AE1"/>
    <w:rsid w:val="00547808"/>
    <w:rsid w:val="00572FF8"/>
    <w:rsid w:val="00574AD1"/>
    <w:rsid w:val="00592E09"/>
    <w:rsid w:val="00597D7C"/>
    <w:rsid w:val="005B29C7"/>
    <w:rsid w:val="005D3865"/>
    <w:rsid w:val="005D3A80"/>
    <w:rsid w:val="005E1BD3"/>
    <w:rsid w:val="00614899"/>
    <w:rsid w:val="0062058F"/>
    <w:rsid w:val="006232AB"/>
    <w:rsid w:val="006241DB"/>
    <w:rsid w:val="00626082"/>
    <w:rsid w:val="0063382A"/>
    <w:rsid w:val="00634BFA"/>
    <w:rsid w:val="00634D57"/>
    <w:rsid w:val="00636688"/>
    <w:rsid w:val="006403E8"/>
    <w:rsid w:val="00641095"/>
    <w:rsid w:val="006444F2"/>
    <w:rsid w:val="006453D1"/>
    <w:rsid w:val="00650066"/>
    <w:rsid w:val="00655A59"/>
    <w:rsid w:val="00682ED0"/>
    <w:rsid w:val="0068372E"/>
    <w:rsid w:val="006917A6"/>
    <w:rsid w:val="00694C37"/>
    <w:rsid w:val="006A5D90"/>
    <w:rsid w:val="006B11C1"/>
    <w:rsid w:val="006B2F61"/>
    <w:rsid w:val="006B760E"/>
    <w:rsid w:val="006D6C63"/>
    <w:rsid w:val="006E766C"/>
    <w:rsid w:val="006F38B6"/>
    <w:rsid w:val="006F3B7E"/>
    <w:rsid w:val="00711293"/>
    <w:rsid w:val="007127E8"/>
    <w:rsid w:val="0071565C"/>
    <w:rsid w:val="00716E73"/>
    <w:rsid w:val="00717853"/>
    <w:rsid w:val="00723312"/>
    <w:rsid w:val="00723823"/>
    <w:rsid w:val="00724E1F"/>
    <w:rsid w:val="007324DE"/>
    <w:rsid w:val="00734970"/>
    <w:rsid w:val="00743C57"/>
    <w:rsid w:val="0074689E"/>
    <w:rsid w:val="007471CA"/>
    <w:rsid w:val="00751F4B"/>
    <w:rsid w:val="00754F59"/>
    <w:rsid w:val="007625BA"/>
    <w:rsid w:val="00762F81"/>
    <w:rsid w:val="00775A16"/>
    <w:rsid w:val="00793A92"/>
    <w:rsid w:val="007A3D93"/>
    <w:rsid w:val="007B76BE"/>
    <w:rsid w:val="007C06C4"/>
    <w:rsid w:val="007D21E4"/>
    <w:rsid w:val="007E43B2"/>
    <w:rsid w:val="007F5BA3"/>
    <w:rsid w:val="00803983"/>
    <w:rsid w:val="00817F10"/>
    <w:rsid w:val="00824678"/>
    <w:rsid w:val="00834140"/>
    <w:rsid w:val="00837E6D"/>
    <w:rsid w:val="00850783"/>
    <w:rsid w:val="00850E85"/>
    <w:rsid w:val="00854563"/>
    <w:rsid w:val="00863E58"/>
    <w:rsid w:val="00865186"/>
    <w:rsid w:val="0087167D"/>
    <w:rsid w:val="00874565"/>
    <w:rsid w:val="008761A4"/>
    <w:rsid w:val="008819F0"/>
    <w:rsid w:val="00890353"/>
    <w:rsid w:val="008911B1"/>
    <w:rsid w:val="00896ED0"/>
    <w:rsid w:val="008A131E"/>
    <w:rsid w:val="008A16AF"/>
    <w:rsid w:val="008A61DD"/>
    <w:rsid w:val="008B380A"/>
    <w:rsid w:val="008B78FA"/>
    <w:rsid w:val="008D278A"/>
    <w:rsid w:val="008D5A4D"/>
    <w:rsid w:val="008D7C09"/>
    <w:rsid w:val="008E7BA5"/>
    <w:rsid w:val="008F77D3"/>
    <w:rsid w:val="00907BDD"/>
    <w:rsid w:val="00913112"/>
    <w:rsid w:val="00915A04"/>
    <w:rsid w:val="00921490"/>
    <w:rsid w:val="00953F12"/>
    <w:rsid w:val="0095510A"/>
    <w:rsid w:val="009600A0"/>
    <w:rsid w:val="009A110B"/>
    <w:rsid w:val="009B086D"/>
    <w:rsid w:val="009C3118"/>
    <w:rsid w:val="009C792A"/>
    <w:rsid w:val="009D2B57"/>
    <w:rsid w:val="009D75A2"/>
    <w:rsid w:val="009D7EB4"/>
    <w:rsid w:val="009E2E7E"/>
    <w:rsid w:val="00A151A3"/>
    <w:rsid w:val="00A3123C"/>
    <w:rsid w:val="00A40F83"/>
    <w:rsid w:val="00A41107"/>
    <w:rsid w:val="00A6062C"/>
    <w:rsid w:val="00A70C62"/>
    <w:rsid w:val="00A80100"/>
    <w:rsid w:val="00A92220"/>
    <w:rsid w:val="00AA0B16"/>
    <w:rsid w:val="00AA2E29"/>
    <w:rsid w:val="00AB3DF5"/>
    <w:rsid w:val="00AB68D8"/>
    <w:rsid w:val="00AB72EB"/>
    <w:rsid w:val="00AC1B08"/>
    <w:rsid w:val="00AC2F06"/>
    <w:rsid w:val="00AC43F5"/>
    <w:rsid w:val="00AE4DB6"/>
    <w:rsid w:val="00AE66E3"/>
    <w:rsid w:val="00AF2E1C"/>
    <w:rsid w:val="00AF7F20"/>
    <w:rsid w:val="00B06046"/>
    <w:rsid w:val="00B14F57"/>
    <w:rsid w:val="00B1538F"/>
    <w:rsid w:val="00B35DC9"/>
    <w:rsid w:val="00B371EF"/>
    <w:rsid w:val="00B54B63"/>
    <w:rsid w:val="00B63F46"/>
    <w:rsid w:val="00B6452E"/>
    <w:rsid w:val="00B64BEB"/>
    <w:rsid w:val="00B70FA6"/>
    <w:rsid w:val="00B71F2E"/>
    <w:rsid w:val="00B8108A"/>
    <w:rsid w:val="00B87C4D"/>
    <w:rsid w:val="00B95B26"/>
    <w:rsid w:val="00BC2C22"/>
    <w:rsid w:val="00BC7550"/>
    <w:rsid w:val="00BD130B"/>
    <w:rsid w:val="00BE18D4"/>
    <w:rsid w:val="00BF34F5"/>
    <w:rsid w:val="00C008F8"/>
    <w:rsid w:val="00C03235"/>
    <w:rsid w:val="00C14386"/>
    <w:rsid w:val="00C33FBE"/>
    <w:rsid w:val="00C409BE"/>
    <w:rsid w:val="00C42AA5"/>
    <w:rsid w:val="00C463D7"/>
    <w:rsid w:val="00C56590"/>
    <w:rsid w:val="00C61898"/>
    <w:rsid w:val="00C6654B"/>
    <w:rsid w:val="00C71223"/>
    <w:rsid w:val="00C9429F"/>
    <w:rsid w:val="00C96389"/>
    <w:rsid w:val="00CC02B3"/>
    <w:rsid w:val="00CC3F6D"/>
    <w:rsid w:val="00CD4AA4"/>
    <w:rsid w:val="00CD7304"/>
    <w:rsid w:val="00CF0203"/>
    <w:rsid w:val="00D01652"/>
    <w:rsid w:val="00D22A3A"/>
    <w:rsid w:val="00D3623C"/>
    <w:rsid w:val="00D448E8"/>
    <w:rsid w:val="00D5012F"/>
    <w:rsid w:val="00D510A7"/>
    <w:rsid w:val="00D65AAD"/>
    <w:rsid w:val="00D82046"/>
    <w:rsid w:val="00D82914"/>
    <w:rsid w:val="00D852BD"/>
    <w:rsid w:val="00D85802"/>
    <w:rsid w:val="00D91E22"/>
    <w:rsid w:val="00D93CBF"/>
    <w:rsid w:val="00DA6340"/>
    <w:rsid w:val="00DB07A0"/>
    <w:rsid w:val="00DB2B75"/>
    <w:rsid w:val="00DD550E"/>
    <w:rsid w:val="00DD6933"/>
    <w:rsid w:val="00DE1D39"/>
    <w:rsid w:val="00DE75F1"/>
    <w:rsid w:val="00DF3F95"/>
    <w:rsid w:val="00E032DD"/>
    <w:rsid w:val="00E1066B"/>
    <w:rsid w:val="00E142F8"/>
    <w:rsid w:val="00E15B05"/>
    <w:rsid w:val="00E2560D"/>
    <w:rsid w:val="00E27766"/>
    <w:rsid w:val="00E27BAF"/>
    <w:rsid w:val="00E41991"/>
    <w:rsid w:val="00E6029A"/>
    <w:rsid w:val="00E60C36"/>
    <w:rsid w:val="00E6400B"/>
    <w:rsid w:val="00E675FB"/>
    <w:rsid w:val="00E7033B"/>
    <w:rsid w:val="00E73FCD"/>
    <w:rsid w:val="00EA1660"/>
    <w:rsid w:val="00EC0F1E"/>
    <w:rsid w:val="00EC1E13"/>
    <w:rsid w:val="00EC2660"/>
    <w:rsid w:val="00EC6C87"/>
    <w:rsid w:val="00F001A3"/>
    <w:rsid w:val="00F014C4"/>
    <w:rsid w:val="00F0199F"/>
    <w:rsid w:val="00F1401D"/>
    <w:rsid w:val="00F21A4B"/>
    <w:rsid w:val="00F37B13"/>
    <w:rsid w:val="00F502F8"/>
    <w:rsid w:val="00F519F1"/>
    <w:rsid w:val="00F8137C"/>
    <w:rsid w:val="00F92640"/>
    <w:rsid w:val="00F93999"/>
    <w:rsid w:val="00F93C8F"/>
    <w:rsid w:val="00F972FA"/>
    <w:rsid w:val="00FA426A"/>
    <w:rsid w:val="00FA47FC"/>
    <w:rsid w:val="00FA4C31"/>
    <w:rsid w:val="00FB7736"/>
    <w:rsid w:val="00FC243D"/>
    <w:rsid w:val="00FC38D0"/>
    <w:rsid w:val="00FD5BD3"/>
    <w:rsid w:val="00FD70C3"/>
    <w:rsid w:val="1A87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71E1F"/>
  <w15:docId w15:val="{31F3C7D5-AB76-482B-9FA7-690D8041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3A937-AB06-4D81-BCC1-C938975BA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Пользователь Windows</cp:lastModifiedBy>
  <cp:revision>5</cp:revision>
  <cp:lastPrinted>2017-02-11T15:05:00Z</cp:lastPrinted>
  <dcterms:created xsi:type="dcterms:W3CDTF">2019-07-25T15:55:00Z</dcterms:created>
  <dcterms:modified xsi:type="dcterms:W3CDTF">2019-07-25T16:25:00Z</dcterms:modified>
</cp:coreProperties>
</file>