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62" w:rsidRPr="00FC289B" w:rsidRDefault="00935362" w:rsidP="00935362">
      <w:pPr>
        <w:pStyle w:val="Style3"/>
        <w:widowControl/>
        <w:spacing w:line="240" w:lineRule="auto"/>
        <w:ind w:left="29"/>
        <w:jc w:val="left"/>
        <w:rPr>
          <w:rStyle w:val="FontStyle16"/>
          <w:rFonts w:ascii="Arial" w:hAnsi="Arial" w:cs="Arial"/>
          <w:b w:val="0"/>
        </w:rPr>
      </w:pPr>
      <w:r w:rsidRPr="00FC289B">
        <w:rPr>
          <w:rFonts w:ascii="Arial" w:eastAsia="Arial" w:hAnsi="Arial" w:cs="Arial"/>
          <w:sz w:val="22"/>
          <w:szCs w:val="22"/>
          <w:lang w:eastAsia="zh-CN" w:bidi="ru-RU"/>
        </w:rPr>
        <w:t>Пр</w:t>
      </w:r>
      <w:bookmarkStart w:id="0" w:name="_GoBack"/>
      <w:bookmarkEnd w:id="0"/>
      <w:r w:rsidRPr="00FC289B">
        <w:rPr>
          <w:rFonts w:ascii="Arial" w:eastAsia="Arial" w:hAnsi="Arial" w:cs="Arial"/>
          <w:sz w:val="22"/>
          <w:szCs w:val="22"/>
          <w:lang w:eastAsia="zh-CN" w:bidi="ru-RU"/>
        </w:rPr>
        <w:t xml:space="preserve">актика: </w:t>
      </w:r>
      <w:r w:rsidRPr="00FC289B">
        <w:rPr>
          <w:rStyle w:val="FontStyle16"/>
          <w:rFonts w:ascii="Arial" w:hAnsi="Arial" w:cs="Arial"/>
          <w:b w:val="0"/>
        </w:rPr>
        <w:t>Мобильная служба сопровождения</w:t>
      </w:r>
    </w:p>
    <w:p w:rsidR="00935362" w:rsidRPr="00FC289B" w:rsidRDefault="00935362" w:rsidP="00935362">
      <w:pPr>
        <w:pStyle w:val="Style3"/>
        <w:widowControl/>
        <w:spacing w:line="240" w:lineRule="auto"/>
        <w:ind w:left="29"/>
        <w:jc w:val="left"/>
        <w:rPr>
          <w:rStyle w:val="FontStyle16"/>
          <w:rFonts w:ascii="Arial" w:hAnsi="Arial" w:cs="Arial"/>
          <w:b w:val="0"/>
        </w:rPr>
      </w:pPr>
      <w:r w:rsidRPr="00FC289B">
        <w:rPr>
          <w:rStyle w:val="FontStyle16"/>
          <w:rFonts w:ascii="Arial" w:hAnsi="Arial" w:cs="Arial"/>
          <w:b w:val="0"/>
        </w:rPr>
        <w:t>Организация: Санкт-Петербургское региональное общественное движение помощи детям, оставшимся без попечения родителей «Петербургские Родители»</w:t>
      </w:r>
    </w:p>
    <w:p w:rsidR="00935362" w:rsidRPr="0018109C" w:rsidRDefault="00935362" w:rsidP="00935362">
      <w:pPr>
        <w:pStyle w:val="Style3"/>
        <w:widowControl/>
        <w:spacing w:line="240" w:lineRule="auto"/>
        <w:ind w:left="29"/>
        <w:rPr>
          <w:rStyle w:val="FontStyle16"/>
          <w:rFonts w:ascii="Arial" w:hAnsi="Arial" w:cs="Arial"/>
          <w:szCs w:val="28"/>
        </w:rPr>
      </w:pPr>
      <w:r w:rsidRPr="0018109C">
        <w:rPr>
          <w:rStyle w:val="FontStyle16"/>
          <w:rFonts w:ascii="Arial" w:hAnsi="Arial" w:cs="Arial"/>
          <w:szCs w:val="28"/>
        </w:rPr>
        <w:t>ЛОГИЧЕСКАЯ МОДЕЛЬ</w:t>
      </w:r>
    </w:p>
    <w:p w:rsidR="00935362" w:rsidRDefault="00935362" w:rsidP="00935362">
      <w:pPr>
        <w:pStyle w:val="Style3"/>
        <w:widowControl/>
        <w:spacing w:line="240" w:lineRule="auto"/>
        <w:ind w:left="29"/>
        <w:rPr>
          <w:rStyle w:val="FontStyle16"/>
          <w:sz w:val="28"/>
          <w:szCs w:val="28"/>
        </w:rPr>
      </w:pPr>
    </w:p>
    <w:tbl>
      <w:tblPr>
        <w:tblStyle w:val="a5"/>
        <w:tblW w:w="1630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1134"/>
        <w:gridCol w:w="1276"/>
        <w:gridCol w:w="1276"/>
        <w:gridCol w:w="1276"/>
        <w:gridCol w:w="1559"/>
        <w:gridCol w:w="1134"/>
        <w:gridCol w:w="1134"/>
        <w:gridCol w:w="1134"/>
        <w:gridCol w:w="1134"/>
        <w:gridCol w:w="1134"/>
        <w:gridCol w:w="1134"/>
        <w:gridCol w:w="1134"/>
      </w:tblGrid>
      <w:tr w:rsidR="00935362" w:rsidRPr="00FC289B" w:rsidTr="00935362">
        <w:trPr>
          <w:trHeight w:val="947"/>
        </w:trPr>
        <w:tc>
          <w:tcPr>
            <w:tcW w:w="993" w:type="dxa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Благополучатели</w:t>
            </w:r>
            <w:proofErr w:type="spellEnd"/>
          </w:p>
        </w:tc>
        <w:tc>
          <w:tcPr>
            <w:tcW w:w="850" w:type="dxa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Деятельность</w:t>
            </w:r>
            <w:proofErr w:type="spellEnd"/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Непосредственные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результаты</w:t>
            </w:r>
            <w:proofErr w:type="spellEnd"/>
          </w:p>
        </w:tc>
        <w:tc>
          <w:tcPr>
            <w:tcW w:w="1276" w:type="dxa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Показатели</w:t>
            </w:r>
            <w:proofErr w:type="spellEnd"/>
          </w:p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Инструменты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измерения</w:t>
            </w:r>
            <w:proofErr w:type="spellEnd"/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Социальные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результаты</w:t>
            </w:r>
            <w:proofErr w:type="spellEnd"/>
          </w:p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Краткосрочные</w:t>
            </w:r>
            <w:proofErr w:type="spellEnd"/>
          </w:p>
        </w:tc>
        <w:tc>
          <w:tcPr>
            <w:tcW w:w="1559" w:type="dxa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Показатели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Инструменты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измерения</w:t>
            </w:r>
            <w:proofErr w:type="spellEnd"/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Социальные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результаты</w:t>
            </w:r>
            <w:proofErr w:type="spellEnd"/>
          </w:p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Среднесрочные</w:t>
            </w:r>
            <w:proofErr w:type="spellEnd"/>
          </w:p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Показатели</w:t>
            </w:r>
            <w:proofErr w:type="spellEnd"/>
          </w:p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Инструменты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измерения</w:t>
            </w:r>
            <w:proofErr w:type="spellEnd"/>
          </w:p>
        </w:tc>
        <w:tc>
          <w:tcPr>
            <w:tcW w:w="1134" w:type="dxa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Социальные результаты</w:t>
            </w: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Долгосрочные </w:t>
            </w: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br/>
              <w:t>(Социальный эффект)</w:t>
            </w:r>
          </w:p>
        </w:tc>
        <w:tc>
          <w:tcPr>
            <w:tcW w:w="1134" w:type="dxa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Показатели</w:t>
            </w:r>
            <w:proofErr w:type="spellEnd"/>
          </w:p>
        </w:tc>
        <w:tc>
          <w:tcPr>
            <w:tcW w:w="1134" w:type="dxa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Инструменты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измерения</w:t>
            </w:r>
            <w:proofErr w:type="spellEnd"/>
          </w:p>
        </w:tc>
      </w:tr>
      <w:tr w:rsidR="00935362" w:rsidRPr="00FC289B" w:rsidTr="00935362">
        <w:trPr>
          <w:trHeight w:val="894"/>
        </w:trPr>
        <w:tc>
          <w:tcPr>
            <w:tcW w:w="993" w:type="dxa"/>
            <w:vMerge w:val="restart"/>
            <w:vAlign w:val="center"/>
          </w:tcPr>
          <w:p w:rsidR="00935362" w:rsidRPr="00FC289B" w:rsidRDefault="00935362" w:rsidP="00255A27">
            <w:pPr>
              <w:ind w:firstLine="2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Дети</w:t>
            </w:r>
          </w:p>
        </w:tc>
        <w:tc>
          <w:tcPr>
            <w:tcW w:w="850" w:type="dxa"/>
            <w:vMerge w:val="restart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Оказание комплексной услуги по индивидуальному сопровождению</w:t>
            </w:r>
          </w:p>
        </w:tc>
        <w:tc>
          <w:tcPr>
            <w:tcW w:w="1134" w:type="dxa"/>
            <w:vMerge w:val="restart"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Ребёнок получает индивидуальный уход и заботу</w:t>
            </w:r>
          </w:p>
        </w:tc>
        <w:tc>
          <w:tcPr>
            <w:tcW w:w="1276" w:type="dxa"/>
            <w:vMerge w:val="restart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Общее количество человеко-часов нянь проекта</w:t>
            </w: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Количество часов оказанных услуг</w:t>
            </w: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Количество подопечных детей</w:t>
            </w: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закрытых заявок на сопровождение детей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Анализ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документации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проекта</w:t>
            </w:r>
            <w:proofErr w:type="spellEnd"/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Сформирована привязанность между няней и ребенком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Количество диад «няня-ребенок», в которых отмечается формирование привязанности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Style w:val="a3"/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Style w:val="a3"/>
                <w:rFonts w:ascii="Times New Roman" w:hAnsi="Times New Roman" w:cs="Times New Roman"/>
                <w:sz w:val="18"/>
                <w:szCs w:val="18"/>
                <w:lang w:val="ru-RU"/>
              </w:rPr>
              <w:t>Проективная методика Н. Каплан для определения</w:t>
            </w:r>
          </w:p>
          <w:p w:rsidR="00935362" w:rsidRPr="00935362" w:rsidRDefault="00935362" w:rsidP="00255A27">
            <w:pPr>
              <w:jc w:val="center"/>
              <w:rPr>
                <w:rStyle w:val="a3"/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Style w:val="a3"/>
                <w:rFonts w:ascii="Times New Roman" w:hAnsi="Times New Roman" w:cs="Times New Roman"/>
                <w:sz w:val="18"/>
                <w:szCs w:val="18"/>
                <w:lang w:val="ru-RU"/>
              </w:rPr>
              <w:t>особенностей эмоциональной привязанности*</w:t>
            </w:r>
          </w:p>
          <w:p w:rsidR="00935362" w:rsidRPr="00935362" w:rsidRDefault="00935362" w:rsidP="00255A27">
            <w:pPr>
              <w:jc w:val="center"/>
              <w:rPr>
                <w:rStyle w:val="a3"/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Style w:val="a3"/>
                <w:rFonts w:ascii="Times New Roman" w:hAnsi="Times New Roman" w:cs="Times New Roman"/>
                <w:sz w:val="18"/>
                <w:szCs w:val="18"/>
                <w:lang w:val="ru-RU"/>
              </w:rPr>
              <w:t>(требует адаптации)</w:t>
            </w:r>
          </w:p>
        </w:tc>
        <w:tc>
          <w:tcPr>
            <w:tcW w:w="1134" w:type="dxa"/>
            <w:vMerge w:val="restart"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pStyle w:val="a4"/>
              <w:ind w:left="31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1.1 Увеличение эффективности лечения</w:t>
            </w:r>
          </w:p>
          <w:p w:rsidR="00935362" w:rsidRPr="00935362" w:rsidRDefault="00935362" w:rsidP="00255A27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1.2 Увеличение благополучия ребенка во время лечения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Среднее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время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госпитализации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детей</w:t>
            </w:r>
            <w:proofErr w:type="spellEnd"/>
          </w:p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Анализ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самоотчетов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нянь</w:t>
            </w:r>
            <w:proofErr w:type="spellEnd"/>
          </w:p>
        </w:tc>
        <w:tc>
          <w:tcPr>
            <w:tcW w:w="1134" w:type="dxa"/>
            <w:vMerge w:val="restart"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1.3 Снижение одиночного пребывания детей с сиротским опытом в больницах</w:t>
            </w: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Количество обращений представителей общества об одиноких детях в больницах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Анализ статистики по обращений представителей общества об одиноких детях в больницах</w:t>
            </w:r>
          </w:p>
        </w:tc>
      </w:tr>
      <w:tr w:rsidR="00935362" w:rsidRPr="00FC289B" w:rsidTr="00935362">
        <w:trPr>
          <w:trHeight w:val="894"/>
        </w:trPr>
        <w:tc>
          <w:tcPr>
            <w:tcW w:w="993" w:type="dxa"/>
            <w:vMerge/>
          </w:tcPr>
          <w:p w:rsidR="00935362" w:rsidRPr="00935362" w:rsidRDefault="00935362" w:rsidP="00255A27">
            <w:pPr>
              <w:ind w:firstLine="2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vMerge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vMerge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Ребенок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не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сопротивляется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лечению</w:t>
            </w:r>
            <w:proofErr w:type="spellEnd"/>
          </w:p>
        </w:tc>
        <w:tc>
          <w:tcPr>
            <w:tcW w:w="1559" w:type="dxa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процедур, которые были проведены при помощи психологического или физического принуждения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Анализ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самоотчетов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нянь</w:t>
            </w:r>
            <w:proofErr w:type="spellEnd"/>
          </w:p>
        </w:tc>
        <w:tc>
          <w:tcPr>
            <w:tcW w:w="1134" w:type="dxa"/>
            <w:vMerge/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362" w:rsidRPr="00FC289B" w:rsidTr="00935362">
        <w:trPr>
          <w:trHeight w:val="812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935362" w:rsidRPr="00FC289B" w:rsidRDefault="00935362" w:rsidP="00255A27">
            <w:pPr>
              <w:ind w:firstLine="2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Ребенок чувствует комфорт и </w:t>
            </w: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lastRenderedPageBreak/>
              <w:t>безопасность</w:t>
            </w:r>
          </w:p>
        </w:tc>
        <w:tc>
          <w:tcPr>
            <w:tcW w:w="1559" w:type="dxa"/>
            <w:vMerge w:val="restart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lastRenderedPageBreak/>
              <w:t xml:space="preserve">Процент детей, у которых улучшается </w:t>
            </w: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lastRenderedPageBreak/>
              <w:t>эмоциональное состояние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Анализ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самоотчетов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нянь</w:t>
            </w:r>
            <w:proofErr w:type="spellEnd"/>
          </w:p>
        </w:tc>
        <w:tc>
          <w:tcPr>
            <w:tcW w:w="1134" w:type="dxa"/>
            <w:vMerge/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Процент детей, повторно </w:t>
            </w: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lastRenderedPageBreak/>
              <w:t>госпитализированных в течение года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lastRenderedPageBreak/>
              <w:t xml:space="preserve">Опрос сотрудников детских </w:t>
            </w: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lastRenderedPageBreak/>
              <w:t>сиротских учреждений</w:t>
            </w:r>
          </w:p>
        </w:tc>
        <w:tc>
          <w:tcPr>
            <w:tcW w:w="1134" w:type="dxa"/>
            <w:vMerge/>
            <w:shd w:val="clear" w:color="auto" w:fill="DEEAF6" w:themeFill="accent1" w:themeFillTint="33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935362" w:rsidRPr="00FC289B" w:rsidTr="00935362">
        <w:trPr>
          <w:trHeight w:val="1851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935362" w:rsidRPr="00935362" w:rsidRDefault="00935362" w:rsidP="00255A27">
            <w:pPr>
              <w:ind w:firstLine="2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Материальное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обеспечение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медицинских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постов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Медицинские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посты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обеспечены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материалами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 закрытых нужд медицинских постов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Анализ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документации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проекта</w:t>
            </w:r>
            <w:proofErr w:type="spellEnd"/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EEAF6" w:themeFill="accent1" w:themeFillTint="33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5362" w:rsidRPr="00FC289B" w:rsidTr="00935362">
        <w:trPr>
          <w:trHeight w:val="1851"/>
        </w:trPr>
        <w:tc>
          <w:tcPr>
            <w:tcW w:w="993" w:type="dxa"/>
            <w:vMerge w:val="restart"/>
            <w:tcBorders>
              <w:bottom w:val="single" w:sz="4" w:space="0" w:color="auto"/>
            </w:tcBorders>
            <w:vAlign w:val="center"/>
          </w:tcPr>
          <w:p w:rsidR="00935362" w:rsidRPr="00FC289B" w:rsidRDefault="00935362" w:rsidP="00255A27">
            <w:pPr>
              <w:ind w:firstLine="2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Няни</w:t>
            </w:r>
            <w:proofErr w:type="spellEnd"/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Проведение мероприятий, направленных на повышение квалификации нянь (групповые встречи с психологом, индивидуальные психологические консультации, обучающие мероприятия)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Занятия, направленные на повышение квалификации проведены в полном объеме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Количество проведенных мероприятий, направленных на повышение квалификации нянь</w:t>
            </w: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нянь-участников мероприятий, направленных на повышение квалификации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Анализ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документации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проекта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Няни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повысили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профессиональный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уровень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отказов нянь от сопровождения детей</w:t>
            </w: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Анализ статистики проекта по отказам нянь от сопровождения детей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2.1 Рост процента сотрудников, которые используют разные формы сопровождения для детей в зависимости от индивидуальных потребностей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Доля сотрудников, которые могут взять на сопровождение  ребенка с любыми индивидуальными особенностями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Анализ статистики проекта по сопровождению детей  с индивидуальными особенностями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935362" w:rsidRPr="00FC289B" w:rsidTr="00935362">
        <w:trPr>
          <w:trHeight w:val="947"/>
        </w:trPr>
        <w:tc>
          <w:tcPr>
            <w:tcW w:w="993" w:type="dxa"/>
            <w:vMerge/>
          </w:tcPr>
          <w:p w:rsidR="00935362" w:rsidRPr="00935362" w:rsidRDefault="00935362" w:rsidP="00255A27">
            <w:pPr>
              <w:ind w:firstLine="2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vMerge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vMerge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vMerge w:val="restart"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Няни готовы создавать отношения с подопечными на основе привязанности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нянь, которые готовы создавать отношения с подопечными на основе привязанности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Анализ результатов собеседования психолога  с нянями</w:t>
            </w:r>
          </w:p>
        </w:tc>
        <w:tc>
          <w:tcPr>
            <w:tcW w:w="1134" w:type="dxa"/>
            <w:vMerge/>
            <w:shd w:val="clear" w:color="auto" w:fill="DEEAF6" w:themeFill="accent1" w:themeFillTint="33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shd w:val="clear" w:color="auto" w:fill="DEEAF6" w:themeFill="accent1" w:themeFillTint="33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935362" w:rsidRPr="00FC289B" w:rsidTr="00935362">
        <w:trPr>
          <w:trHeight w:val="894"/>
        </w:trPr>
        <w:tc>
          <w:tcPr>
            <w:tcW w:w="993" w:type="dxa"/>
            <w:vMerge/>
          </w:tcPr>
          <w:p w:rsidR="00935362" w:rsidRPr="00935362" w:rsidRDefault="00935362" w:rsidP="00255A27">
            <w:pPr>
              <w:ind w:firstLine="2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shd w:val="clear" w:color="auto" w:fill="DEEAF6" w:themeFill="accent1" w:themeFillTint="33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  <w:shd w:val="clear" w:color="auto" w:fill="DEEAF6" w:themeFill="accent1" w:themeFillTint="33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 w:val="restart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935362" w:rsidRPr="00FC289B" w:rsidTr="00935362">
        <w:trPr>
          <w:trHeight w:val="2882"/>
        </w:trPr>
        <w:tc>
          <w:tcPr>
            <w:tcW w:w="993" w:type="dxa"/>
            <w:vMerge/>
          </w:tcPr>
          <w:p w:rsidR="00935362" w:rsidRPr="00935362" w:rsidRDefault="00935362" w:rsidP="00255A27">
            <w:pPr>
              <w:ind w:firstLine="2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Досуговые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мероприятия</w:t>
            </w:r>
            <w:proofErr w:type="spellEnd"/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Досуговые мероприятия проведены в полном объеме</w:t>
            </w:r>
          </w:p>
        </w:tc>
        <w:tc>
          <w:tcPr>
            <w:tcW w:w="1276" w:type="dxa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Количество нянь-участников досуговых мероприятий</w:t>
            </w: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нянь, посещающих досуговые мероприятия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Анализ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документации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проекта</w:t>
            </w:r>
            <w:proofErr w:type="spellEnd"/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Няни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повысили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лояльность</w:t>
            </w:r>
            <w:proofErr w:type="spellEnd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b/>
                <w:sz w:val="18"/>
                <w:szCs w:val="18"/>
              </w:rPr>
              <w:t>организации</w:t>
            </w:r>
            <w:proofErr w:type="spellEnd"/>
          </w:p>
        </w:tc>
        <w:tc>
          <w:tcPr>
            <w:tcW w:w="1559" w:type="dxa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нянь, готовых продолжать участие в программе%</w:t>
            </w: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нянь, постоянно сотрудничающих с организацией более 2 лет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Опрос</w:t>
            </w:r>
            <w:proofErr w:type="spellEnd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289B">
              <w:rPr>
                <w:rFonts w:ascii="Times New Roman" w:hAnsi="Times New Roman" w:cs="Times New Roman"/>
                <w:sz w:val="18"/>
                <w:szCs w:val="18"/>
              </w:rPr>
              <w:t>нянь</w:t>
            </w:r>
            <w:proofErr w:type="spellEnd"/>
          </w:p>
        </w:tc>
        <w:tc>
          <w:tcPr>
            <w:tcW w:w="1134" w:type="dxa"/>
            <w:vMerge/>
            <w:shd w:val="clear" w:color="auto" w:fill="DEEAF6" w:themeFill="accent1" w:themeFillTint="33"/>
          </w:tcPr>
          <w:p w:rsidR="00935362" w:rsidRPr="00FC289B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Процент детей, которым невозможно найти сопровождение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3536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Анализ статистики проекта по детям, которые не получили сопровождение</w:t>
            </w:r>
          </w:p>
        </w:tc>
        <w:tc>
          <w:tcPr>
            <w:tcW w:w="1134" w:type="dxa"/>
            <w:vMerge/>
            <w:shd w:val="clear" w:color="auto" w:fill="DEEAF6" w:themeFill="accent1" w:themeFillTint="33"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Merge/>
          </w:tcPr>
          <w:p w:rsidR="00935362" w:rsidRPr="00935362" w:rsidRDefault="00935362" w:rsidP="00255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1819F5" w:rsidRDefault="00935362"/>
    <w:sectPr w:rsidR="001819F5" w:rsidSect="00935362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62"/>
    <w:rsid w:val="00416890"/>
    <w:rsid w:val="007A14B7"/>
    <w:rsid w:val="0093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34A92-BC39-4993-9270-A7F2175A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362"/>
    <w:pPr>
      <w:widowControl w:val="0"/>
      <w:spacing w:after="0" w:line="240" w:lineRule="auto"/>
    </w:pPr>
    <w:rPr>
      <w:rFonts w:ascii="Arial" w:eastAsia="Arial" w:hAnsi="Arial" w:cs="Arial"/>
      <w:lang w:eastAsia="zh-CN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qFormat/>
    <w:rsid w:val="00935362"/>
    <w:rPr>
      <w:sz w:val="16"/>
      <w:szCs w:val="16"/>
    </w:rPr>
  </w:style>
  <w:style w:type="paragraph" w:styleId="a4">
    <w:name w:val="List Paragraph"/>
    <w:basedOn w:val="a"/>
    <w:qFormat/>
    <w:rsid w:val="00935362"/>
    <w:pPr>
      <w:ind w:left="720"/>
      <w:contextualSpacing/>
    </w:pPr>
  </w:style>
  <w:style w:type="table" w:styleId="a5">
    <w:name w:val="Table Grid"/>
    <w:basedOn w:val="a1"/>
    <w:uiPriority w:val="39"/>
    <w:rsid w:val="00935362"/>
    <w:pPr>
      <w:spacing w:after="0" w:line="240" w:lineRule="auto"/>
    </w:pPr>
    <w:rPr>
      <w:rFonts w:ascii="Times New Roman" w:eastAsia="DejaVu Sans" w:hAnsi="Times New Roman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uiPriority w:val="99"/>
    <w:rsid w:val="00935362"/>
    <w:pPr>
      <w:autoSpaceDE w:val="0"/>
      <w:autoSpaceDN w:val="0"/>
      <w:adjustRightInd w:val="0"/>
      <w:spacing w:line="277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FontStyle16">
    <w:name w:val="Font Style16"/>
    <w:basedOn w:val="a0"/>
    <w:uiPriority w:val="99"/>
    <w:rsid w:val="00935362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A87A-B008-4EBD-A2FA-C10C1EE1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 </cp:lastModifiedBy>
  <cp:revision>1</cp:revision>
  <dcterms:created xsi:type="dcterms:W3CDTF">2021-03-11T06:41:00Z</dcterms:created>
  <dcterms:modified xsi:type="dcterms:W3CDTF">2021-03-11T06:42:00Z</dcterms:modified>
</cp:coreProperties>
</file>