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71E1F" w14:textId="6C3E4D0C" w:rsidR="00123F4A" w:rsidRPr="00F21A4B" w:rsidRDefault="00123F4A" w:rsidP="1A87F0F5">
      <w:pPr>
        <w:ind w:left="0"/>
        <w:rPr>
          <w:rFonts w:ascii="Arial Narrow" w:hAnsi="Arial Narrow" w:cs="Arial"/>
          <w:i/>
          <w:iCs/>
          <w:sz w:val="32"/>
          <w:szCs w:val="32"/>
          <w:lang w:val="en-US"/>
        </w:rPr>
      </w:pPr>
    </w:p>
    <w:tbl>
      <w:tblPr>
        <w:tblStyle w:val="af5"/>
        <w:tblpPr w:leftFromText="180" w:rightFromText="180" w:vertAnchor="text" w:horzAnchor="page" w:tblpX="478" w:tblpY="153"/>
        <w:tblW w:w="5478" w:type="pct"/>
        <w:tblLayout w:type="fixed"/>
        <w:tblLook w:val="04A0" w:firstRow="1" w:lastRow="0" w:firstColumn="1" w:lastColumn="0" w:noHBand="0" w:noVBand="1"/>
      </w:tblPr>
      <w:tblGrid>
        <w:gridCol w:w="1724"/>
        <w:gridCol w:w="1820"/>
        <w:gridCol w:w="1844"/>
        <w:gridCol w:w="1413"/>
        <w:gridCol w:w="2422"/>
        <w:gridCol w:w="2256"/>
        <w:gridCol w:w="1700"/>
        <w:gridCol w:w="1557"/>
        <w:gridCol w:w="1216"/>
      </w:tblGrid>
      <w:tr w:rsidR="00191E38" w:rsidRPr="00F0199F" w14:paraId="05EE53B4" w14:textId="77777777" w:rsidTr="00191E38">
        <w:trPr>
          <w:trHeight w:val="655"/>
        </w:trPr>
        <w:tc>
          <w:tcPr>
            <w:tcW w:w="540" w:type="pct"/>
            <w:shd w:val="clear" w:color="auto" w:fill="9CC2E5" w:themeFill="accent1" w:themeFillTint="99"/>
          </w:tcPr>
          <w:p w14:paraId="41B3C7FB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570" w:type="pct"/>
            <w:shd w:val="clear" w:color="auto" w:fill="9CC2E5" w:themeFill="accent1" w:themeFillTint="99"/>
          </w:tcPr>
          <w:p w14:paraId="290BCEC3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578" w:type="pct"/>
            <w:shd w:val="clear" w:color="auto" w:fill="9CC2E5" w:themeFill="accent1" w:themeFillTint="99"/>
          </w:tcPr>
          <w:p w14:paraId="4507DBDE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443" w:type="pct"/>
            <w:shd w:val="clear" w:color="auto" w:fill="9CC2E5" w:themeFill="accent1" w:themeFillTint="99"/>
          </w:tcPr>
          <w:p w14:paraId="598AA2FF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759" w:type="pct"/>
            <w:shd w:val="clear" w:color="auto" w:fill="9CC2E5" w:themeFill="accent1" w:themeFillTint="99"/>
          </w:tcPr>
          <w:p w14:paraId="369BF830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707" w:type="pct"/>
            <w:shd w:val="clear" w:color="auto" w:fill="9CC2E5" w:themeFill="accent1" w:themeFillTint="99"/>
          </w:tcPr>
          <w:p w14:paraId="188D2454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79B76AA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88" w:type="pct"/>
            <w:shd w:val="clear" w:color="auto" w:fill="9CC2E5" w:themeFill="accent1" w:themeFillTint="99"/>
          </w:tcPr>
          <w:p w14:paraId="0C837518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381" w:type="pct"/>
            <w:shd w:val="clear" w:color="auto" w:fill="9CC2E5" w:themeFill="accent1" w:themeFillTint="99"/>
          </w:tcPr>
          <w:p w14:paraId="2A2FC6E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191E38" w:rsidRPr="00F0199F" w14:paraId="4E7C3A4C" w14:textId="77777777" w:rsidTr="00191E38">
        <w:trPr>
          <w:trHeight w:val="655"/>
        </w:trPr>
        <w:tc>
          <w:tcPr>
            <w:tcW w:w="540" w:type="pct"/>
            <w:vMerge w:val="restart"/>
            <w:shd w:val="clear" w:color="auto" w:fill="DBDBDB" w:themeFill="accent3" w:themeFillTint="66"/>
          </w:tcPr>
          <w:p w14:paraId="230DD451" w14:textId="05E6F30E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Родители детей, с ОВЗ</w:t>
            </w:r>
          </w:p>
        </w:tc>
        <w:tc>
          <w:tcPr>
            <w:tcW w:w="570" w:type="pct"/>
            <w:vMerge w:val="restart"/>
            <w:shd w:val="clear" w:color="auto" w:fill="DBDBDB" w:themeFill="accent3" w:themeFillTint="66"/>
          </w:tcPr>
          <w:p w14:paraId="6496FC8B" w14:textId="04DFB784" w:rsidR="002E17F5" w:rsidRPr="00BC2C22" w:rsidRDefault="002E17F5" w:rsidP="00191E38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Диагностика и индивидуальное консультирование для род</w:t>
            </w:r>
            <w:r w:rsidR="00191E38">
              <w:rPr>
                <w:rFonts w:ascii="Cambria" w:hAnsi="Cambria" w:cs="Arial"/>
                <w:iCs/>
                <w:sz w:val="20"/>
              </w:rPr>
              <w:t>и</w:t>
            </w:r>
            <w:r>
              <w:rPr>
                <w:rFonts w:ascii="Cambria" w:hAnsi="Cambria" w:cs="Arial"/>
                <w:iCs/>
                <w:sz w:val="20"/>
              </w:rPr>
              <w:t>тел</w:t>
            </w:r>
            <w:r w:rsidR="00191E38">
              <w:rPr>
                <w:rFonts w:ascii="Cambria" w:hAnsi="Cambria" w:cs="Arial"/>
                <w:iCs/>
                <w:sz w:val="20"/>
              </w:rPr>
              <w:t>е</w:t>
            </w:r>
            <w:r>
              <w:rPr>
                <w:rFonts w:ascii="Cambria" w:hAnsi="Cambria" w:cs="Arial"/>
                <w:iCs/>
                <w:sz w:val="20"/>
              </w:rPr>
              <w:t>й</w:t>
            </w:r>
          </w:p>
        </w:tc>
        <w:tc>
          <w:tcPr>
            <w:tcW w:w="578" w:type="pct"/>
            <w:vMerge w:val="restart"/>
            <w:shd w:val="clear" w:color="auto" w:fill="DBDBDB" w:themeFill="accent3" w:themeFillTint="66"/>
          </w:tcPr>
          <w:p w14:paraId="0F634787" w14:textId="21A4112C" w:rsidR="002E17F5" w:rsidRPr="00BC2C22" w:rsidRDefault="002E17F5" w:rsidP="002C2E88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Родители приняли участие в тренингах</w:t>
            </w:r>
          </w:p>
        </w:tc>
        <w:tc>
          <w:tcPr>
            <w:tcW w:w="443" w:type="pct"/>
            <w:vMerge w:val="restart"/>
            <w:shd w:val="clear" w:color="auto" w:fill="DBDBDB" w:themeFill="accent3" w:themeFillTint="66"/>
          </w:tcPr>
          <w:p w14:paraId="6EBBB026" w14:textId="3B49CE21" w:rsidR="002E17F5" w:rsidRPr="00BC2C22" w:rsidRDefault="002E17F5" w:rsidP="00191E38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родителей, посет</w:t>
            </w:r>
            <w:r w:rsidR="00191E38">
              <w:rPr>
                <w:rFonts w:ascii="Cambria" w:hAnsi="Cambria" w:cs="Arial"/>
                <w:iCs/>
                <w:sz w:val="20"/>
              </w:rPr>
              <w:t>и</w:t>
            </w:r>
            <w:r>
              <w:rPr>
                <w:rFonts w:ascii="Cambria" w:hAnsi="Cambria" w:cs="Arial"/>
                <w:iCs/>
                <w:sz w:val="20"/>
              </w:rPr>
              <w:t>вших тренинг</w:t>
            </w:r>
          </w:p>
        </w:tc>
        <w:tc>
          <w:tcPr>
            <w:tcW w:w="759" w:type="pct"/>
            <w:shd w:val="clear" w:color="auto" w:fill="DBDBDB" w:themeFill="accent3" w:themeFillTint="66"/>
          </w:tcPr>
          <w:p w14:paraId="1BC322D4" w14:textId="34AD896A" w:rsidR="002E17F5" w:rsidRPr="003B2124" w:rsidRDefault="002E17F5" w:rsidP="003B2124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 w:rsidRPr="003B2124">
              <w:rPr>
                <w:rFonts w:ascii="Cambria" w:hAnsi="Cambria" w:cs="Arial"/>
                <w:iCs/>
                <w:sz w:val="20"/>
              </w:rPr>
              <w:t>Повышение способности родителей самостоятельно решать проблем</w:t>
            </w:r>
            <w:r w:rsidR="00005EC8">
              <w:rPr>
                <w:rFonts w:ascii="Cambria" w:hAnsi="Cambria" w:cs="Arial"/>
                <w:iCs/>
                <w:sz w:val="20"/>
              </w:rPr>
              <w:t>ы</w:t>
            </w:r>
            <w:r w:rsidRPr="003B2124">
              <w:rPr>
                <w:rFonts w:ascii="Cambria" w:hAnsi="Cambria" w:cs="Arial"/>
                <w:iCs/>
                <w:sz w:val="20"/>
              </w:rPr>
              <w:t xml:space="preserve"> детей и всей семьи</w:t>
            </w:r>
          </w:p>
          <w:p w14:paraId="3161A528" w14:textId="667B4F85" w:rsidR="002E17F5" w:rsidRPr="00BC2C22" w:rsidRDefault="002E17F5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707" w:type="pct"/>
            <w:shd w:val="clear" w:color="auto" w:fill="DBDBDB" w:themeFill="accent3" w:themeFillTint="66"/>
          </w:tcPr>
          <w:p w14:paraId="26F51ED5" w14:textId="77777777" w:rsidR="002E17F5" w:rsidRDefault="002E17F5" w:rsidP="009D277C">
            <w:pPr>
              <w:ind w:left="0"/>
              <w:jc w:val="left"/>
              <w:rPr>
                <w:rFonts w:ascii="Cambria" w:hAnsi="Cambria" w:cs="Times New Roman"/>
                <w:sz w:val="20"/>
                <w:szCs w:val="20"/>
              </w:rPr>
            </w:pPr>
            <w:r w:rsidRPr="00466CCD">
              <w:rPr>
                <w:rFonts w:ascii="Cambria" w:hAnsi="Cambria" w:cs="Times New Roman"/>
                <w:sz w:val="20"/>
                <w:szCs w:val="20"/>
              </w:rPr>
              <w:t>Количество родителей, в том числе родителей детей с ОВЗ</w:t>
            </w:r>
          </w:p>
          <w:p w14:paraId="0A09B30C" w14:textId="3211D529" w:rsidR="00D66E6B" w:rsidRPr="00F04608" w:rsidRDefault="00F04608" w:rsidP="009D277C">
            <w:pPr>
              <w:ind w:left="0"/>
              <w:jc w:val="left"/>
              <w:rPr>
                <w:rFonts w:ascii="Cambria" w:hAnsi="Cambria" w:cs="Times New Roman"/>
                <w:i/>
                <w:sz w:val="20"/>
              </w:rPr>
            </w:pPr>
            <w:r w:rsidRPr="00F04608">
              <w:rPr>
                <w:rFonts w:ascii="Cambria" w:hAnsi="Cambria" w:cs="Times New Roman"/>
                <w:i/>
                <w:color w:val="FF0000"/>
                <w:sz w:val="20"/>
                <w:szCs w:val="20"/>
              </w:rPr>
              <w:t xml:space="preserve">Вариант: </w:t>
            </w:r>
            <w:r w:rsidR="00D66E6B" w:rsidRPr="00F04608">
              <w:rPr>
                <w:rFonts w:ascii="Cambria" w:hAnsi="Cambria" w:cs="Times New Roman"/>
                <w:i/>
                <w:color w:val="FF0000"/>
                <w:sz w:val="20"/>
                <w:szCs w:val="20"/>
              </w:rPr>
              <w:t xml:space="preserve">Доля родителей, повысивших </w:t>
            </w:r>
            <w:r w:rsidR="00005EC8" w:rsidRPr="00F04608">
              <w:rPr>
                <w:rFonts w:ascii="Cambria" w:hAnsi="Cambria" w:cs="Times New Roman"/>
                <w:i/>
                <w:color w:val="FF0000"/>
                <w:sz w:val="20"/>
                <w:szCs w:val="20"/>
              </w:rPr>
              <w:t>способности самостоятельно решать проблемы детей и всей семьи по результатам диагностики психоэмоционального состояния</w:t>
            </w:r>
          </w:p>
        </w:tc>
        <w:tc>
          <w:tcPr>
            <w:tcW w:w="533" w:type="pct"/>
            <w:vMerge w:val="restart"/>
            <w:shd w:val="clear" w:color="auto" w:fill="C5E0B3" w:themeFill="accent6" w:themeFillTint="66"/>
            <w:vAlign w:val="center"/>
          </w:tcPr>
          <w:p w14:paraId="312679B9" w14:textId="00D9DC96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bookmarkStart w:id="0" w:name="_GoBack"/>
            <w:bookmarkEnd w:id="0"/>
            <w:r>
              <w:rPr>
                <w:rFonts w:ascii="Cambria" w:hAnsi="Cambria" w:cs="Arial"/>
                <w:iCs/>
                <w:sz w:val="20"/>
              </w:rPr>
              <w:t>Улучшение детско-родительских отношений</w:t>
            </w:r>
          </w:p>
        </w:tc>
        <w:tc>
          <w:tcPr>
            <w:tcW w:w="488" w:type="pct"/>
            <w:vMerge w:val="restart"/>
            <w:shd w:val="clear" w:color="auto" w:fill="C5E0B3" w:themeFill="accent6" w:themeFillTint="66"/>
            <w:vAlign w:val="center"/>
          </w:tcPr>
          <w:p w14:paraId="2C18880C" w14:textId="1B464A8D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1D7546">
              <w:rPr>
                <w:rFonts w:ascii="Cambria" w:hAnsi="Cambria" w:cs="Arial"/>
                <w:iCs/>
                <w:color w:val="FF0000"/>
                <w:sz w:val="20"/>
              </w:rPr>
              <w:t>Показа</w:t>
            </w:r>
            <w:r w:rsidR="00F24BC6" w:rsidRPr="001D7546">
              <w:rPr>
                <w:rFonts w:ascii="Cambria" w:hAnsi="Cambria" w:cs="Arial"/>
                <w:iCs/>
                <w:color w:val="FF0000"/>
                <w:sz w:val="20"/>
              </w:rPr>
              <w:t>тель в разработке</w:t>
            </w:r>
            <w:r w:rsidR="001D7546" w:rsidRPr="001D7546">
              <w:rPr>
                <w:rFonts w:ascii="Cambria" w:hAnsi="Cambria" w:cs="Arial"/>
                <w:iCs/>
                <w:color w:val="FF0000"/>
                <w:sz w:val="20"/>
              </w:rPr>
              <w:t>/ Не измеряется на данное время</w:t>
            </w:r>
          </w:p>
        </w:tc>
        <w:tc>
          <w:tcPr>
            <w:tcW w:w="381" w:type="pct"/>
            <w:vMerge w:val="restart"/>
            <w:shd w:val="clear" w:color="auto" w:fill="C5E0B3" w:themeFill="accent6" w:themeFillTint="66"/>
            <w:vAlign w:val="center"/>
          </w:tcPr>
          <w:p w14:paraId="44280608" w14:textId="246793AA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Улучшения благополучия детей и семьи</w:t>
            </w:r>
          </w:p>
        </w:tc>
      </w:tr>
      <w:tr w:rsidR="00191E38" w:rsidRPr="00F0199F" w14:paraId="7BDAEA57" w14:textId="77777777" w:rsidTr="00191E38">
        <w:trPr>
          <w:trHeight w:val="655"/>
        </w:trPr>
        <w:tc>
          <w:tcPr>
            <w:tcW w:w="540" w:type="pct"/>
            <w:vMerge/>
          </w:tcPr>
          <w:p w14:paraId="0ED543D6" w14:textId="77777777" w:rsidR="002E17F5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570" w:type="pct"/>
            <w:vMerge/>
            <w:shd w:val="clear" w:color="auto" w:fill="DBDBDB" w:themeFill="accent3" w:themeFillTint="66"/>
          </w:tcPr>
          <w:p w14:paraId="2698347F" w14:textId="05694B56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78" w:type="pct"/>
            <w:vMerge/>
            <w:shd w:val="clear" w:color="auto" w:fill="DBDBDB" w:themeFill="accent3" w:themeFillTint="66"/>
          </w:tcPr>
          <w:p w14:paraId="3822B81D" w14:textId="6757F1AF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43" w:type="pct"/>
            <w:vMerge/>
            <w:shd w:val="clear" w:color="auto" w:fill="DBDBDB" w:themeFill="accent3" w:themeFillTint="66"/>
          </w:tcPr>
          <w:p w14:paraId="26FE116B" w14:textId="380193C6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759" w:type="pct"/>
            <w:shd w:val="clear" w:color="auto" w:fill="DBDBDB" w:themeFill="accent3" w:themeFillTint="66"/>
          </w:tcPr>
          <w:p w14:paraId="73E33699" w14:textId="77777777" w:rsidR="002E17F5" w:rsidRPr="00A54053" w:rsidRDefault="002E17F5" w:rsidP="00A5405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 w:rsidRPr="00A54053">
              <w:rPr>
                <w:rFonts w:ascii="Cambria" w:hAnsi="Cambria" w:cs="Arial"/>
                <w:iCs/>
                <w:sz w:val="20"/>
              </w:rPr>
              <w:t xml:space="preserve">Повышение способности родителей вставать на </w:t>
            </w:r>
            <w:proofErr w:type="spellStart"/>
            <w:r w:rsidRPr="00A54053">
              <w:rPr>
                <w:rFonts w:ascii="Cambria" w:hAnsi="Cambria" w:cs="Arial"/>
                <w:iCs/>
                <w:sz w:val="20"/>
              </w:rPr>
              <w:t>проактивную</w:t>
            </w:r>
            <w:proofErr w:type="spellEnd"/>
            <w:r w:rsidRPr="00A54053">
              <w:rPr>
                <w:rFonts w:ascii="Cambria" w:hAnsi="Cambria" w:cs="Arial"/>
                <w:iCs/>
                <w:sz w:val="20"/>
              </w:rPr>
              <w:t xml:space="preserve"> позицию в значимой деятельности</w:t>
            </w:r>
          </w:p>
          <w:p w14:paraId="7BEF0A63" w14:textId="739E5D09" w:rsidR="002E17F5" w:rsidRPr="00BC2C22" w:rsidRDefault="002E17F5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707" w:type="pct"/>
            <w:shd w:val="clear" w:color="auto" w:fill="DBDBDB" w:themeFill="accent3" w:themeFillTint="66"/>
          </w:tcPr>
          <w:p w14:paraId="1C6E73F9" w14:textId="5247098B" w:rsidR="002E17F5" w:rsidRPr="00BC2C22" w:rsidRDefault="002E17F5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33" w:type="pct"/>
            <w:vMerge/>
            <w:shd w:val="clear" w:color="auto" w:fill="C5E0B3" w:themeFill="accent6" w:themeFillTint="66"/>
          </w:tcPr>
          <w:p w14:paraId="5463E29C" w14:textId="77777777" w:rsidR="002E17F5" w:rsidRPr="00F0199F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88" w:type="pct"/>
            <w:vMerge/>
            <w:shd w:val="clear" w:color="auto" w:fill="C5E0B3" w:themeFill="accent6" w:themeFillTint="66"/>
          </w:tcPr>
          <w:p w14:paraId="16F95BA2" w14:textId="77777777" w:rsidR="002E17F5" w:rsidRPr="00F0199F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381" w:type="pct"/>
            <w:vMerge/>
            <w:shd w:val="clear" w:color="auto" w:fill="C5E0B3" w:themeFill="accent6" w:themeFillTint="66"/>
          </w:tcPr>
          <w:p w14:paraId="773D0AF9" w14:textId="77777777" w:rsidR="002E17F5" w:rsidRPr="00F0199F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191E38" w:rsidRPr="00F0199F" w14:paraId="7A388B44" w14:textId="77777777" w:rsidTr="00191E38">
        <w:trPr>
          <w:trHeight w:val="655"/>
        </w:trPr>
        <w:tc>
          <w:tcPr>
            <w:tcW w:w="540" w:type="pct"/>
            <w:vMerge/>
          </w:tcPr>
          <w:p w14:paraId="185CFD6D" w14:textId="77777777" w:rsidR="002E17F5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570" w:type="pct"/>
            <w:vMerge w:val="restart"/>
            <w:shd w:val="clear" w:color="auto" w:fill="DBDBDB" w:themeFill="accent3" w:themeFillTint="66"/>
          </w:tcPr>
          <w:p w14:paraId="4272EEC7" w14:textId="609399E3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Групповые тренинги для родителей и детей</w:t>
            </w:r>
          </w:p>
        </w:tc>
        <w:tc>
          <w:tcPr>
            <w:tcW w:w="578" w:type="pct"/>
            <w:vMerge/>
            <w:shd w:val="clear" w:color="auto" w:fill="DBDBDB" w:themeFill="accent3" w:themeFillTint="66"/>
          </w:tcPr>
          <w:p w14:paraId="4E3F1A44" w14:textId="543BA1C5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43" w:type="pct"/>
            <w:vMerge/>
            <w:shd w:val="clear" w:color="auto" w:fill="DBDBDB" w:themeFill="accent3" w:themeFillTint="66"/>
          </w:tcPr>
          <w:p w14:paraId="65DF719A" w14:textId="4A1CF6FA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759" w:type="pct"/>
            <w:shd w:val="clear" w:color="auto" w:fill="DBDBDB" w:themeFill="accent3" w:themeFillTint="66"/>
          </w:tcPr>
          <w:p w14:paraId="675BEAE8" w14:textId="77777777" w:rsidR="002E17F5" w:rsidRPr="00A54053" w:rsidRDefault="002E17F5" w:rsidP="00A54053">
            <w:pPr>
              <w:ind w:left="0"/>
              <w:rPr>
                <w:rFonts w:ascii="Cambria" w:hAnsi="Cambria" w:cs="Arial"/>
                <w:iCs/>
                <w:sz w:val="20"/>
              </w:rPr>
            </w:pPr>
            <w:r w:rsidRPr="00A54053">
              <w:rPr>
                <w:rFonts w:ascii="Cambria" w:hAnsi="Cambria" w:cs="Arial"/>
                <w:iCs/>
                <w:sz w:val="20"/>
              </w:rPr>
              <w:t>Повышение способности родителей опираться на внутренние и внешние ресурсы (умение осознавать свои переживания)</w:t>
            </w:r>
          </w:p>
          <w:p w14:paraId="4816050D" w14:textId="5027B3DF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707" w:type="pct"/>
            <w:shd w:val="clear" w:color="auto" w:fill="DBDBDB" w:themeFill="accent3" w:themeFillTint="66"/>
          </w:tcPr>
          <w:p w14:paraId="0FCC90FA" w14:textId="77777777" w:rsidR="002E17F5" w:rsidRPr="00BC2C22" w:rsidRDefault="002E17F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33" w:type="pct"/>
            <w:vMerge/>
            <w:shd w:val="clear" w:color="auto" w:fill="C5E0B3" w:themeFill="accent6" w:themeFillTint="66"/>
          </w:tcPr>
          <w:p w14:paraId="35E284B6" w14:textId="77777777" w:rsidR="002E17F5" w:rsidRPr="00F0199F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88" w:type="pct"/>
            <w:vMerge/>
            <w:shd w:val="clear" w:color="auto" w:fill="C5E0B3" w:themeFill="accent6" w:themeFillTint="66"/>
          </w:tcPr>
          <w:p w14:paraId="4E0A154E" w14:textId="77777777" w:rsidR="002E17F5" w:rsidRPr="00F0199F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381" w:type="pct"/>
            <w:vMerge/>
            <w:shd w:val="clear" w:color="auto" w:fill="C5E0B3" w:themeFill="accent6" w:themeFillTint="66"/>
          </w:tcPr>
          <w:p w14:paraId="73E02D58" w14:textId="77777777" w:rsidR="002E17F5" w:rsidRPr="00F0199F" w:rsidRDefault="002E17F5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191E38" w:rsidRPr="00F0199F" w14:paraId="1401A047" w14:textId="77777777" w:rsidTr="00191E38">
        <w:trPr>
          <w:trHeight w:val="655"/>
        </w:trPr>
        <w:tc>
          <w:tcPr>
            <w:tcW w:w="540" w:type="pct"/>
            <w:vMerge w:val="restart"/>
            <w:shd w:val="clear" w:color="auto" w:fill="F7CAAC" w:themeFill="accent2" w:themeFillTint="66"/>
          </w:tcPr>
          <w:p w14:paraId="6643AB1C" w14:textId="5E9C8705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Дети с ОВЗ</w:t>
            </w:r>
          </w:p>
        </w:tc>
        <w:tc>
          <w:tcPr>
            <w:tcW w:w="570" w:type="pct"/>
            <w:vMerge/>
            <w:shd w:val="clear" w:color="auto" w:fill="F7CAAC" w:themeFill="accent2" w:themeFillTint="66"/>
          </w:tcPr>
          <w:p w14:paraId="4D08314E" w14:textId="0BF21063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78" w:type="pct"/>
            <w:vMerge w:val="restart"/>
            <w:shd w:val="clear" w:color="auto" w:fill="F7CAAC" w:themeFill="accent2" w:themeFillTint="66"/>
          </w:tcPr>
          <w:p w14:paraId="4E5858E6" w14:textId="39EE7E2C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Дети приняли участие в тренингах</w:t>
            </w:r>
          </w:p>
        </w:tc>
        <w:tc>
          <w:tcPr>
            <w:tcW w:w="443" w:type="pct"/>
            <w:vMerge w:val="restart"/>
            <w:shd w:val="clear" w:color="auto" w:fill="F7CAAC" w:themeFill="accent2" w:themeFillTint="66"/>
          </w:tcPr>
          <w:p w14:paraId="2E57480C" w14:textId="5684C647" w:rsidR="00E5647B" w:rsidRPr="00BC2C22" w:rsidRDefault="00E5647B" w:rsidP="00191E38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детей, посет</w:t>
            </w:r>
            <w:r w:rsidR="00191E38">
              <w:rPr>
                <w:rFonts w:ascii="Cambria" w:hAnsi="Cambria" w:cs="Arial"/>
                <w:iCs/>
                <w:sz w:val="20"/>
              </w:rPr>
              <w:t>и</w:t>
            </w:r>
            <w:r>
              <w:rPr>
                <w:rFonts w:ascii="Cambria" w:hAnsi="Cambria" w:cs="Arial"/>
                <w:iCs/>
                <w:sz w:val="20"/>
              </w:rPr>
              <w:t>вших тренинг</w:t>
            </w:r>
          </w:p>
        </w:tc>
        <w:tc>
          <w:tcPr>
            <w:tcW w:w="759" w:type="pct"/>
            <w:shd w:val="clear" w:color="auto" w:fill="F7CAAC" w:themeFill="accent2" w:themeFillTint="66"/>
          </w:tcPr>
          <w:p w14:paraId="6573BBB0" w14:textId="643526BF" w:rsidR="00E5647B" w:rsidRPr="00BC2C22" w:rsidRDefault="00E5647B" w:rsidP="004B2863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Повышение способности детей осознавать свои границы и выстраивать </w:t>
            </w:r>
            <w:r>
              <w:rPr>
                <w:rFonts w:ascii="Cambria" w:hAnsi="Cambria" w:cs="Arial"/>
                <w:iCs/>
                <w:sz w:val="20"/>
              </w:rPr>
              <w:lastRenderedPageBreak/>
              <w:t>отношения с окружающими</w:t>
            </w:r>
          </w:p>
        </w:tc>
        <w:tc>
          <w:tcPr>
            <w:tcW w:w="707" w:type="pct"/>
            <w:shd w:val="clear" w:color="auto" w:fill="F7CAAC" w:themeFill="accent2" w:themeFillTint="66"/>
          </w:tcPr>
          <w:p w14:paraId="23F44C25" w14:textId="29DFC636" w:rsidR="00E5647B" w:rsidRPr="00BC2C22" w:rsidRDefault="00E5647B" w:rsidP="00FF132A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33" w:type="pct"/>
            <w:shd w:val="clear" w:color="auto" w:fill="C5E0B3" w:themeFill="accent6" w:themeFillTint="66"/>
          </w:tcPr>
          <w:p w14:paraId="6E19EEEC" w14:textId="1A68F0A2" w:rsidR="00E5647B" w:rsidRPr="00755349" w:rsidRDefault="00EB1057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Ускорение адаптации </w:t>
            </w:r>
            <w:r w:rsidR="004C4730">
              <w:rPr>
                <w:rFonts w:ascii="Cambria" w:hAnsi="Cambria" w:cs="Arial"/>
                <w:iCs/>
                <w:sz w:val="20"/>
              </w:rPr>
              <w:t>детей в образовательн</w:t>
            </w:r>
            <w:r w:rsidR="004C4730">
              <w:rPr>
                <w:rFonts w:ascii="Cambria" w:hAnsi="Cambria" w:cs="Arial"/>
                <w:iCs/>
                <w:sz w:val="20"/>
              </w:rPr>
              <w:lastRenderedPageBreak/>
              <w:t>ых у</w:t>
            </w:r>
            <w:r w:rsidR="004A0841">
              <w:rPr>
                <w:rFonts w:ascii="Cambria" w:hAnsi="Cambria" w:cs="Arial"/>
                <w:iCs/>
                <w:sz w:val="20"/>
              </w:rPr>
              <w:t>чреждениях</w:t>
            </w:r>
          </w:p>
        </w:tc>
        <w:tc>
          <w:tcPr>
            <w:tcW w:w="488" w:type="pct"/>
            <w:shd w:val="clear" w:color="auto" w:fill="C5E0B3" w:themeFill="accent6" w:themeFillTint="66"/>
          </w:tcPr>
          <w:p w14:paraId="73EFB883" w14:textId="77777777" w:rsidR="00E5647B" w:rsidRPr="00F0199F" w:rsidRDefault="00E5647B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381" w:type="pct"/>
            <w:vMerge/>
            <w:shd w:val="clear" w:color="auto" w:fill="C5E0B3" w:themeFill="accent6" w:themeFillTint="66"/>
          </w:tcPr>
          <w:p w14:paraId="4E865F44" w14:textId="77777777" w:rsidR="00E5647B" w:rsidRPr="00F0199F" w:rsidRDefault="00E5647B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191E38" w:rsidRPr="00F0199F" w14:paraId="3A4E3562" w14:textId="77777777" w:rsidTr="00191E38">
        <w:trPr>
          <w:trHeight w:val="655"/>
        </w:trPr>
        <w:tc>
          <w:tcPr>
            <w:tcW w:w="540" w:type="pct"/>
            <w:vMerge/>
            <w:shd w:val="clear" w:color="auto" w:fill="F7CAAC" w:themeFill="accent2" w:themeFillTint="66"/>
          </w:tcPr>
          <w:p w14:paraId="1D6E7ED7" w14:textId="77777777" w:rsidR="00E5647B" w:rsidRPr="00F0199F" w:rsidRDefault="00E5647B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570" w:type="pct"/>
            <w:shd w:val="clear" w:color="auto" w:fill="F7CAAC" w:themeFill="accent2" w:themeFillTint="66"/>
          </w:tcPr>
          <w:p w14:paraId="3304B6AD" w14:textId="316F2261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78" w:type="pct"/>
            <w:vMerge/>
            <w:shd w:val="clear" w:color="auto" w:fill="F7CAAC" w:themeFill="accent2" w:themeFillTint="66"/>
          </w:tcPr>
          <w:p w14:paraId="56E0EA01" w14:textId="11C82E69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43" w:type="pct"/>
            <w:vMerge/>
            <w:shd w:val="clear" w:color="auto" w:fill="F7CAAC" w:themeFill="accent2" w:themeFillTint="66"/>
          </w:tcPr>
          <w:p w14:paraId="0D7E1C6E" w14:textId="13F3B777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759" w:type="pct"/>
            <w:shd w:val="clear" w:color="auto" w:fill="F7CAAC" w:themeFill="accent2" w:themeFillTint="66"/>
          </w:tcPr>
          <w:p w14:paraId="3A15694D" w14:textId="47A92818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Снижения уровня тревожности</w:t>
            </w:r>
          </w:p>
        </w:tc>
        <w:tc>
          <w:tcPr>
            <w:tcW w:w="707" w:type="pct"/>
            <w:shd w:val="clear" w:color="auto" w:fill="F7CAAC" w:themeFill="accent2" w:themeFillTint="66"/>
          </w:tcPr>
          <w:p w14:paraId="6275716F" w14:textId="246DBBDE" w:rsidR="00E5647B" w:rsidRPr="00BC2C22" w:rsidRDefault="00E5647B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33" w:type="pct"/>
            <w:shd w:val="clear" w:color="auto" w:fill="C5E0B3" w:themeFill="accent6" w:themeFillTint="66"/>
          </w:tcPr>
          <w:p w14:paraId="4E8D8D95" w14:textId="3AC3A466" w:rsidR="00E5647B" w:rsidRPr="004A0841" w:rsidRDefault="004A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Повышение уровня развития навыков</w:t>
            </w:r>
          </w:p>
        </w:tc>
        <w:tc>
          <w:tcPr>
            <w:tcW w:w="488" w:type="pct"/>
            <w:shd w:val="clear" w:color="auto" w:fill="C5E0B3" w:themeFill="accent6" w:themeFillTint="66"/>
          </w:tcPr>
          <w:p w14:paraId="277D7A4D" w14:textId="28E0AF8C" w:rsidR="00E5647B" w:rsidRPr="00F0199F" w:rsidRDefault="00492B5C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>
              <w:rPr>
                <w:rFonts w:ascii="Cambria" w:hAnsi="Cambria" w:cs="Arial"/>
                <w:i/>
                <w:sz w:val="20"/>
              </w:rPr>
              <w:t xml:space="preserve">Например: Доля детей, повысивших уровень вербального и </w:t>
            </w:r>
            <w:proofErr w:type="spellStart"/>
            <w:r>
              <w:rPr>
                <w:rFonts w:ascii="Cambria" w:hAnsi="Cambria" w:cs="Arial"/>
                <w:i/>
                <w:sz w:val="20"/>
              </w:rPr>
              <w:t>невербалного</w:t>
            </w:r>
            <w:proofErr w:type="spellEnd"/>
            <w:r>
              <w:rPr>
                <w:rFonts w:ascii="Cambria" w:hAnsi="Cambria" w:cs="Arial"/>
                <w:i/>
                <w:sz w:val="20"/>
              </w:rPr>
              <w:t xml:space="preserve"> интеллекта (по шкале Векслера)</w:t>
            </w:r>
          </w:p>
        </w:tc>
        <w:tc>
          <w:tcPr>
            <w:tcW w:w="381" w:type="pct"/>
            <w:vMerge/>
            <w:shd w:val="clear" w:color="auto" w:fill="C5E0B3" w:themeFill="accent6" w:themeFillTint="66"/>
          </w:tcPr>
          <w:p w14:paraId="13C9A867" w14:textId="77777777" w:rsidR="00E5647B" w:rsidRPr="00F0199F" w:rsidRDefault="00E5647B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</w:tbl>
    <w:p w14:paraId="51271E20" w14:textId="6544F163" w:rsidR="1A87F0F5" w:rsidRPr="002F19ED" w:rsidRDefault="1A87F0F5" w:rsidP="00D85802">
      <w:pPr>
        <w:ind w:left="0"/>
        <w:rPr>
          <w:rFonts w:ascii="Arial Narrow" w:hAnsi="Arial Narrow" w:cs="Arial"/>
          <w:i/>
          <w:iCs/>
          <w:sz w:val="32"/>
          <w:szCs w:val="32"/>
        </w:rPr>
      </w:pPr>
    </w:p>
    <w:p w14:paraId="03DCA5FE" w14:textId="77777777" w:rsidR="00DF6669" w:rsidRPr="00754C1D" w:rsidRDefault="00DF6669" w:rsidP="009600A0">
      <w:pPr>
        <w:ind w:left="0"/>
        <w:jc w:val="center"/>
        <w:rPr>
          <w:rFonts w:ascii="Arial Narrow" w:hAnsi="Arial Narrow" w:cs="Arial"/>
          <w:iCs/>
          <w:sz w:val="24"/>
          <w:szCs w:val="24"/>
        </w:rPr>
      </w:pPr>
    </w:p>
    <w:sectPr w:rsidR="00DF6669" w:rsidRPr="00754C1D" w:rsidSect="00AF7F20">
      <w:headerReference w:type="default" r:id="rId8"/>
      <w:footerReference w:type="default" r:id="rId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23E60" w16cex:dateUtc="2020-03-23T00:43:00Z"/>
  <w16cex:commentExtensible w16cex:durableId="22224291" w16cex:dateUtc="2020-03-23T01:01:00Z"/>
  <w16cex:commentExtensible w16cex:durableId="2222431E" w16cex:dateUtc="2020-03-23T01:03:00Z"/>
  <w16cex:commentExtensible w16cex:durableId="222241B5" w16cex:dateUtc="2020-03-23T00:57:00Z"/>
  <w16cex:commentExtensible w16cex:durableId="2222436D" w16cex:dateUtc="2020-03-23T01:05:00Z"/>
  <w16cex:commentExtensible w16cex:durableId="22223E73" w16cex:dateUtc="2020-03-23T00:43:00Z"/>
  <w16cex:commentExtensible w16cex:durableId="22224377" w16cex:dateUtc="2020-03-23T01:05:00Z"/>
  <w16cex:commentExtensible w16cex:durableId="222243C6" w16cex:dateUtc="2020-03-23T01:06:00Z"/>
  <w16cex:commentExtensible w16cex:durableId="22224428" w16cex:dateUtc="2020-03-23T01:08:00Z"/>
  <w16cex:commentExtensible w16cex:durableId="222243D0" w16cex:dateUtc="2020-03-23T01:06:00Z"/>
  <w16cex:commentExtensible w16cex:durableId="22224589" w16cex:dateUtc="2020-03-23T01:14:00Z"/>
  <w16cex:commentExtensible w16cex:durableId="222244A7" w16cex:dateUtc="2020-03-23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9A87AF" w16cid:durableId="22223E60"/>
  <w16cid:commentId w16cid:paraId="044F4151" w16cid:durableId="22224291"/>
  <w16cid:commentId w16cid:paraId="23B5A5AF" w16cid:durableId="2222431E"/>
  <w16cid:commentId w16cid:paraId="3D2DF41E" w16cid:durableId="222241B5"/>
  <w16cid:commentId w16cid:paraId="684639C3" w16cid:durableId="2222436D"/>
  <w16cid:commentId w16cid:paraId="5A00DD51" w16cid:durableId="22223E73"/>
  <w16cid:commentId w16cid:paraId="43DE26DF" w16cid:durableId="22224377"/>
  <w16cid:commentId w16cid:paraId="2B0865D4" w16cid:durableId="222243C6"/>
  <w16cid:commentId w16cid:paraId="1AAAA341" w16cid:durableId="22224428"/>
  <w16cid:commentId w16cid:paraId="58EFAACD" w16cid:durableId="222243D0"/>
  <w16cid:commentId w16cid:paraId="5801BE93" w16cid:durableId="22224589"/>
  <w16cid:commentId w16cid:paraId="2EE0874F" w16cid:durableId="222244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F0003" w14:textId="77777777" w:rsidR="000C379D" w:rsidRDefault="000C379D" w:rsidP="002126DD">
      <w:r>
        <w:separator/>
      </w:r>
    </w:p>
  </w:endnote>
  <w:endnote w:type="continuationSeparator" w:id="0">
    <w:p w14:paraId="23701E66" w14:textId="77777777" w:rsidR="000C379D" w:rsidRDefault="000C379D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51271E95" w14:textId="234BFC67" w:rsidR="000B0D28" w:rsidRPr="0068372E" w:rsidRDefault="00B71F2E" w:rsidP="000B0D28">
        <w:pPr>
          <w:pStyle w:val="af8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191E38">
          <w:rPr>
            <w:rFonts w:ascii="Cambria" w:hAnsi="Cambria" w:cs="Arial"/>
            <w:noProof/>
          </w:rPr>
          <w:t>2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A9C52" w14:textId="77777777" w:rsidR="000C379D" w:rsidRDefault="000C379D" w:rsidP="002126DD">
      <w:r>
        <w:separator/>
      </w:r>
    </w:p>
  </w:footnote>
  <w:footnote w:type="continuationSeparator" w:id="0">
    <w:p w14:paraId="74F25C1B" w14:textId="77777777" w:rsidR="000C379D" w:rsidRDefault="000C379D" w:rsidP="0021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71E94" w14:textId="3B1004C5" w:rsidR="000B0D28" w:rsidRPr="008C35BA" w:rsidRDefault="00F21A4B" w:rsidP="00123F4A">
    <w:pPr>
      <w:pStyle w:val="af6"/>
      <w:jc w:val="center"/>
      <w:rPr>
        <w:rFonts w:ascii="Cambria" w:hAnsi="Cambria"/>
        <w:sz w:val="18"/>
        <w:szCs w:val="20"/>
      </w:rPr>
    </w:pPr>
    <w:r w:rsidRPr="008C35BA">
      <w:rPr>
        <w:rFonts w:ascii="Cambria" w:eastAsia="Times New Roman" w:hAnsi="Cambria" w:cs="Arial"/>
        <w:color w:val="000000"/>
        <w:sz w:val="20"/>
      </w:rPr>
      <w:t>Ло</w:t>
    </w:r>
    <w:r w:rsidR="004B2CC9" w:rsidRPr="008C35BA">
      <w:rPr>
        <w:rFonts w:ascii="Cambria" w:eastAsia="Times New Roman" w:hAnsi="Cambria" w:cs="Arial"/>
        <w:color w:val="000000"/>
        <w:sz w:val="20"/>
      </w:rPr>
      <w:t>гическая модель Практики «</w:t>
    </w:r>
    <w:r w:rsidR="0083686B" w:rsidRPr="008C35BA">
      <w:rPr>
        <w:rFonts w:ascii="Cambria" w:eastAsia="Times New Roman" w:hAnsi="Cambria" w:cs="Arial"/>
        <w:color w:val="000000"/>
        <w:sz w:val="20"/>
      </w:rPr>
      <w:t>Два детства – один мир. Программа психологической поддержки родителей</w:t>
    </w:r>
    <w:r w:rsidR="008C35BA" w:rsidRPr="008C35BA">
      <w:rPr>
        <w:rFonts w:ascii="Cambria" w:eastAsia="Times New Roman" w:hAnsi="Cambria" w:cs="Arial"/>
        <w:color w:val="000000"/>
        <w:sz w:val="20"/>
      </w:rPr>
      <w:t>» (НООО Семейный центр «ЛАДА»)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2EB9"/>
    <w:multiLevelType w:val="hybridMultilevel"/>
    <w:tmpl w:val="05C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6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"/>
  </w:num>
  <w:num w:numId="5">
    <w:abstractNumId w:val="20"/>
  </w:num>
  <w:num w:numId="6">
    <w:abstractNumId w:val="17"/>
  </w:num>
  <w:num w:numId="7">
    <w:abstractNumId w:val="5"/>
  </w:num>
  <w:num w:numId="8">
    <w:abstractNumId w:val="19"/>
  </w:num>
  <w:num w:numId="9">
    <w:abstractNumId w:val="6"/>
  </w:num>
  <w:num w:numId="10">
    <w:abstractNumId w:val="7"/>
  </w:num>
  <w:num w:numId="11">
    <w:abstractNumId w:val="16"/>
  </w:num>
  <w:num w:numId="12">
    <w:abstractNumId w:val="1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8"/>
  </w:num>
  <w:num w:numId="18">
    <w:abstractNumId w:val="12"/>
  </w:num>
  <w:num w:numId="19">
    <w:abstractNumId w:val="22"/>
  </w:num>
  <w:num w:numId="20">
    <w:abstractNumId w:val="3"/>
  </w:num>
  <w:num w:numId="21">
    <w:abstractNumId w:val="1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jE0NjA3MDExNLFQ0lEKTi0uzszPAykwrQUAT850fSwAAAA="/>
  </w:docVars>
  <w:rsids>
    <w:rsidRoot w:val="002126DD"/>
    <w:rsid w:val="00005EC8"/>
    <w:rsid w:val="0001774C"/>
    <w:rsid w:val="00020841"/>
    <w:rsid w:val="000239F8"/>
    <w:rsid w:val="00026013"/>
    <w:rsid w:val="00026803"/>
    <w:rsid w:val="0003517B"/>
    <w:rsid w:val="00051115"/>
    <w:rsid w:val="0005434B"/>
    <w:rsid w:val="000840C5"/>
    <w:rsid w:val="000A03E8"/>
    <w:rsid w:val="000A5BCF"/>
    <w:rsid w:val="000A7314"/>
    <w:rsid w:val="000B17AD"/>
    <w:rsid w:val="000B6654"/>
    <w:rsid w:val="000C0C81"/>
    <w:rsid w:val="000C379D"/>
    <w:rsid w:val="000C595C"/>
    <w:rsid w:val="000F4902"/>
    <w:rsid w:val="001072AC"/>
    <w:rsid w:val="0011720A"/>
    <w:rsid w:val="00122D5A"/>
    <w:rsid w:val="00123F4A"/>
    <w:rsid w:val="00125010"/>
    <w:rsid w:val="00126C05"/>
    <w:rsid w:val="00155214"/>
    <w:rsid w:val="00156F50"/>
    <w:rsid w:val="0015708B"/>
    <w:rsid w:val="001802F2"/>
    <w:rsid w:val="00185004"/>
    <w:rsid w:val="00191097"/>
    <w:rsid w:val="00191E38"/>
    <w:rsid w:val="001A242D"/>
    <w:rsid w:val="001B0447"/>
    <w:rsid w:val="001B15D6"/>
    <w:rsid w:val="001B30DA"/>
    <w:rsid w:val="001B379B"/>
    <w:rsid w:val="001B4696"/>
    <w:rsid w:val="001D0447"/>
    <w:rsid w:val="001D23FA"/>
    <w:rsid w:val="001D2F14"/>
    <w:rsid w:val="001D443A"/>
    <w:rsid w:val="001D475B"/>
    <w:rsid w:val="001D7546"/>
    <w:rsid w:val="001F3538"/>
    <w:rsid w:val="00210360"/>
    <w:rsid w:val="002126DD"/>
    <w:rsid w:val="00220F53"/>
    <w:rsid w:val="00222DE9"/>
    <w:rsid w:val="00227BEC"/>
    <w:rsid w:val="002376A4"/>
    <w:rsid w:val="00242B02"/>
    <w:rsid w:val="002667EC"/>
    <w:rsid w:val="00273E92"/>
    <w:rsid w:val="002878FD"/>
    <w:rsid w:val="00292370"/>
    <w:rsid w:val="00296F8F"/>
    <w:rsid w:val="002A49F8"/>
    <w:rsid w:val="002C1426"/>
    <w:rsid w:val="002C1C3F"/>
    <w:rsid w:val="002D337C"/>
    <w:rsid w:val="002D722A"/>
    <w:rsid w:val="002E17F5"/>
    <w:rsid w:val="002E3791"/>
    <w:rsid w:val="002E3CC0"/>
    <w:rsid w:val="002E7E48"/>
    <w:rsid w:val="002F19ED"/>
    <w:rsid w:val="002F3C63"/>
    <w:rsid w:val="0030473C"/>
    <w:rsid w:val="00310DD7"/>
    <w:rsid w:val="003210C6"/>
    <w:rsid w:val="00332D25"/>
    <w:rsid w:val="00363965"/>
    <w:rsid w:val="00364EEB"/>
    <w:rsid w:val="00365E06"/>
    <w:rsid w:val="00374359"/>
    <w:rsid w:val="003762FE"/>
    <w:rsid w:val="003A08B6"/>
    <w:rsid w:val="003A0CB1"/>
    <w:rsid w:val="003A74F5"/>
    <w:rsid w:val="003A78EF"/>
    <w:rsid w:val="003B2124"/>
    <w:rsid w:val="003E48C9"/>
    <w:rsid w:val="003F5940"/>
    <w:rsid w:val="00403005"/>
    <w:rsid w:val="00417DFE"/>
    <w:rsid w:val="00434268"/>
    <w:rsid w:val="0046352C"/>
    <w:rsid w:val="00466CCD"/>
    <w:rsid w:val="004722C6"/>
    <w:rsid w:val="0047605E"/>
    <w:rsid w:val="00492B5C"/>
    <w:rsid w:val="004A0841"/>
    <w:rsid w:val="004A724A"/>
    <w:rsid w:val="004B2863"/>
    <w:rsid w:val="004B2CC9"/>
    <w:rsid w:val="004C4730"/>
    <w:rsid w:val="004D1223"/>
    <w:rsid w:val="004E4E2D"/>
    <w:rsid w:val="004F6852"/>
    <w:rsid w:val="00502BCE"/>
    <w:rsid w:val="0051623E"/>
    <w:rsid w:val="00525C05"/>
    <w:rsid w:val="00527D56"/>
    <w:rsid w:val="00534AE1"/>
    <w:rsid w:val="00547808"/>
    <w:rsid w:val="00572C18"/>
    <w:rsid w:val="0059544C"/>
    <w:rsid w:val="00597D7C"/>
    <w:rsid w:val="005D3865"/>
    <w:rsid w:val="00614899"/>
    <w:rsid w:val="006156A5"/>
    <w:rsid w:val="0062058F"/>
    <w:rsid w:val="006232AB"/>
    <w:rsid w:val="00634BFA"/>
    <w:rsid w:val="00634D57"/>
    <w:rsid w:val="00641095"/>
    <w:rsid w:val="006453D1"/>
    <w:rsid w:val="00650066"/>
    <w:rsid w:val="00665FD4"/>
    <w:rsid w:val="00682ED0"/>
    <w:rsid w:val="0068372E"/>
    <w:rsid w:val="006917A6"/>
    <w:rsid w:val="006A5D90"/>
    <w:rsid w:val="006B2F61"/>
    <w:rsid w:val="006B760E"/>
    <w:rsid w:val="006D6C63"/>
    <w:rsid w:val="006E766C"/>
    <w:rsid w:val="006F3B7E"/>
    <w:rsid w:val="00711293"/>
    <w:rsid w:val="00716E73"/>
    <w:rsid w:val="00723312"/>
    <w:rsid w:val="00723823"/>
    <w:rsid w:val="00724E1F"/>
    <w:rsid w:val="00726D24"/>
    <w:rsid w:val="007324DE"/>
    <w:rsid w:val="0074689E"/>
    <w:rsid w:val="007471CA"/>
    <w:rsid w:val="00751F4B"/>
    <w:rsid w:val="00754C1D"/>
    <w:rsid w:val="00755349"/>
    <w:rsid w:val="007625BA"/>
    <w:rsid w:val="00762F81"/>
    <w:rsid w:val="00765485"/>
    <w:rsid w:val="00775A16"/>
    <w:rsid w:val="007822AE"/>
    <w:rsid w:val="00793A92"/>
    <w:rsid w:val="007A3D93"/>
    <w:rsid w:val="007B3328"/>
    <w:rsid w:val="007B76BE"/>
    <w:rsid w:val="007C06C4"/>
    <w:rsid w:val="007C1A65"/>
    <w:rsid w:val="007D21E4"/>
    <w:rsid w:val="007E3682"/>
    <w:rsid w:val="007E43B2"/>
    <w:rsid w:val="007F2E37"/>
    <w:rsid w:val="007F5BA3"/>
    <w:rsid w:val="00803983"/>
    <w:rsid w:val="00824678"/>
    <w:rsid w:val="00834140"/>
    <w:rsid w:val="0083686B"/>
    <w:rsid w:val="00837E6D"/>
    <w:rsid w:val="00850783"/>
    <w:rsid w:val="00850E85"/>
    <w:rsid w:val="00854563"/>
    <w:rsid w:val="0086212A"/>
    <w:rsid w:val="00863E58"/>
    <w:rsid w:val="00865186"/>
    <w:rsid w:val="00874565"/>
    <w:rsid w:val="008819F0"/>
    <w:rsid w:val="00886FD1"/>
    <w:rsid w:val="00890353"/>
    <w:rsid w:val="008911B1"/>
    <w:rsid w:val="00896ED0"/>
    <w:rsid w:val="008A131E"/>
    <w:rsid w:val="008A16AF"/>
    <w:rsid w:val="008A61DD"/>
    <w:rsid w:val="008B78FA"/>
    <w:rsid w:val="008C35BA"/>
    <w:rsid w:val="008D278A"/>
    <w:rsid w:val="008D5A4D"/>
    <w:rsid w:val="008D7C09"/>
    <w:rsid w:val="008E4B73"/>
    <w:rsid w:val="008E7BA5"/>
    <w:rsid w:val="008F77D3"/>
    <w:rsid w:val="00907BDD"/>
    <w:rsid w:val="00915A04"/>
    <w:rsid w:val="00921490"/>
    <w:rsid w:val="00953F12"/>
    <w:rsid w:val="0095510A"/>
    <w:rsid w:val="009600A0"/>
    <w:rsid w:val="00974A84"/>
    <w:rsid w:val="0099338A"/>
    <w:rsid w:val="009A110B"/>
    <w:rsid w:val="009B086D"/>
    <w:rsid w:val="009C3118"/>
    <w:rsid w:val="009C792A"/>
    <w:rsid w:val="009D2B57"/>
    <w:rsid w:val="009D3788"/>
    <w:rsid w:val="009D75A2"/>
    <w:rsid w:val="009D7EB4"/>
    <w:rsid w:val="00A151A3"/>
    <w:rsid w:val="00A3123C"/>
    <w:rsid w:val="00A40F83"/>
    <w:rsid w:val="00A54053"/>
    <w:rsid w:val="00A6062C"/>
    <w:rsid w:val="00A70C62"/>
    <w:rsid w:val="00A75A53"/>
    <w:rsid w:val="00A80100"/>
    <w:rsid w:val="00A92220"/>
    <w:rsid w:val="00AA2E29"/>
    <w:rsid w:val="00AB3DF5"/>
    <w:rsid w:val="00AB68D8"/>
    <w:rsid w:val="00AB72EB"/>
    <w:rsid w:val="00AC1B08"/>
    <w:rsid w:val="00AC2F06"/>
    <w:rsid w:val="00AC43F5"/>
    <w:rsid w:val="00AE4DB6"/>
    <w:rsid w:val="00AE66E3"/>
    <w:rsid w:val="00AF2E1C"/>
    <w:rsid w:val="00AF480C"/>
    <w:rsid w:val="00AF7F20"/>
    <w:rsid w:val="00B06046"/>
    <w:rsid w:val="00B14F57"/>
    <w:rsid w:val="00B20EBD"/>
    <w:rsid w:val="00B22846"/>
    <w:rsid w:val="00B35DC9"/>
    <w:rsid w:val="00B54B63"/>
    <w:rsid w:val="00B63F46"/>
    <w:rsid w:val="00B6452E"/>
    <w:rsid w:val="00B70FA6"/>
    <w:rsid w:val="00B71F2E"/>
    <w:rsid w:val="00B87C4D"/>
    <w:rsid w:val="00B95B26"/>
    <w:rsid w:val="00BC2C22"/>
    <w:rsid w:val="00BD130B"/>
    <w:rsid w:val="00BD4630"/>
    <w:rsid w:val="00BF34F5"/>
    <w:rsid w:val="00C008F8"/>
    <w:rsid w:val="00C03235"/>
    <w:rsid w:val="00C14386"/>
    <w:rsid w:val="00C33FBE"/>
    <w:rsid w:val="00C409BE"/>
    <w:rsid w:val="00C42AA5"/>
    <w:rsid w:val="00C463D7"/>
    <w:rsid w:val="00C61898"/>
    <w:rsid w:val="00C6654B"/>
    <w:rsid w:val="00C71223"/>
    <w:rsid w:val="00C9429F"/>
    <w:rsid w:val="00C96389"/>
    <w:rsid w:val="00CA75B7"/>
    <w:rsid w:val="00CB51DA"/>
    <w:rsid w:val="00CC02B3"/>
    <w:rsid w:val="00CC3F6D"/>
    <w:rsid w:val="00CC6B4B"/>
    <w:rsid w:val="00CD4AA4"/>
    <w:rsid w:val="00CD7304"/>
    <w:rsid w:val="00CE56A0"/>
    <w:rsid w:val="00CF0203"/>
    <w:rsid w:val="00D01652"/>
    <w:rsid w:val="00D3623C"/>
    <w:rsid w:val="00D448E8"/>
    <w:rsid w:val="00D47D3E"/>
    <w:rsid w:val="00D5012F"/>
    <w:rsid w:val="00D510A7"/>
    <w:rsid w:val="00D57024"/>
    <w:rsid w:val="00D65AAD"/>
    <w:rsid w:val="00D66E6B"/>
    <w:rsid w:val="00D815F7"/>
    <w:rsid w:val="00D82046"/>
    <w:rsid w:val="00D82914"/>
    <w:rsid w:val="00D85802"/>
    <w:rsid w:val="00D91E22"/>
    <w:rsid w:val="00D93CBF"/>
    <w:rsid w:val="00DB07A0"/>
    <w:rsid w:val="00DC285D"/>
    <w:rsid w:val="00DD550E"/>
    <w:rsid w:val="00DD6933"/>
    <w:rsid w:val="00DE1D39"/>
    <w:rsid w:val="00DE75F1"/>
    <w:rsid w:val="00DF3F95"/>
    <w:rsid w:val="00DF6669"/>
    <w:rsid w:val="00E032DD"/>
    <w:rsid w:val="00E1066B"/>
    <w:rsid w:val="00E142F8"/>
    <w:rsid w:val="00E25E3D"/>
    <w:rsid w:val="00E27766"/>
    <w:rsid w:val="00E479AB"/>
    <w:rsid w:val="00E5647B"/>
    <w:rsid w:val="00E6400B"/>
    <w:rsid w:val="00E7033B"/>
    <w:rsid w:val="00E73FCD"/>
    <w:rsid w:val="00EA0BAC"/>
    <w:rsid w:val="00EA1660"/>
    <w:rsid w:val="00EB1057"/>
    <w:rsid w:val="00EC0F1E"/>
    <w:rsid w:val="00EC1E13"/>
    <w:rsid w:val="00EC2660"/>
    <w:rsid w:val="00EC6C87"/>
    <w:rsid w:val="00ED4BB0"/>
    <w:rsid w:val="00F014C4"/>
    <w:rsid w:val="00F0199F"/>
    <w:rsid w:val="00F04608"/>
    <w:rsid w:val="00F1401D"/>
    <w:rsid w:val="00F21A4B"/>
    <w:rsid w:val="00F24BC6"/>
    <w:rsid w:val="00F37B13"/>
    <w:rsid w:val="00F502F8"/>
    <w:rsid w:val="00F529C2"/>
    <w:rsid w:val="00F8137C"/>
    <w:rsid w:val="00F93999"/>
    <w:rsid w:val="00F93C8F"/>
    <w:rsid w:val="00F972FA"/>
    <w:rsid w:val="00FA47FC"/>
    <w:rsid w:val="00FA4C31"/>
    <w:rsid w:val="00FB7736"/>
    <w:rsid w:val="00FC243D"/>
    <w:rsid w:val="00FD1DA4"/>
    <w:rsid w:val="00FD5BD3"/>
    <w:rsid w:val="00FF132A"/>
    <w:rsid w:val="1A87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71E1F"/>
  <w15:docId w15:val="{31F3C7D5-AB76-482B-9FA7-690D8041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  <w:style w:type="paragraph" w:styleId="aff5">
    <w:name w:val="Revision"/>
    <w:hidden/>
    <w:uiPriority w:val="99"/>
    <w:semiHidden/>
    <w:rsid w:val="00CE5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96370-BD6D-4783-A8FA-0A924351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3</cp:revision>
  <cp:lastPrinted>2017-02-11T15:05:00Z</cp:lastPrinted>
  <dcterms:created xsi:type="dcterms:W3CDTF">2020-09-07T04:48:00Z</dcterms:created>
  <dcterms:modified xsi:type="dcterms:W3CDTF">2021-03-11T06:24:00Z</dcterms:modified>
</cp:coreProperties>
</file>