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5B6F" w14:textId="62471028" w:rsidR="00732B8E" w:rsidRPr="00732B8E" w:rsidRDefault="00732B8E">
      <w:pPr>
        <w:rPr>
          <w:sz w:val="20"/>
          <w:szCs w:val="20"/>
        </w:rPr>
      </w:pPr>
      <w:r w:rsidRPr="00732B8E">
        <w:rPr>
          <w:sz w:val="20"/>
          <w:szCs w:val="20"/>
        </w:rPr>
        <w:t xml:space="preserve">Организация: </w:t>
      </w:r>
      <w:r w:rsidRPr="00732B8E">
        <w:rPr>
          <w:sz w:val="20"/>
          <w:szCs w:val="20"/>
        </w:rPr>
        <w:t>Санкт-Петербургское государственное бюджетное учреждение социального обслуживания населения "Центр социальной помощи семье и детям Пушкинского района "Аист"</w:t>
      </w:r>
    </w:p>
    <w:p w14:paraId="061BC7D6" w14:textId="58C40932" w:rsidR="00732B8E" w:rsidRPr="00732B8E" w:rsidRDefault="00732B8E">
      <w:pPr>
        <w:rPr>
          <w:sz w:val="18"/>
        </w:rPr>
      </w:pPr>
      <w:r w:rsidRPr="00732B8E">
        <w:rPr>
          <w:sz w:val="20"/>
          <w:szCs w:val="20"/>
        </w:rPr>
        <w:t xml:space="preserve">Практика: </w:t>
      </w:r>
      <w:r w:rsidRPr="00732B8E">
        <w:rPr>
          <w:sz w:val="20"/>
          <w:szCs w:val="20"/>
        </w:rPr>
        <w:t>«Как научиться просто жить» - развитие действенных механизмов социальной адаптации выпускников организаций для детей-сирот и детей, оставшихся без попечения родителей, а также детей, в отношении которых прекращена опека (попечительство) в замещающей семье (далее по тексту "выпускники")</w:t>
      </w:r>
    </w:p>
    <w:p w14:paraId="51414068" w14:textId="461B93A5" w:rsidR="00732B8E" w:rsidRPr="00732B8E" w:rsidRDefault="00732B8E">
      <w:pPr>
        <w:rPr>
          <w:sz w:val="18"/>
        </w:rPr>
      </w:pPr>
    </w:p>
    <w:tbl>
      <w:tblPr>
        <w:tblW w:w="15588" w:type="dxa"/>
        <w:tblLook w:val="04A0" w:firstRow="1" w:lastRow="0" w:firstColumn="1" w:lastColumn="0" w:noHBand="0" w:noVBand="1"/>
      </w:tblPr>
      <w:tblGrid>
        <w:gridCol w:w="1555"/>
        <w:gridCol w:w="1330"/>
        <w:gridCol w:w="1226"/>
        <w:gridCol w:w="1584"/>
        <w:gridCol w:w="1614"/>
        <w:gridCol w:w="1181"/>
        <w:gridCol w:w="1216"/>
        <w:gridCol w:w="1681"/>
        <w:gridCol w:w="1233"/>
        <w:gridCol w:w="2968"/>
      </w:tblGrid>
      <w:tr w:rsidR="00732B8E" w:rsidRPr="00764F3F" w14:paraId="26F2AE6F" w14:textId="77777777" w:rsidTr="00F64C5E">
        <w:trPr>
          <w:trHeight w:val="7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4AC94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proofErr w:type="spellStart"/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Благополучатели</w:t>
            </w:r>
            <w:proofErr w:type="spellEnd"/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и другие вовлеченные группы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17684E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Деятельность по программе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0939D2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Непосредственный результат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C240C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Показатель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FFDCBF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Краткосрочный социальный результат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C42C95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Показатель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EF158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Среднесрочный социальный результат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19241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Показатель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89AC71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Долгосрочный   социальный результат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A94618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Показатель</w:t>
            </w:r>
          </w:p>
        </w:tc>
      </w:tr>
      <w:tr w:rsidR="00732B8E" w:rsidRPr="00764F3F" w14:paraId="55AD894F" w14:textId="77777777" w:rsidTr="00F64C5E">
        <w:trPr>
          <w:trHeight w:val="216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71A962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«Выпускники»: дети в возрасте от 18 до 23 лет – выпускники детских учреждений; дети, в отношении которых прекращена опека (попечительство) в замещающей семье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61FEB74C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Индивидуальные консультации по социальным вопросам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03CABEBF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индивидуальные консультации по социальным вопросам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14045A97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выпускников ДУ и замещающих семей, получивших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консультации по социальным вопросам</w:t>
            </w:r>
          </w:p>
          <w:p w14:paraId="061404FD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490FFEE1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консультаций по социальным вопросам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5B1D496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Улучшены  социально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-бытовые  и коммуникативные навыки</w:t>
            </w:r>
            <w:r w:rsidRPr="001D242E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выпускников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2351F9D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, которые улучшили свои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социально-бытовые навыки</w:t>
            </w:r>
          </w:p>
          <w:p w14:paraId="1B0A8874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7E218960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, которые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коммуникативные навыки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</w:t>
            </w:r>
          </w:p>
          <w:p w14:paraId="67A033C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EEC4D7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Повышение уровня</w:t>
            </w: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готовности </w:t>
            </w: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к самостоятельной жизни </w:t>
            </w:r>
          </w:p>
        </w:tc>
        <w:tc>
          <w:tcPr>
            <w:tcW w:w="16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E022F6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Возможные показатели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 xml:space="preserve">Доля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, которые оценивают свой уровень готовности к самостоятельной жизни как высокий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4E0ED8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Высокий уровень адаптации выпускников**</w:t>
            </w:r>
          </w:p>
        </w:tc>
        <w:tc>
          <w:tcPr>
            <w:tcW w:w="2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404A0D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Не измеряется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>Возможные показатели:</w:t>
            </w:r>
          </w:p>
          <w:p w14:paraId="609C3C2A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 xml:space="preserve">Количество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, самостоятельно ведущих хозяйство;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 xml:space="preserve">Доля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, </w:t>
            </w:r>
            <w:proofErr w:type="gramStart"/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имеющих  устоявшиеся</w:t>
            </w:r>
            <w:proofErr w:type="gramEnd"/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 социальные связи;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 xml:space="preserve">Процент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выпускников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, вовлеченн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ых добровольческую деятельность</w:t>
            </w:r>
          </w:p>
          <w:p w14:paraId="64BCF717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  <w:p w14:paraId="40601368" w14:textId="77777777" w:rsidR="00732B8E" w:rsidRPr="0012569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12569E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Доля выпускников, получивших право на перезаключение договора о передаче жилого помещения в социальный найм</w:t>
            </w:r>
          </w:p>
          <w:p w14:paraId="40D565C2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604357B3" w14:textId="77777777" w:rsidTr="00F64C5E">
        <w:trPr>
          <w:trHeight w:val="16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980A0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39486DA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Проведение занятий по развитию социально-бытовых навыков с помощью игротеки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AA3F032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занятия по развитию социально-бытовых навыков с помощью игротеки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6E42750B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выпускников ДУ и замещающих семей,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посетивших занятия по развитию </w:t>
            </w:r>
            <w:r w:rsidRPr="005D1279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социально-бытовых навыков с помощью игротеки</w:t>
            </w:r>
          </w:p>
          <w:p w14:paraId="069120C2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08A26C66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проведенных занятий по развитию </w:t>
            </w:r>
            <w:r w:rsidRPr="005D1279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социально-бытовых навыков с помощью игротеки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5483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F500C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ECAC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10A2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01E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A3B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0F6B0231" w14:textId="77777777" w:rsidTr="00F64C5E">
        <w:trPr>
          <w:trHeight w:val="16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845B2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10E6851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Тренинги по социальной адаптации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768BE159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тренинги по социальной адаптации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6F50FD0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выпускников ДУ и замещающих семей,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прошедших тренинги социальной адаптации</w:t>
            </w:r>
          </w:p>
          <w:p w14:paraId="1108E751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1D9ED13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тренингов по социальной адаптации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CBF23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17B7F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8668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0C6F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D6A9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1783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73214143" w14:textId="77777777" w:rsidTr="00F64C5E">
        <w:trPr>
          <w:trHeight w:val="16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FC02F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03BC8F4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Тренинги по повышению коммуникативных навыков и коммуникативной культуры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73D0BC0D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Проведаны тренинги по повышению коммуникативных навыков и коммуникативной культуры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9CB4033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выпускников ДУ и замещающих семей,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прошедших тренинги по повышению коммуникативных навыков и коммуникативной культуры</w:t>
            </w:r>
          </w:p>
          <w:p w14:paraId="756AB991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1A5DF61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тренингов по повышению коммуникативных навыков и коммуникативной культуры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6F1D4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81634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8879A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206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3BB5A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7004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7D614C99" w14:textId="77777777" w:rsidTr="00F64C5E">
        <w:trPr>
          <w:trHeight w:val="16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19243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BE4F5F9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Встречи-знакомство с участниками группы "Актив"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9BD1EEF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встречи-знакомство с участниками группы "Актив"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5758899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выпускников ДУ и замещающих семей,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ставших участниками 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встреч в формате «социальной гостиной»</w:t>
            </w:r>
          </w:p>
          <w:p w14:paraId="7AA46795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1026C2A2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встреч, направленных на знакомство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A056BF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Сформирована социальная ответственность членов группы «Актив»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0A9AAB" w14:textId="77777777" w:rsidR="00732B8E" w:rsidRPr="00764F3F" w:rsidRDefault="00732B8E" w:rsidP="00F64C5E">
            <w:pPr>
              <w:spacing w:after="24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выпускников, вступивших в группу "Актив"</w:t>
            </w:r>
          </w:p>
          <w:p w14:paraId="1ADC9313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Процент выпускников, ставших постоянными членами группы "Актив"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B030A9C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4B7449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Выпускники оказывают </w:t>
            </w:r>
            <w:proofErr w:type="gramStart"/>
            <w:r w:rsidRPr="004B7449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поддержку  п</w:t>
            </w: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омощь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друг другу в процессе социальной </w:t>
            </w:r>
            <w:r w:rsidRPr="004B7449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адаптации</w:t>
            </w:r>
          </w:p>
        </w:tc>
        <w:tc>
          <w:tcPr>
            <w:tcW w:w="1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EBAB9D1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Возможный показатель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 xml:space="preserve">Процент выпускников, оказавших поддержку и помощь другим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выпускникам во время программы</w:t>
            </w:r>
          </w:p>
          <w:p w14:paraId="3C777B24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  <w:p w14:paraId="4EBBE35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12569E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Количество выпускников, имеющих тесную взаимосвязь с группой «Актив» по принципу «равный-равному»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 по окончании программы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90DD448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Создана</w:t>
            </w: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поддерживающая</w:t>
            </w: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среда на </w:t>
            </w:r>
            <w:proofErr w:type="gramStart"/>
            <w:r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основе </w:t>
            </w: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 практик</w:t>
            </w:r>
            <w:proofErr w:type="gramEnd"/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 "равный-равному"</w:t>
            </w:r>
          </w:p>
        </w:tc>
        <w:tc>
          <w:tcPr>
            <w:tcW w:w="2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29586CD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Не измеряется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>Возможные показатели: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br/>
              <w:t>Доля участников группы "Актив", получивших помощь "равный-равному"</w:t>
            </w:r>
          </w:p>
        </w:tc>
      </w:tr>
      <w:tr w:rsidR="00732B8E" w:rsidRPr="00764F3F" w14:paraId="3AD2E001" w14:textId="77777777" w:rsidTr="00F64C5E">
        <w:trPr>
          <w:trHeight w:val="174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47987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476F1E8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Формальное и неформальное общение по принципу "равный- равному" с членами группы "Актив", </w:t>
            </w:r>
            <w:proofErr w:type="gramStart"/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выступлений  представителей</w:t>
            </w:r>
            <w:proofErr w:type="gramEnd"/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группы "Актив", личных бесед, домашних визитов к членам группы "Актив" и в рамках социальной гостиной на базе центра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22B1E29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Организовано формальное и неформальное общение по принципу "равный- равному" с членами группы "Актив" 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6B30CC4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участников группы «Актив»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из числа 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выпускников ДУ и замещающих семей,</w:t>
            </w:r>
          </w:p>
          <w:p w14:paraId="4A1ABC21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7EB0182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встреч, направленных на неформальное общение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A712C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F46E09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E534C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E402F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1200C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73617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083D6D56" w14:textId="77777777" w:rsidTr="00F64C5E">
        <w:trPr>
          <w:trHeight w:val="16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8636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5C3B170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Организация простран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ства с доброжелательной атмосфе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рой на основе помещения центра «социальная гостиная»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61EE430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встречи в пространстве «социальная гостиная»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0C8D3557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проведённых встреч в формате социальной гостиной</w:t>
            </w:r>
          </w:p>
          <w:p w14:paraId="2043F205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69A8721F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участников встреч в формате социальной гостиной из числа 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выпускников ДУ и замещающих семей,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EF3F6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A52295D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9BE82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E6662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A7978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2CF74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  <w:tr w:rsidR="00732B8E" w:rsidRPr="00764F3F" w14:paraId="7AB5543B" w14:textId="77777777" w:rsidTr="00F64C5E">
        <w:trPr>
          <w:trHeight w:val="136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9827B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Подростки (дети-сироты и дети, оставшиеся без попечения родителей, воспитываемые в детских учреждениях</w:t>
            </w: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и замещающих семей</w:t>
            </w: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337E55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Встречи-знакомство с участниками группы "Актив"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669A0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Проведены встречи-знакомство с участниками группы "Актив"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530647F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участников встреч в формате «социальной гостиной»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из числа подростков</w:t>
            </w:r>
          </w:p>
          <w:p w14:paraId="0C8C4783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7CA02B3A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проведенных встреч, направленных на знакомство, для подростков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A74A94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Повышен  уровень</w:t>
            </w:r>
            <w:proofErr w:type="gramEnd"/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социализации подростков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E4E901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подростков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, повысивших уровень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социализации</w:t>
            </w:r>
          </w:p>
        </w:tc>
        <w:tc>
          <w:tcPr>
            <w:tcW w:w="12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CBB205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2B60C7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Повышение готовности подростков к самостоятельной жизни</w:t>
            </w:r>
          </w:p>
        </w:tc>
        <w:tc>
          <w:tcPr>
            <w:tcW w:w="16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791773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Возможные показатели:</w:t>
            </w:r>
          </w:p>
          <w:p w14:paraId="18856202" w14:textId="77777777" w:rsidR="00732B8E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  <w:p w14:paraId="500DA84A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Доля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подростков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, которые оценивают свой уровень готовности к самостоятельной жизни как высокий</w:t>
            </w:r>
          </w:p>
          <w:p w14:paraId="36FDF640" w14:textId="77777777" w:rsidR="00732B8E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  <w:p w14:paraId="47DCC725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Доля 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подростков</w:t>
            </w: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 с низким уровнем тревожности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D0C4BC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 xml:space="preserve">Высокий уровень адаптации (отложенный </w:t>
            </w:r>
            <w:proofErr w:type="gramStart"/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результат)*</w:t>
            </w:r>
            <w:proofErr w:type="gramEnd"/>
            <w:r w:rsidRPr="00764F3F"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  <w:t>*</w:t>
            </w:r>
          </w:p>
        </w:tc>
        <w:tc>
          <w:tcPr>
            <w:tcW w:w="2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3184886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Не измеряется </w:t>
            </w:r>
          </w:p>
          <w:p w14:paraId="25A309A2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>см. Возможные показатели выше</w:t>
            </w:r>
            <w:r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  <w:t xml:space="preserve"> для группы выпускников</w:t>
            </w:r>
          </w:p>
        </w:tc>
      </w:tr>
      <w:tr w:rsidR="00732B8E" w:rsidRPr="00764F3F" w14:paraId="5D9436AA" w14:textId="77777777" w:rsidTr="00F64C5E">
        <w:trPr>
          <w:trHeight w:val="144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D471C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4DB166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Социально-адаптационный тренинг «Ты и твое жилье» по формированию представления получения квартиры (теоретическая часть и практическая часть в виде игры)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9B60B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Проведен социально-адаптационный тренинг «Ты и твое жилье»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D8F01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участников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адаптационного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тренинг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а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«Ты и твое жилье»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из числа подростков</w:t>
            </w:r>
          </w:p>
          <w:p w14:paraId="5B8080DE" w14:textId="77777777" w:rsidR="00732B8E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</w:p>
          <w:p w14:paraId="6BDCB9E9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Количество адаптационных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тренинг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ов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 «Ты и твое жилье»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, проведенных для подростков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D503C1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2"/>
                <w:szCs w:val="18"/>
                <w:lang w:eastAsia="ru-RU"/>
              </w:rPr>
              <w:t>Улучшены социально-бытовые навыки подростков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FDAA00" w14:textId="77777777" w:rsidR="00732B8E" w:rsidRPr="00764F3F" w:rsidRDefault="00732B8E" w:rsidP="00F64C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</w:pP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подростков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, повысивших уровень </w:t>
            </w:r>
            <w:r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 xml:space="preserve">социально-бытовых </w:t>
            </w:r>
            <w:r w:rsidRPr="00764F3F">
              <w:rPr>
                <w:rFonts w:eastAsia="Times New Roman" w:cstheme="minorHAnsi"/>
                <w:color w:val="000000"/>
                <w:sz w:val="12"/>
                <w:szCs w:val="18"/>
                <w:lang w:eastAsia="ru-RU"/>
              </w:rPr>
              <w:t>навыков</w:t>
            </w:r>
          </w:p>
        </w:tc>
        <w:tc>
          <w:tcPr>
            <w:tcW w:w="12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6FA642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6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49E6C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8227D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2"/>
                <w:szCs w:val="18"/>
                <w:lang w:eastAsia="ru-RU"/>
              </w:rPr>
            </w:pPr>
          </w:p>
        </w:tc>
        <w:tc>
          <w:tcPr>
            <w:tcW w:w="2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FD67C" w14:textId="77777777" w:rsidR="00732B8E" w:rsidRPr="00764F3F" w:rsidRDefault="00732B8E" w:rsidP="00F64C5E">
            <w:pPr>
              <w:spacing w:after="0" w:line="240" w:lineRule="auto"/>
              <w:rPr>
                <w:rFonts w:eastAsia="Times New Roman" w:cstheme="minorHAnsi"/>
                <w:color w:val="FF0000"/>
                <w:sz w:val="12"/>
                <w:szCs w:val="18"/>
                <w:lang w:eastAsia="ru-RU"/>
              </w:rPr>
            </w:pPr>
          </w:p>
        </w:tc>
      </w:tr>
    </w:tbl>
    <w:p w14:paraId="2AFC0978" w14:textId="77777777" w:rsidR="00732B8E" w:rsidRPr="00732B8E" w:rsidRDefault="00732B8E">
      <w:pPr>
        <w:rPr>
          <w:sz w:val="18"/>
        </w:rPr>
      </w:pPr>
    </w:p>
    <w:p w14:paraId="6CAF0EFF" w14:textId="77777777" w:rsidR="00732B8E" w:rsidRDefault="00732B8E">
      <w:pPr>
        <w:rPr>
          <w:sz w:val="18"/>
        </w:rPr>
      </w:pPr>
    </w:p>
    <w:p w14:paraId="173E17C6" w14:textId="77777777" w:rsidR="00732B8E" w:rsidRDefault="00732B8E">
      <w:pPr>
        <w:rPr>
          <w:sz w:val="18"/>
        </w:rPr>
      </w:pPr>
    </w:p>
    <w:p w14:paraId="0BCB6B62" w14:textId="12DF2FEB" w:rsidR="007A20AB" w:rsidRPr="00764F3F" w:rsidRDefault="00764F3F">
      <w:pPr>
        <w:rPr>
          <w:sz w:val="18"/>
        </w:rPr>
      </w:pPr>
      <w:r>
        <w:rPr>
          <w:sz w:val="18"/>
        </w:rPr>
        <w:t>** красным цветом выделены результаты и показатели, не указанные в заявке</w:t>
      </w:r>
    </w:p>
    <w:p w14:paraId="15E3588F" w14:textId="77777777" w:rsidR="00764F3F" w:rsidRPr="00764F3F" w:rsidRDefault="00764F3F">
      <w:pPr>
        <w:rPr>
          <w:sz w:val="18"/>
        </w:rPr>
      </w:pPr>
    </w:p>
    <w:sectPr w:rsidR="00764F3F" w:rsidRPr="00764F3F" w:rsidSect="00732B8E">
      <w:pgSz w:w="16838" w:h="11906" w:orient="landscape"/>
      <w:pgMar w:top="567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F3F"/>
    <w:rsid w:val="00097E82"/>
    <w:rsid w:val="000B2E78"/>
    <w:rsid w:val="000B4335"/>
    <w:rsid w:val="000F7163"/>
    <w:rsid w:val="0012569E"/>
    <w:rsid w:val="001D242E"/>
    <w:rsid w:val="00297245"/>
    <w:rsid w:val="002B60C7"/>
    <w:rsid w:val="003342C4"/>
    <w:rsid w:val="00441793"/>
    <w:rsid w:val="004B7449"/>
    <w:rsid w:val="00552407"/>
    <w:rsid w:val="005D1279"/>
    <w:rsid w:val="00640AA1"/>
    <w:rsid w:val="00732B8E"/>
    <w:rsid w:val="00764F3F"/>
    <w:rsid w:val="008447AA"/>
    <w:rsid w:val="008D4874"/>
    <w:rsid w:val="00913565"/>
    <w:rsid w:val="009B7113"/>
    <w:rsid w:val="00A27794"/>
    <w:rsid w:val="00A76944"/>
    <w:rsid w:val="00A80F77"/>
    <w:rsid w:val="00AD2A4A"/>
    <w:rsid w:val="00D7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86AE"/>
  <w15:chartTrackingRefBased/>
  <w15:docId w15:val="{F47FA0A7-9C85-47B2-9F9A-D1EF939C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71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B711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B711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7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7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Рождественская</dc:creator>
  <cp:keywords/>
  <dc:description/>
  <cp:lastModifiedBy>Иван Гнутов</cp:lastModifiedBy>
  <cp:revision>4</cp:revision>
  <dcterms:created xsi:type="dcterms:W3CDTF">2020-07-30T20:04:00Z</dcterms:created>
  <dcterms:modified xsi:type="dcterms:W3CDTF">2020-11-23T09:53:00Z</dcterms:modified>
</cp:coreProperties>
</file>