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每日财务报告</w:t>
      </w:r>
    </w:p>
    <w:p>
      <w:r>
        <w:t>报告生成时间：2026-08-25 00:55</w:t>
      </w:r>
    </w:p>
    <w:p/>
    <w:p>
      <w:pPr>
        <w:pStyle w:val="Heading1"/>
      </w:pPr>
      <w:r>
        <w:t>一、收支汇总</w:t>
      </w:r>
    </w:p>
    <w:p>
      <w:r>
        <w:t>总收入：6元</w:t>
      </w:r>
    </w:p>
    <w:p>
      <w:r>
        <w:t>总支出：792.5元</w:t>
      </w:r>
    </w:p>
    <w:p>
      <w:r>
        <w:t>结余：-786.5元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