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66C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福建****有限公司贷款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尽职调查报告</w:t>
      </w:r>
    </w:p>
    <w:p w14:paraId="1F4871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</w:p>
    <w:p w14:paraId="3CCB98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一、基本信息</w:t>
      </w:r>
    </w:p>
    <w:p w14:paraId="185D5D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------------------</w:t>
      </w:r>
    </w:p>
    <w:p w14:paraId="10AA44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(一)公司概况:{{customer.situation}}</w:t>
      </w:r>
    </w:p>
    <w:p w14:paraId="4BE56A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1.经营范围:{{customer.business_scope}}。</w:t>
      </w:r>
    </w:p>
    <w:p w14:paraId="7371A1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2.人员规模:{{customer.staff_size}}。</w:t>
      </w:r>
    </w:p>
    <w:p w14:paraId="52B71E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（二）关联企业</w:t>
      </w:r>
    </w:p>
    <w:p w14:paraId="329690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{{customer.associated_enterprise}}</w:t>
      </w:r>
    </w:p>
    <w:p w14:paraId="2D9328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二、经营信息</w:t>
      </w:r>
    </w:p>
    <w:p w14:paraId="488055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{{customer.business_information}}</w:t>
      </w:r>
    </w:p>
    <w:p w14:paraId="790639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三、财务</w:t>
      </w: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分析</w:t>
      </w:r>
    </w:p>
    <w:tbl>
      <w:tblPr>
        <w:tblStyle w:val="3"/>
        <w:tblW w:w="865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666"/>
        <w:gridCol w:w="1451"/>
        <w:gridCol w:w="1459"/>
        <w:gridCol w:w="1416"/>
        <w:gridCol w:w="1053"/>
        <w:gridCol w:w="1190"/>
      </w:tblGrid>
      <w:tr w14:paraId="73C6A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9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2EA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66587E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2022年12月</w:t>
            </w: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8276A1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2023年12月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DA66FC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2024年12月</w:t>
            </w: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4F8F3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比上期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DFAEEC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主要变化原因</w:t>
            </w:r>
          </w:p>
        </w:tc>
      </w:tr>
      <w:tr w14:paraId="593EF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F7D5E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资产和负债和所有者权益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317C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0D77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B5024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118C8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8A58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C5CB7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9D8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4B0129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30A0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711F6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B0BE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3C171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FED8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4781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159A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71D17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74A1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其中:货币资金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4E13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2051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D532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2C85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0602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A38C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B0980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F5F1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93531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BAE9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8DECB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FDA9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A30C4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81BF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F2709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B6CA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预付账款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08F2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81463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A96C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8476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9665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5C83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7B424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1FE7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其它应收款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6A48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5D494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91B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EFF6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20C64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AEFE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16CC3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97AF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33A2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A666C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7F30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8C0F1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C588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5270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7CDB9A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A40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非流动资产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91E4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BED69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64E5C1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1FFC0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0365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600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E446A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FE38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其中:固定资产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2B651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237E1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9740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3A83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2A85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3937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DFBE5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7BC8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在建工程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EE611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1474E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9B14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11C0F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C424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0B1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791545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F48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无形资产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38D32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9F16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DAE1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69B79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9A7FD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1E5B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94B9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D5D6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273B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65936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ABA5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DCDD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B0DFFC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8F0C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CF83F8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957A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9FF8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977D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042B7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42665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48B3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22B2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5F6A7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546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其中:短期借款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4690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C86E3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FF35B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8E40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AC1F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F3F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E732A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6E43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应付票据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0BD4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06ACB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3AEF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3C83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EB71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8924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83D31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BF44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预收账款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A994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93EF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B7349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99F1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1248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47C8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C4592C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A315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5497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CF4F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9D86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2AA9D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B363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D29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140319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DDB4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应付工资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0FBD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EA0E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86512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662D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E02E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4BCD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520E8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D62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应交税金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E1E8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8D060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8DF4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B1EB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1E4A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223D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07C21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2364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一年内到期的非流动负债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664D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0DB2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2311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E830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B5C7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EEA9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65C06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0093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其他应付款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BDDDC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109A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E27E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5059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4C5C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2008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3E9C6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08CB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3D3F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347B7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7CC0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F4C40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E7C8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41D1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D77F5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8BE4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其中:长期借款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8D87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AFAD4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5933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4479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A9278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B605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4A7A2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1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应付债券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F5C4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C283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E3D98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AF264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68F4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CB85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513D048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9D9D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股东权益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7D78D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1D090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756E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70D9E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63B5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C1A3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AE2DA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F69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其中:股本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1DECD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ECDF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3F50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E0F43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24D82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3CC6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0C0B6C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74DE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资本公积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7C85A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FAA3F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8B7F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D738E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9023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0B32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C963C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1031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盈余公积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A70C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EA926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835DB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4DF5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BF7E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320D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437B3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955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未分配利润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705E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64FF6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BC50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0EA7C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BFB1C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0699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25AECA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70B3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少数股东权益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34B9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B6E5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0F4B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AB6E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A6C9B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BD23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5F33F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盈利能力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87F5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销售收入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C6DB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DAF4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3333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78151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4BC2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436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17D50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FABA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销售增长率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30A38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466D7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F6F68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EBFF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A99E4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490C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45D96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1C34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销售毛利润率%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CA9F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5A5E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F7F9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CA26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5E1D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989B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582BD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85B1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净利润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627B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92A3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DE5F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DF62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342E5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3F1F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F0D76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营运能力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1455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应收账款周转天数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FFFF4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C24A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FDFB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D671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A52F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2F0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9D081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1D8C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存货周转天数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AD10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8AF5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B72B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20A58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2D3E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FFBA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F758A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F084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应付账款周转天数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2E65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4F1A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34D6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BE7F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05376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877B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63AFD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现金流量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458E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经营活动净现金流量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3D68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69F4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C115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7E9E5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B567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F6A9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9308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1082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投资活动净现金流量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6C2F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6A62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7A4F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DDFE80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AC93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0353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CB130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2728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筹资活动净现金流量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9EBF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CB7F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0858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08A2F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1237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D8F2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7FFC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还债能力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FA9A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资产负债率%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7F1A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AEB1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44CA3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C726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6F9D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5DD4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99E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BC2F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流动比%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A4BE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50A7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9C57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41EC9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8BF87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231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A9F3B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B5E3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速动比%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3CE61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2B8F5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5946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8EDC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455D1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963B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9C02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364E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利息保障倍数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0DA0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689EE6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84CAB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2BF74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FC63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05B2D5C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核查主要科目及重大增减变化原因</w:t>
      </w:r>
    </w:p>
    <w:p w14:paraId="45D00C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{{customer.reason}}</w:t>
      </w:r>
    </w:p>
    <w:p w14:paraId="1EF8BF0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长期偿债能力指标</w:t>
      </w:r>
    </w:p>
    <w:p w14:paraId="6328BC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{{customer.index}}</w:t>
      </w:r>
    </w:p>
    <w:p w14:paraId="0A441D0D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融资担保信息（取征信信息）</w:t>
      </w:r>
    </w:p>
    <w:p w14:paraId="27CB968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（一）截至报告日，借款企业在银行的授信和融资情况</w:t>
      </w:r>
    </w:p>
    <w:tbl>
      <w:tblPr>
        <w:tblStyle w:val="3"/>
        <w:tblpPr w:leftFromText="180" w:rightFromText="180" w:vertAnchor="text" w:horzAnchor="page" w:tblpX="944" w:tblpY="269"/>
        <w:tblOverlap w:val="never"/>
        <w:tblW w:w="10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972"/>
        <w:gridCol w:w="1096"/>
        <w:gridCol w:w="1096"/>
        <w:gridCol w:w="1096"/>
        <w:gridCol w:w="1096"/>
        <w:gridCol w:w="1096"/>
        <w:gridCol w:w="1096"/>
      </w:tblGrid>
      <w:tr w14:paraId="0471D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F70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授信银行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6E2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业务种类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11799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担保情况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CC5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资产分类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8457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197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上次授信数据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8D1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同比</w:t>
            </w:r>
          </w:p>
        </w:tc>
      </w:tr>
      <w:tr w14:paraId="1242A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670D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E47BE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AAD7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839CB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3BAF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79E1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8B8F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C7B9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9B37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7C10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</w:tr>
    </w:tbl>
    <w:p w14:paraId="2073265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453A8DC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（二）借款企业及关联企业（含关联人）在我行的授用信情况</w:t>
      </w:r>
    </w:p>
    <w:tbl>
      <w:tblPr>
        <w:tblStyle w:val="3"/>
        <w:tblpPr w:leftFromText="180" w:rightFromText="180" w:vertAnchor="text" w:horzAnchor="page" w:tblpX="944" w:tblpY="269"/>
        <w:tblOverlap w:val="never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1096"/>
        <w:gridCol w:w="1096"/>
        <w:gridCol w:w="1096"/>
        <w:gridCol w:w="1096"/>
        <w:gridCol w:w="1096"/>
        <w:gridCol w:w="1096"/>
      </w:tblGrid>
      <w:tr w14:paraId="129D5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419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业务种类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D8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担保情况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08D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资产分类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6BE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FEB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上次授信数据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6F8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同比</w:t>
            </w:r>
          </w:p>
        </w:tc>
      </w:tr>
      <w:tr w14:paraId="03EDB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5D3E2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2CE78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A6A8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8B59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2FDB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9C09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3C27C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AC55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C4D9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</w:tr>
    </w:tbl>
    <w:p w14:paraId="77B83E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</w:p>
    <w:p w14:paraId="7594B34E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借款企业及关联企业对外担保情况</w:t>
      </w:r>
    </w:p>
    <w:p w14:paraId="26BDD2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452480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&lt;!-- INSERT_TABLE_HERE1 --&gt;</w:t>
      </w:r>
    </w:p>
    <w:p w14:paraId="0B4C72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3867CDF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="0" w:firstLineChars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财务表</w:t>
      </w:r>
    </w:p>
    <w:p w14:paraId="522A86D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="0" w:firstLineChars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1227AE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&lt;!-- INSERT_TABLE_HERE_test</w:t>
      </w:r>
      <w:bookmarkStart w:id="0" w:name="_GoBack"/>
      <w:bookmarkEnd w:id="0"/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 xml:space="preserve"> --&gt;</w:t>
      </w:r>
    </w:p>
    <w:p w14:paraId="60B62D1D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Chars="0" w:right="0" w:rightChars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12B1327F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司法信息</w:t>
      </w:r>
    </w:p>
    <w:p w14:paraId="58476A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{{customer.law}}</w:t>
      </w:r>
    </w:p>
    <w:p w14:paraId="17A09B52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严重违法信息</w:t>
      </w:r>
    </w:p>
    <w:p w14:paraId="6F2107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{{customer.serious}}</w:t>
      </w:r>
    </w:p>
    <w:p w14:paraId="4E0C44F0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经营异常信息</w:t>
      </w:r>
    </w:p>
    <w:p w14:paraId="333D8C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{{customer.abnormal}}</w:t>
      </w:r>
    </w:p>
    <w:p w14:paraId="249E6D75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行政处罚信息</w:t>
      </w:r>
    </w:p>
    <w:p w14:paraId="5A6EDA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{{customer.administration}}</w:t>
      </w:r>
    </w:p>
    <w:p w14:paraId="7B63720A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被执行信息</w:t>
      </w:r>
    </w:p>
    <w:p w14:paraId="5C9F0C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{{customer.executed}}</w:t>
      </w:r>
    </w:p>
    <w:p w14:paraId="7E7D9E81"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4F5EA"/>
    <w:multiLevelType w:val="singleLevel"/>
    <w:tmpl w:val="C074F5E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5F9D292"/>
    <w:multiLevelType w:val="singleLevel"/>
    <w:tmpl w:val="25F9D29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5F49"/>
    <w:rsid w:val="09E6466C"/>
    <w:rsid w:val="0DAE46EF"/>
    <w:rsid w:val="12415B32"/>
    <w:rsid w:val="125C296C"/>
    <w:rsid w:val="1B293616"/>
    <w:rsid w:val="1F6E1F30"/>
    <w:rsid w:val="20222E4A"/>
    <w:rsid w:val="255B6AB3"/>
    <w:rsid w:val="256E5717"/>
    <w:rsid w:val="25FC6910"/>
    <w:rsid w:val="26086C3B"/>
    <w:rsid w:val="26A914D8"/>
    <w:rsid w:val="2BC77F06"/>
    <w:rsid w:val="2D045C82"/>
    <w:rsid w:val="2D8D7A26"/>
    <w:rsid w:val="2F5527C5"/>
    <w:rsid w:val="3B56126F"/>
    <w:rsid w:val="3D033860"/>
    <w:rsid w:val="3EEC1337"/>
    <w:rsid w:val="407D1B7C"/>
    <w:rsid w:val="4E384213"/>
    <w:rsid w:val="54AB4E83"/>
    <w:rsid w:val="5593430D"/>
    <w:rsid w:val="58405511"/>
    <w:rsid w:val="5BED3C15"/>
    <w:rsid w:val="5C4E644E"/>
    <w:rsid w:val="5F69359F"/>
    <w:rsid w:val="60933B85"/>
    <w:rsid w:val="657601F6"/>
    <w:rsid w:val="65B46DFC"/>
    <w:rsid w:val="6AAC10B8"/>
    <w:rsid w:val="6C193136"/>
    <w:rsid w:val="6D996DFF"/>
    <w:rsid w:val="6E656A2B"/>
    <w:rsid w:val="71FE1745"/>
    <w:rsid w:val="759F78C3"/>
    <w:rsid w:val="7FA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宋体"/>
      <w:kern w:val="2"/>
      <w:sz w:val="24"/>
      <w:szCs w:val="36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587</Words>
  <Characters>914</Characters>
  <Lines>0</Lines>
  <Paragraphs>0</Paragraphs>
  <TotalTime>1</TotalTime>
  <ScaleCrop>false</ScaleCrop>
  <LinksUpToDate>false</LinksUpToDate>
  <CharactersWithSpaces>916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2023-07-27T05:30:00Z</dcterms:created>
  <dc:creator>小章247</dc:creator>
  <cp:lastModifiedBy>Jacky</cp:lastModifiedBy>
  <dcterms:modified xsi:type="dcterms:W3CDTF">2025-06-23T01:17:04Z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01F12D6CEB414F5587E53C6DB8835DB6_12</vt:lpwstr>
  </property>
  <property fmtid="{D5CDD505-2E9C-101B-9397-08002B2CF9AE}" pid="4" name="KSOTemplateDocerSaveRecord">
    <vt:lpwstr>eyJoZGlkIjoiNjVhYzVjMjE1YzQ2ZjgyMDQyMjdjYjIwYmVkMjczYWUiLCJ1c2VySWQiOiI0ODc0NzA0ODgifQ==</vt:lpwstr>
  </property>
</Properties>
</file>