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Verdana" w:hAnsi="Verdana"/>
        </w:rPr>
        <w:t>Anlage B Handbuch</w:t>
      </w:r>
    </w:p>
    <w:p>
      <w:pPr>
        <w:pStyle w:val="style0"/>
      </w:pPr>
      <w:r>
        <w:rPr>
          <w:rFonts w:ascii="Verdana" w:hAnsi="Verdana"/>
        </w:rPr>
      </w:r>
    </w:p>
    <w:p>
      <w:pPr>
        <w:pStyle w:val="style0"/>
        <w:numPr>
          <w:ilvl w:val="0"/>
          <w:numId w:val="1"/>
        </w:numPr>
      </w:pPr>
      <w:r>
        <w:rPr>
          <w:rFonts w:ascii="Verdana" w:hAnsi="Verdana"/>
        </w:rPr>
        <w:t>Systemvoraussetzungen</w:t>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numPr>
          <w:ilvl w:val="0"/>
          <w:numId w:val="1"/>
        </w:numPr>
      </w:pPr>
      <w:r>
        <w:rPr>
          <w:rFonts w:ascii="Verdana" w:hAnsi="Verdana"/>
        </w:rPr>
        <w:t>Programmstart</w:t>
      </w:r>
    </w:p>
    <w:p>
      <w:pPr>
        <w:pStyle w:val="style0"/>
      </w:pPr>
      <w:r>
        <w:rPr>
          <w:rFonts w:ascii="Verdana" w:hAnsi="Verdana"/>
        </w:rPr>
        <w:t>2.1 Argumente</w:t>
      </w:r>
    </w:p>
    <w:p>
      <w:pPr>
        <w:pStyle w:val="style0"/>
      </w:pPr>
      <w:r>
        <w:rPr>
          <w:rFonts w:ascii="Verdana" w:hAnsi="Verdana"/>
        </w:rPr>
        <w:t>2.2 Startscript</w:t>
      </w:r>
    </w:p>
    <w:p>
      <w:pPr>
        <w:pStyle w:val="style0"/>
      </w:pPr>
      <w:r>
        <w:rPr>
          <w:rFonts w:ascii="Verdana" w:hAnsi="Verdana"/>
        </w:rPr>
      </w:r>
    </w:p>
    <w:p>
      <w:pPr>
        <w:pStyle w:val="style0"/>
        <w:numPr>
          <w:ilvl w:val="0"/>
          <w:numId w:val="1"/>
        </w:numPr>
      </w:pPr>
      <w:r>
        <w:rPr>
          <w:rFonts w:ascii="Verdana" w:hAnsi="Verdana"/>
        </w:rPr>
        <w:t>Benutzerführung</w:t>
      </w:r>
    </w:p>
    <w:p>
      <w:pPr>
        <w:pStyle w:val="style0"/>
      </w:pPr>
      <w:r>
        <w:rPr>
          <w:rFonts w:ascii="Verdana" w:hAnsi="Verdana"/>
        </w:rPr>
        <w:t>3.1 Unterschied QML/WEB Layout</w:t>
      </w:r>
    </w:p>
    <w:p>
      <w:pPr>
        <w:pStyle w:val="style0"/>
      </w:pPr>
      <w:r>
        <w:rPr>
          <w:rFonts w:ascii="Verdana" w:hAnsi="Verdana"/>
        </w:rPr>
        <w:t>3.2 Benutzermasken QML Layout</w:t>
      </w:r>
    </w:p>
    <w:p>
      <w:pPr>
        <w:pStyle w:val="style0"/>
      </w:pPr>
      <w:r>
        <w:rPr>
          <w:rFonts w:ascii="Verdana" w:hAnsi="Verdana"/>
        </w:rPr>
        <w:t>3.3 Tastaturkürzel</w:t>
      </w:r>
    </w:p>
    <w:p>
      <w:pPr>
        <w:pStyle w:val="style0"/>
      </w:pPr>
      <w:r>
        <w:rPr>
          <w:rFonts w:ascii="Verdana" w:hAnsi="Verdana"/>
        </w:rPr>
      </w:r>
    </w:p>
    <w:p>
      <w:pPr>
        <w:pStyle w:val="style0"/>
        <w:numPr>
          <w:ilvl w:val="0"/>
          <w:numId w:val="1"/>
        </w:numPr>
      </w:pPr>
      <w:r>
        <w:rPr>
          <w:rFonts w:ascii="Verdana" w:hAnsi="Verdana"/>
        </w:rPr>
        <w:t>Log Dateien</w:t>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numPr>
          <w:ilvl w:val="0"/>
          <w:numId w:val="2"/>
        </w:numPr>
      </w:pPr>
      <w:r>
        <w:rPr>
          <w:sz w:val="28"/>
          <w:b/>
          <w:szCs w:val="28"/>
          <w:bCs/>
          <w:rFonts w:ascii="Verdana" w:hAnsi="Verdana"/>
        </w:rPr>
        <w:t>Systemvoraussetzungen</w:t>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4"/>
          <w:b w:val="off"/>
          <w:szCs w:val="24"/>
          <w:bCs w:val="off"/>
          <w:rFonts w:ascii="Verdana" w:hAnsi="Verdana"/>
        </w:rPr>
        <w:t>Voraussetzungen für die Funktionsfähigkeit der Software ist abhängig vom Release ein Linux oder Windows Betriebssystem nähere Informationen über das Release stehen in der README.txt in Hauptverzeichnis des Programmes.</w:t>
      </w:r>
    </w:p>
    <w:p>
      <w:pPr>
        <w:pStyle w:val="style0"/>
      </w:pPr>
      <w:r>
        <w:rPr>
          <w:sz w:val="24"/>
          <w:b w:val="off"/>
          <w:szCs w:val="24"/>
          <w:bCs w:val="off"/>
          <w:rFonts w:ascii="Verdana" w:hAnsi="Verdana"/>
        </w:rPr>
      </w:r>
    </w:p>
    <w:p>
      <w:pPr>
        <w:pStyle w:val="style0"/>
      </w:pPr>
      <w:r>
        <w:rPr>
          <w:sz w:val="24"/>
          <w:b w:val="off"/>
          <w:szCs w:val="24"/>
          <w:bCs w:val="off"/>
          <w:rFonts w:ascii="Verdana" w:hAnsi="Verdana"/>
        </w:rPr>
        <w:t>Alle zur Lauffähigkeit benötigten Bibliotheken sollten im Hauptverzeichnis enthalten sein, der Benutzer sollte entsprechend keine weiteren änderungen vornehmen müssen.</w:t>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numPr>
          <w:ilvl w:val="0"/>
          <w:numId w:val="3"/>
        </w:numPr>
      </w:pPr>
      <w:r>
        <w:rPr>
          <w:sz w:val="28"/>
          <w:b/>
          <w:szCs w:val="28"/>
          <w:bCs/>
          <w:rFonts w:ascii="Verdana" w:hAnsi="Verdana"/>
        </w:rPr>
        <w:t>Programmstart</w:t>
      </w:r>
    </w:p>
    <w:p>
      <w:pPr>
        <w:pStyle w:val="style0"/>
      </w:pPr>
      <w:r>
        <w:rPr>
          <w:sz w:val="28"/>
          <w:b/>
          <w:szCs w:val="28"/>
          <w:bCs/>
          <w:rFonts w:ascii="Verdana" w:hAnsi="Verdana"/>
        </w:rPr>
      </w:r>
    </w:p>
    <w:p>
      <w:pPr>
        <w:pStyle w:val="style0"/>
      </w:pPr>
      <w:r>
        <w:rPr>
          <w:sz w:val="28"/>
          <w:b/>
          <w:szCs w:val="28"/>
          <w:bCs/>
          <w:rFonts w:ascii="Verdana" w:hAnsi="Verdana"/>
        </w:rPr>
        <w:t>2.1 Argumente</w:t>
      </w:r>
    </w:p>
    <w:p>
      <w:pPr>
        <w:pStyle w:val="style0"/>
      </w:pPr>
      <w:r>
        <w:rPr>
          <w:sz w:val="28"/>
          <w:b/>
          <w:szCs w:val="28"/>
          <w:bCs/>
          <w:rFonts w:ascii="Verdana" w:hAnsi="Verdana"/>
        </w:rPr>
      </w:r>
    </w:p>
    <w:p>
      <w:pPr>
        <w:pStyle w:val="style0"/>
      </w:pPr>
      <w:r>
        <w:rPr>
          <w:sz w:val="24"/>
          <w:b w:val="off"/>
          <w:szCs w:val="24"/>
          <w:bCs w:val="off"/>
          <w:rFonts w:ascii="Verdana" w:hAnsi="Verdana"/>
        </w:rPr>
        <w:t>Folgende Argumente können vom Administrator verwendet werden, um das Programm bei start bereits anzupassen.</w:t>
      </w:r>
    </w:p>
    <w:p>
      <w:pPr>
        <w:pStyle w:val="style0"/>
      </w:pPr>
      <w:r>
        <w:rPr>
          <w:sz w:val="24"/>
          <w:b w:val="off"/>
          <w:szCs w:val="24"/>
          <w:bCs w:val="off"/>
          <w:rFonts w:ascii="Verdana" w:hAnsi="Verdana"/>
        </w:rPr>
      </w:r>
    </w:p>
    <w:tbl>
      <w:tblPr>
        <w:tblW w:type="dxa" w:w="9638"/>
        <w:tblBorders>
          <w:top w:color="000000" w:space="0" w:sz="2" w:val="single"/>
          <w:left w:color="000000" w:space="0" w:sz="2" w:val="single"/>
          <w:bottom w:color="000000" w:space="0" w:sz="2" w:val="single"/>
        </w:tblBorders>
        <w:jc w:val="left"/>
      </w:tblPr>
      <w:tblGrid>
        <w:gridCol w:w="2168"/>
        <w:gridCol w:w="9638"/>
      </w:tblGrid>
      <w:tr>
        <w:trPr>
          <w:cantSplit w:val="off"/>
        </w:trPr>
        <w:tc>
          <w:tcPr>
            <w:tcBorders>
              <w:top w:color="000000" w:space="0" w:sz="2" w:val="single"/>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 xml:space="preserve">--help </w:t>
            </w:r>
          </w:p>
        </w:tc>
        <w:tc>
          <w:tcPr>
            <w:tcBorders>
              <w:top w:color="000000" w:space="0" w:sz="2" w:val="single"/>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sz w:val="24"/>
                <w:b w:val="off"/>
                <w:szCs w:val="24"/>
                <w:bCs w:val="off"/>
                <w:rFonts w:ascii="Verdana" w:hAnsi="Verdana"/>
              </w:rPr>
              <w:t>Gibt dem Anwender eine Auflistung über alle Parameter die das Programm verarbeiten kann.</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--web</w:t>
            </w:r>
          </w:p>
          <w:p>
            <w:pPr>
              <w:pStyle w:val="style0"/>
            </w:pPr>
            <w:r>
              <w:rPr>
                <w:sz w:val="24"/>
                <w:b w:val="off"/>
                <w:szCs w:val="24"/>
                <w:bCs w:val="off"/>
                <w:rFonts w:ascii="Verdana" w:hAnsi="Verdana"/>
              </w:rPr>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sz w:val="24"/>
                <w:b w:val="off"/>
                <w:szCs w:val="24"/>
                <w:bCs w:val="off"/>
                <w:rFonts w:ascii="Verdana" w:hAnsi="Verdana"/>
              </w:rPr>
              <w:t>Initialisiert das Programm mit einem XML basierten Layout, das aus einer strikt definierten XML datei ausgelesen wird.</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-C=source</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sz w:val="24"/>
                <w:b w:val="off"/>
                <w:szCs w:val="24"/>
                <w:bCs w:val="off"/>
                <w:rFonts w:ascii="Verdana" w:hAnsi="Verdana"/>
              </w:rPr>
              <w:t xml:space="preserve">Dieser Parameter kann genutzt werden, um zu definieren wo sich diese XML configuration befindet. </w:t>
            </w:r>
          </w:p>
          <w:p>
            <w:pPr>
              <w:pStyle w:val="style0"/>
            </w:pPr>
            <w:r>
              <w:rPr>
                <w:sz w:val="24"/>
                <w:b w:val="off"/>
                <w:szCs w:val="24"/>
                <w:bCs w:val="off"/>
                <w:rFonts w:ascii="Verdana" w:hAnsi="Verdana"/>
              </w:rPr>
              <w:t>Source = Pfad zum Hauptverzeichnis der Konfiguration</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--qml</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rFonts w:ascii="Verdana" w:hAnsi="Verdana"/>
              </w:rPr>
              <w:t>Initialisiert das Programm mit einem in QML definierten Layout.</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--ls_active</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rFonts w:ascii="Verdana" w:hAnsi="Verdana"/>
              </w:rPr>
              <w:t>Setzt den Logger Status auf Aktiv, d.h. es werden alle meldungen geloggt.</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--ls_restrict</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rFonts w:ascii="Verdana" w:hAnsi="Verdana"/>
              </w:rPr>
              <w:t xml:space="preserve">Setz den Logger Status auf Eingeschränkt, d.h. es werden nur SYSTEM und ERROR Meldungen geloggt. </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--ls_inactive</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rFonts w:ascii="Verdana" w:hAnsi="Verdana"/>
              </w:rPr>
              <w:t>Schaltet den Logger ab, es werden also keine Meldungen geloggt.</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24"/>
            </w:pPr>
            <w:r>
              <w:rPr>
                <w:color w:val="000000"/>
                <w:sz w:val="24"/>
                <w:b w:val="off"/>
                <w:szCs w:val="24"/>
                <w:bCs w:val="off"/>
                <w:rFonts w:ascii="Verdana" w:hAnsi="Verdana"/>
              </w:rPr>
              <w:t>--fullscreen</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rFonts w:ascii="Verdana" w:hAnsi="Verdana"/>
              </w:rPr>
              <w:t>!!! Sollte benutzt werden, um das Programm im Vollbildschirm modus zu starten</w:t>
            </w:r>
          </w:p>
        </w:tc>
      </w:tr>
      <w:tr>
        <w:trPr>
          <w:cantSplit w:val="off"/>
        </w:trPr>
        <w:tc>
          <w:tcPr>
            <w:tcBorders>
              <w:left w:color="000000" w:space="0" w:sz="2" w:val="single"/>
              <w:bottom w:color="000000" w:space="0" w:sz="2" w:val="single"/>
            </w:tcBorders>
            <w:shd w:fill="auto"/>
            <w:tcW w:type="dxa" w:w="2168"/>
            <w:tcMar>
              <w:top w:type="dxa" w:w="55"/>
              <w:left w:type="dxa" w:w="55"/>
              <w:bottom w:type="dxa" w:w="55"/>
              <w:right w:type="dxa" w:w="55"/>
            </w:tcMar>
          </w:tcPr>
          <w:p>
            <w:pPr>
              <w:pStyle w:val="style0"/>
            </w:pPr>
            <w:r>
              <w:rPr>
                <w:sz w:val="24"/>
                <w:b w:val="off"/>
                <w:szCs w:val="24"/>
                <w:bCs w:val="off"/>
                <w:rFonts w:ascii="Verdana" w:hAnsi="Verdana"/>
              </w:rPr>
              <w:t>-S=BreitexHöhe</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0"/>
            </w:pPr>
            <w:r>
              <w:rPr>
                <w:rFonts w:ascii="Verdana" w:hAnsi="Verdana"/>
              </w:rPr>
              <w:t>Kann genutzt werden, um das Programm in einer bestimmten größe auszuführen.</w:t>
            </w:r>
          </w:p>
          <w:p>
            <w:pPr>
              <w:pStyle w:val="style0"/>
            </w:pPr>
            <w:r>
              <w:rPr>
                <w:rFonts w:ascii="Verdana" w:hAnsi="Verdana"/>
              </w:rPr>
              <w:t>Breite x Höhe definieren die Dimensionen des Bereichs in dem das Layout zu sehen ist.</w:t>
            </w:r>
          </w:p>
        </w:tc>
      </w:tr>
    </w:tbl>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t>2.2 Startscript</w:t>
      </w:r>
    </w:p>
    <w:p>
      <w:pPr>
        <w:pStyle w:val="style0"/>
      </w:pPr>
      <w:r>
        <w:rPr>
          <w:sz w:val="28"/>
          <w:b/>
          <w:szCs w:val="28"/>
          <w:bCs/>
          <w:rFonts w:ascii="Verdana" w:hAnsi="Verdana"/>
        </w:rPr>
      </w:r>
    </w:p>
    <w:p>
      <w:pPr>
        <w:pStyle w:val="style0"/>
      </w:pPr>
      <w:r>
        <w:rPr>
          <w:sz w:val="28"/>
          <w:b/>
          <w:szCs w:val="28"/>
          <w:bCs/>
          <w:rFonts w:ascii="Verdana" w:hAnsi="Verdana"/>
        </w:rPr>
        <w:t xml:space="preserve"> </w:t>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numPr>
          <w:ilvl w:val="0"/>
          <w:numId w:val="3"/>
        </w:numPr>
      </w:pPr>
      <w:r>
        <w:rPr>
          <w:sz w:val="28"/>
          <w:b/>
          <w:szCs w:val="28"/>
          <w:bCs/>
          <w:rFonts w:ascii="Verdana" w:hAnsi="Verdana"/>
        </w:rPr>
        <w:t>Benutzerführung</w:t>
      </w:r>
    </w:p>
    <w:p>
      <w:pPr>
        <w:pStyle w:val="style0"/>
      </w:pPr>
      <w:r>
        <w:rPr>
          <w:sz w:val="28"/>
          <w:b/>
          <w:szCs w:val="28"/>
          <w:bCs/>
          <w:rFonts w:ascii="Verdana" w:hAnsi="Verdana"/>
        </w:rPr>
      </w:r>
    </w:p>
    <w:p>
      <w:pPr>
        <w:pStyle w:val="style0"/>
      </w:pPr>
      <w:r>
        <w:rPr>
          <w:sz w:val="28"/>
          <w:b/>
          <w:szCs w:val="28"/>
          <w:bCs/>
          <w:rFonts w:ascii="Verdana" w:hAnsi="Verdana"/>
        </w:rPr>
        <w:t>3.1 Unterschied QML/WEB Layout</w:t>
      </w:r>
    </w:p>
    <w:p>
      <w:pPr>
        <w:pStyle w:val="style0"/>
      </w:pPr>
      <w:r>
        <w:rPr>
          <w:sz w:val="28"/>
          <w:b/>
          <w:szCs w:val="28"/>
          <w:bCs/>
          <w:rFonts w:ascii="Verdana" w:hAnsi="Verdana"/>
        </w:rPr>
      </w:r>
    </w:p>
    <w:p>
      <w:pPr>
        <w:pStyle w:val="style0"/>
      </w:pPr>
      <w:r>
        <w:rPr>
          <w:sz w:val="24"/>
          <w:b w:val="off"/>
          <w:szCs w:val="24"/>
          <w:bCs w:val="off"/>
          <w:rFonts w:ascii="Verdana" w:hAnsi="Verdana"/>
        </w:rPr>
        <w:t>Das QML basierte Layout wurde in der Datei QmlSubLayer.qml beschrieben und sollte keinesfalls geändert werden. Es sei denn man ist sich darüber im Klaren, was man macht oder man hat eine Sicherungskopie erstellt.</w:t>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t>Das QML Layout bietet eine Plattform für sehr individuelle Benutzerführungen, diese Layouts müssen speziell angepasst oder neu entwickelt werden. Hierfür werden Kenntnisse über die interne Programmarchitektur benötigt, weshalb jede Änderung an diesen Dateien die Garantie auf Funktionalität der Oberfläche erlöschen lässt.</w:t>
      </w:r>
    </w:p>
    <w:p>
      <w:pPr>
        <w:pStyle w:val="style0"/>
      </w:pPr>
      <w:r>
        <w:rPr>
          <w:sz w:val="24"/>
          <w:b w:val="off"/>
          <w:szCs w:val="24"/>
          <w:bCs w:val="off"/>
          <w:rFonts w:ascii="Verdana" w:hAnsi="Verdana"/>
        </w:rPr>
      </w:r>
    </w:p>
    <w:p>
      <w:pPr>
        <w:pStyle w:val="style0"/>
      </w:pPr>
      <w:r>
        <w:rPr>
          <w:sz w:val="24"/>
          <w:b w:val="off"/>
          <w:szCs w:val="24"/>
          <w:bCs w:val="off"/>
          <w:rFonts w:ascii="Verdana" w:hAnsi="Verdana"/>
        </w:rPr>
        <w:t>Das Web Layout wird speziell vorbereitet und kann sowohl auf Wunsch geändert werden, oder selbst vom Anwender geändert werden, die bedingt jedoch zugang zum Backoffice der ETB Electronic Team Beratungs- und Vertriebs GmbH, was nur nach Absprache erfolgen kann.</w:t>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t xml:space="preserve">3.2 </w:t>
        <w:tab/>
        <w:t>Benutzermasken QML Layout</w:t>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numPr>
          <w:ilvl w:val="1"/>
          <w:numId w:val="5"/>
        </w:numPr>
      </w:pPr>
      <w:r>
        <w:rPr>
          <w:sz w:val="28"/>
          <w:b/>
          <w:szCs w:val="28"/>
          <w:bCs/>
          <w:rFonts w:ascii="Verdana" w:hAnsi="Verdana"/>
        </w:rPr>
        <w:t>Tastaturkürzel</w:t>
      </w:r>
    </w:p>
    <w:p>
      <w:pPr>
        <w:pStyle w:val="style0"/>
      </w:pPr>
      <w:r>
        <w:rPr>
          <w:sz w:val="24"/>
          <w:b w:val="off"/>
          <w:szCs w:val="24"/>
          <w:bCs w:val="off"/>
          <w:rFonts w:ascii="Verdana" w:hAnsi="Verdana"/>
        </w:rPr>
      </w:r>
    </w:p>
    <w:p>
      <w:pPr>
        <w:pStyle w:val="style0"/>
      </w:pPr>
      <w:r>
        <w:rPr>
          <w:sz w:val="24"/>
          <w:b w:val="off"/>
          <w:szCs w:val="24"/>
          <w:bCs w:val="off"/>
          <w:rFonts w:ascii="Verdana" w:hAnsi="Verdana"/>
        </w:rPr>
        <w:t>Die gegenwertige Version unterstützt bereits einige wenige Kontrollfunktionen, die über die Tastatur angesteuert werden können.</w:t>
      </w:r>
    </w:p>
    <w:p>
      <w:pPr>
        <w:pStyle w:val="style0"/>
      </w:pPr>
      <w:r>
        <w:rPr>
          <w:sz w:val="24"/>
          <w:b w:val="off"/>
          <w:szCs w:val="24"/>
          <w:bCs w:val="off"/>
          <w:rFonts w:ascii="Verdana" w:hAnsi="Verdana"/>
        </w:rPr>
      </w:r>
    </w:p>
    <w:tbl>
      <w:tblPr>
        <w:tblW w:type="dxa" w:w="9638"/>
        <w:tblBorders>
          <w:top w:color="000000" w:space="0" w:sz="2" w:val="single"/>
          <w:left w:color="000000" w:space="0" w:sz="2" w:val="single"/>
          <w:bottom w:color="000000" w:space="0" w:sz="2" w:val="single"/>
        </w:tblBorders>
        <w:jc w:val="left"/>
      </w:tblPr>
      <w:tblGrid>
        <w:gridCol w:w="2767"/>
        <w:gridCol w:w="9638"/>
      </w:tblGrid>
      <w:tr>
        <w:trPr>
          <w:cantSplit w:val="off"/>
        </w:trPr>
        <w:tc>
          <w:tcPr>
            <w:tcBorders>
              <w:top w:color="000000" w:space="0" w:sz="2" w:val="single"/>
              <w:left w:color="000000" w:space="0" w:sz="2" w:val="single"/>
              <w:bottom w:color="000000" w:space="0" w:sz="2" w:val="single"/>
            </w:tcBorders>
            <w:shd w:fill="auto"/>
            <w:tcW w:type="dxa" w:w="2767"/>
            <w:tcMar>
              <w:top w:type="dxa" w:w="55"/>
              <w:left w:type="dxa" w:w="55"/>
              <w:bottom w:type="dxa" w:w="55"/>
              <w:right w:type="dxa" w:w="55"/>
            </w:tcMar>
          </w:tcPr>
          <w:p>
            <w:pPr>
              <w:pStyle w:val="style22"/>
              <w:jc w:val="center"/>
            </w:pPr>
            <w:r>
              <w:rPr>
                <w:sz w:val="24"/>
                <w:b/>
                <w:szCs w:val="24"/>
                <w:bCs/>
                <w:rFonts w:ascii="Verdana" w:hAnsi="Verdana"/>
              </w:rPr>
              <w:t>Tastenkombination</w:t>
            </w:r>
          </w:p>
        </w:tc>
        <w:tc>
          <w:tcPr>
            <w:tcBorders>
              <w:top w:color="000000" w:space="0" w:sz="2" w:val="single"/>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22"/>
              <w:jc w:val="center"/>
            </w:pPr>
            <w:r>
              <w:rPr>
                <w:sz w:val="24"/>
                <w:b/>
                <w:szCs w:val="24"/>
                <w:bCs/>
                <w:rFonts w:ascii="Verdana" w:hAnsi="Verdana"/>
              </w:rPr>
              <w:t>Beschreibung</w:t>
            </w:r>
          </w:p>
        </w:tc>
      </w:tr>
      <w:tr>
        <w:trPr>
          <w:cantSplit w:val="off"/>
        </w:trPr>
        <w:tc>
          <w:tcPr>
            <w:tcBorders>
              <w:left w:color="000000" w:space="0" w:sz="2" w:val="single"/>
              <w:bottom w:color="000000" w:space="0" w:sz="2" w:val="single"/>
            </w:tcBorders>
            <w:shd w:fill="auto"/>
            <w:tcW w:type="dxa" w:w="2767"/>
            <w:tcMar>
              <w:top w:type="dxa" w:w="55"/>
              <w:left w:type="dxa" w:w="55"/>
              <w:bottom w:type="dxa" w:w="55"/>
              <w:right w:type="dxa" w:w="55"/>
            </w:tcMar>
          </w:tcPr>
          <w:p>
            <w:pPr>
              <w:pStyle w:val="style22"/>
            </w:pPr>
            <w:r>
              <w:rPr>
                <w:sz w:val="24"/>
                <w:szCs w:val="24"/>
                <w:rFonts w:ascii="Verdana" w:hAnsi="Verdana"/>
              </w:rPr>
              <w:t>Ctrl+A</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22"/>
            </w:pPr>
            <w:r>
              <w:rPr>
                <w:sz w:val="24"/>
                <w:szCs w:val="24"/>
                <w:rFonts w:ascii="Verdana" w:hAnsi="Verdana"/>
              </w:rPr>
              <w:t>Umschalten zwischen Normaler Ansicht und Fullscreen modus.</w:t>
            </w:r>
          </w:p>
          <w:p>
            <w:pPr>
              <w:pStyle w:val="style22"/>
            </w:pPr>
            <w:r>
              <w:rPr>
                <w:sz w:val="24"/>
                <w:szCs w:val="24"/>
                <w:rFonts w:ascii="Verdana" w:hAnsi="Verdana"/>
              </w:rPr>
              <w:t>Im Fullscreen modus wird das Interface auf die größe des Bildshirmes hochskaliert und nahtlos angezeigt.</w:t>
            </w:r>
          </w:p>
          <w:p>
            <w:pPr>
              <w:pStyle w:val="style22"/>
            </w:pPr>
            <w:r>
              <w:rPr>
                <w:sz w:val="24"/>
                <w:szCs w:val="24"/>
                <w:rFonts w:ascii="Verdana" w:hAnsi="Verdana"/>
              </w:rPr>
            </w:r>
          </w:p>
          <w:p>
            <w:pPr>
              <w:pStyle w:val="style22"/>
            </w:pPr>
            <w:r>
              <w:rPr>
                <w:sz w:val="24"/>
                <w:szCs w:val="24"/>
                <w:rFonts w:ascii="Verdana" w:hAnsi="Verdana"/>
              </w:rPr>
              <w:t>In der normalen Ansicht wird das Interface in der größe dargestellt, mit der das Programm initialisiert wurde.</w:t>
            </w:r>
          </w:p>
        </w:tc>
      </w:tr>
      <w:tr>
        <w:trPr>
          <w:cantSplit w:val="off"/>
        </w:trPr>
        <w:tc>
          <w:tcPr>
            <w:tcBorders>
              <w:left w:color="000000" w:space="0" w:sz="2" w:val="single"/>
              <w:bottom w:color="000000" w:space="0" w:sz="2" w:val="single"/>
            </w:tcBorders>
            <w:shd w:fill="auto"/>
            <w:tcW w:type="dxa" w:w="2767"/>
            <w:tcMar>
              <w:top w:type="dxa" w:w="55"/>
              <w:left w:type="dxa" w:w="55"/>
              <w:bottom w:type="dxa" w:w="55"/>
              <w:right w:type="dxa" w:w="55"/>
            </w:tcMar>
          </w:tcPr>
          <w:p>
            <w:pPr>
              <w:pStyle w:val="style22"/>
            </w:pPr>
            <w:r>
              <w:rPr>
                <w:sz w:val="24"/>
                <w:szCs w:val="24"/>
                <w:rFonts w:ascii="Verdana" w:hAnsi="Verdana"/>
              </w:rPr>
              <w:t>Ctrl+Q, Ctrl+C</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22"/>
            </w:pPr>
            <w:r>
              <w:rPr>
                <w:sz w:val="24"/>
                <w:szCs w:val="24"/>
                <w:rFonts w:ascii="Verdana" w:hAnsi="Verdana"/>
              </w:rPr>
              <w:t>Beenden das Programm</w:t>
            </w:r>
          </w:p>
        </w:tc>
      </w:tr>
      <w:tr>
        <w:trPr>
          <w:cantSplit w:val="off"/>
        </w:trPr>
        <w:tc>
          <w:tcPr>
            <w:tcBorders>
              <w:left w:color="000000" w:space="0" w:sz="2" w:val="single"/>
              <w:bottom w:color="000000" w:space="0" w:sz="2" w:val="single"/>
            </w:tcBorders>
            <w:shd w:fill="auto"/>
            <w:tcW w:type="dxa" w:w="2767"/>
            <w:tcMar>
              <w:top w:type="dxa" w:w="55"/>
              <w:left w:type="dxa" w:w="55"/>
              <w:bottom w:type="dxa" w:w="55"/>
              <w:right w:type="dxa" w:w="55"/>
            </w:tcMar>
          </w:tcPr>
          <w:p>
            <w:pPr>
              <w:pStyle w:val="style22"/>
            </w:pPr>
            <w:r>
              <w:rPr>
                <w:sz w:val="24"/>
                <w:szCs w:val="24"/>
                <w:rFonts w:ascii="Verdana" w:hAnsi="Verdana"/>
              </w:rPr>
              <w:t>Ctrl+H</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22"/>
            </w:pPr>
            <w:r>
              <w:rPr>
                <w:sz w:val="24"/>
                <w:szCs w:val="24"/>
                <w:rFonts w:ascii="Verdana" w:hAnsi="Verdana"/>
              </w:rPr>
              <w:t>Blendet Informationen über Version des Programmes ein.</w:t>
            </w:r>
          </w:p>
        </w:tc>
      </w:tr>
      <w:tr>
        <w:trPr>
          <w:cantSplit w:val="off"/>
        </w:trPr>
        <w:tc>
          <w:tcPr>
            <w:tcBorders>
              <w:left w:color="000000" w:space="0" w:sz="2" w:val="single"/>
              <w:bottom w:color="000000" w:space="0" w:sz="2" w:val="single"/>
            </w:tcBorders>
            <w:shd w:fill="auto"/>
            <w:tcW w:type="dxa" w:w="2767"/>
            <w:tcMar>
              <w:top w:type="dxa" w:w="55"/>
              <w:left w:type="dxa" w:w="55"/>
              <w:bottom w:type="dxa" w:w="55"/>
              <w:right w:type="dxa" w:w="55"/>
            </w:tcMar>
          </w:tcPr>
          <w:p>
            <w:pPr>
              <w:pStyle w:val="style22"/>
            </w:pPr>
            <w:r>
              <w:rPr>
                <w:sz w:val="24"/>
                <w:szCs w:val="24"/>
                <w:rFonts w:ascii="Verdana" w:hAnsi="Verdana"/>
              </w:rPr>
              <w:t>F1</w:t>
            </w:r>
          </w:p>
        </w:tc>
        <w:tc>
          <w:tcPr>
            <w:tcBorders>
              <w:left w:color="000000" w:space="0" w:sz="2" w:val="single"/>
              <w:bottom w:color="000000" w:space="0" w:sz="2" w:val="single"/>
              <w:right w:color="000000" w:space="0" w:sz="2" w:val="single"/>
            </w:tcBorders>
            <w:shd w:fill="auto"/>
            <w:tcW w:type="dxa" w:w="9638"/>
            <w:tcMar>
              <w:top w:type="dxa" w:w="55"/>
              <w:left w:type="dxa" w:w="55"/>
              <w:bottom w:type="dxa" w:w="55"/>
              <w:right w:type="dxa" w:w="55"/>
            </w:tcMar>
          </w:tcPr>
          <w:p>
            <w:pPr>
              <w:pStyle w:val="style22"/>
            </w:pPr>
            <w:r>
              <w:rPr>
                <w:sz w:val="24"/>
                <w:szCs w:val="24"/>
                <w:rFonts w:ascii="Verdana" w:hAnsi="Verdana"/>
              </w:rPr>
              <w:t>Blendet die Hilfestellung ein.</w:t>
            </w:r>
          </w:p>
        </w:tc>
      </w:tr>
    </w:tbl>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pPr>
      <w:r>
        <w:rPr>
          <w:sz w:val="28"/>
          <w:b/>
          <w:szCs w:val="28"/>
          <w:bCs/>
          <w:rFonts w:ascii="Verdana" w:hAnsi="Verdana"/>
        </w:rPr>
      </w:r>
    </w:p>
    <w:p>
      <w:pPr>
        <w:pStyle w:val="style0"/>
        <w:numPr>
          <w:ilvl w:val="0"/>
          <w:numId w:val="3"/>
        </w:numPr>
      </w:pPr>
      <w:r>
        <w:rPr>
          <w:sz w:val="28"/>
          <w:b/>
          <w:szCs w:val="28"/>
          <w:bCs/>
          <w:rFonts w:ascii="Verdana" w:hAnsi="Verdana"/>
        </w:rPr>
        <w:t>Log Dateien</w:t>
      </w:r>
    </w:p>
    <w:p>
      <w:pPr>
        <w:pStyle w:val="style0"/>
      </w:pPr>
      <w:r>
        <w:rPr>
          <w:sz w:val="24"/>
          <w:b w:val="off"/>
          <w:szCs w:val="24"/>
          <w:bCs w:val="off"/>
          <w:rFonts w:ascii="Verdana" w:hAnsi="Verdana"/>
        </w:rPr>
      </w:r>
    </w:p>
    <w:p>
      <w:pPr>
        <w:pStyle w:val="style0"/>
      </w:pPr>
      <w:r>
        <w:rPr>
          <w:sz w:val="24"/>
          <w:b w:val="off"/>
          <w:szCs w:val="24"/>
          <w:bCs w:val="off"/>
          <w:rFonts w:ascii="Verdana" w:hAnsi="Verdana"/>
        </w:rPr>
        <w:t>Das Programm erzeugt verschiedene Log dateien, die entsprechende informationen über den Zustand des Programmes enthalten.</w:t>
      </w:r>
    </w:p>
    <w:p>
      <w:pPr>
        <w:pStyle w:val="style0"/>
      </w:pPr>
      <w:r>
        <w:rPr>
          <w:sz w:val="24"/>
          <w:b w:val="off"/>
          <w:szCs w:val="24"/>
          <w:bCs w:val="off"/>
          <w:rFonts w:ascii="Verdana" w:hAnsi="Verdana"/>
        </w:rPr>
      </w:r>
    </w:p>
    <w:p>
      <w:pPr>
        <w:pStyle w:val="style0"/>
      </w:pPr>
      <w:r>
        <w:rPr>
          <w:sz w:val="24"/>
          <w:b w:val="off"/>
          <w:szCs w:val="24"/>
          <w:bCs w:val="off"/>
          <w:rFonts w:ascii="Verdana" w:hAnsi="Verdana"/>
        </w:rPr>
        <w:t>Unter anderem befinden sich in der Datei log/config_log.log einträge über die Menge an Objekten die dynamisch aus der XML Konfiguration geparst worden sind.</w:t>
      </w:r>
    </w:p>
    <w:p>
      <w:pPr>
        <w:pStyle w:val="style0"/>
      </w:pPr>
      <w:r>
        <w:rPr>
          <w:sz w:val="24"/>
          <w:b w:val="off"/>
          <w:szCs w:val="24"/>
          <w:bCs w:val="off"/>
          <w:rFonts w:ascii="Verdana" w:hAnsi="Verdana"/>
        </w:rPr>
        <w:t>Diese setzen sich aus:</w:t>
      </w:r>
    </w:p>
    <w:p>
      <w:pPr>
        <w:pStyle w:val="style0"/>
      </w:pPr>
      <w:r>
        <w:rPr>
          <w:sz w:val="24"/>
          <w:b w:val="off"/>
          <w:szCs w:val="24"/>
          <w:bCs w:val="off"/>
          <w:rFonts w:ascii="Verdana" w:hAnsi="Verdana"/>
        </w:rPr>
      </w:r>
    </w:p>
    <w:p>
      <w:pPr>
        <w:pStyle w:val="style0"/>
      </w:pPr>
      <w:r>
        <w:rPr>
          <w:sz w:val="24"/>
          <w:b w:val="off"/>
          <w:szCs w:val="24"/>
          <w:bCs w:val="off"/>
          <w:rFonts w:ascii="Verdana" w:hAnsi="Verdana"/>
        </w:rPr>
        <w:t>[Zeitsignatur][Typ] Beschreibung:</w:t>
      </w:r>
    </w:p>
    <w:p>
      <w:pPr>
        <w:pStyle w:val="style0"/>
      </w:pPr>
      <w:r>
        <w:rPr>
          <w:sz w:val="24"/>
          <w:b w:val="off"/>
          <w:szCs w:val="24"/>
          <w:bCs w:val="off"/>
          <w:rFonts w:ascii="Verdana" w:hAnsi="Verdana"/>
        </w:rPr>
        <w:tab/>
        <w:t xml:space="preserve">Attribute </w:t>
      </w:r>
    </w:p>
    <w:p>
      <w:pPr>
        <w:pStyle w:val="style0"/>
      </w:pPr>
      <w:r>
        <w:rPr>
          <w:sz w:val="24"/>
          <w:b w:val="off"/>
          <w:szCs w:val="24"/>
          <w:bCs w:val="off"/>
          <w:rFonts w:ascii="Verdana" w:hAnsi="Verdana"/>
        </w:rPr>
      </w:r>
    </w:p>
    <w:p>
      <w:pPr>
        <w:pStyle w:val="style0"/>
      </w:pPr>
      <w:r>
        <w:rPr>
          <w:sz w:val="24"/>
          <w:b w:val="off"/>
          <w:szCs w:val="24"/>
          <w:bCs w:val="off"/>
          <w:rFonts w:ascii="Verdana" w:hAnsi="Verdana"/>
        </w:rPr>
        <w:t>zusammen.</w:t>
      </w:r>
    </w:p>
    <w:p>
      <w:pPr>
        <w:pStyle w:val="style0"/>
      </w:pPr>
      <w:r>
        <w:rPr>
          <w:sz w:val="24"/>
          <w:b w:val="off"/>
          <w:szCs w:val="24"/>
          <w:bCs w:val="off"/>
          <w:rFonts w:ascii="Verdana" w:hAnsi="Verdana"/>
        </w:rPr>
      </w:r>
    </w:p>
    <w:p>
      <w:pPr>
        <w:pStyle w:val="style0"/>
      </w:pPr>
      <w:r>
        <w:rPr>
          <w:sz w:val="24"/>
          <w:b w:val="off"/>
          <w:szCs w:val="24"/>
          <w:bCs w:val="off"/>
          <w:rFonts w:ascii="Verdana" w:hAnsi="Verdana"/>
        </w:rPr>
        <w:t xml:space="preserve">Die Zeitsignatur zeigt, wann dieses Objekt aus den XML daten erzeugt wurde. </w:t>
      </w:r>
    </w:p>
    <w:p>
      <w:pPr>
        <w:pStyle w:val="style0"/>
      </w:pPr>
      <w:r>
        <w:rPr>
          <w:sz w:val="24"/>
          <w:b w:val="off"/>
          <w:szCs w:val="24"/>
          <w:bCs w:val="off"/>
          <w:rFonts w:ascii="Verdana" w:hAnsi="Verdana"/>
        </w:rPr>
        <w:t>Der Typ der Meldung gibt an mit welchem Status diese Meldung erzeugt wurde.</w:t>
      </w:r>
    </w:p>
    <w:p>
      <w:pPr>
        <w:pStyle w:val="style0"/>
      </w:pPr>
      <w:r>
        <w:rPr>
          <w:sz w:val="24"/>
          <w:b w:val="off"/>
          <w:szCs w:val="24"/>
          <w:bCs w:val="off"/>
          <w:rFonts w:ascii="Verdana" w:hAnsi="Verdana"/>
        </w:rPr>
        <w:t>Hier können Infos, Warnungen oder Fehler auftreten. Anhand dieser könnte auf Mögliche Fehler in den Konfigurationsdateien hingewiesen werden.</w:t>
      </w:r>
    </w:p>
    <w:p>
      <w:pPr>
        <w:pStyle w:val="style0"/>
      </w:pPr>
      <w:r>
        <w:rPr>
          <w:sz w:val="24"/>
          <w:b w:val="off"/>
          <w:szCs w:val="24"/>
          <w:bCs w:val="off"/>
          <w:rFonts w:ascii="Verdana" w:hAnsi="Verdana"/>
        </w:rPr>
        <w:t>Die Beschreibung bezieht sich auf den Objekttyp der erzeugt worden ist.</w:t>
      </w:r>
    </w:p>
    <w:p>
      <w:pPr>
        <w:pStyle w:val="style0"/>
      </w:pPr>
      <w:r>
        <w:rPr>
          <w:sz w:val="24"/>
          <w:b w:val="off"/>
          <w:szCs w:val="24"/>
          <w:bCs w:val="off"/>
          <w:rFonts w:ascii="Verdana" w:hAnsi="Verdana"/>
        </w:rPr>
        <w:t>Die Attributliste zeigt alle Attribute an, die dem Objekt zugeordnet werden konnten.</w:t>
      </w:r>
    </w:p>
    <w:p>
      <w:pPr>
        <w:pStyle w:val="style0"/>
      </w:pPr>
      <w:r>
        <w:rPr>
          <w:sz w:val="24"/>
          <w:b w:val="off"/>
          <w:szCs w:val="24"/>
          <w:bCs w:val="off"/>
          <w:rFonts w:ascii="Verdana" w:hAnsi="Verdana"/>
        </w:rPr>
      </w:r>
    </w:p>
    <w:p>
      <w:pPr>
        <w:pStyle w:val="style0"/>
      </w:pPr>
      <w:r>
        <w:rPr>
          <w:sz w:val="24"/>
          <w:b w:val="off"/>
          <w:szCs w:val="24"/>
          <w:bCs w:val="off"/>
          <w:rFonts w:ascii="Verdana" w:hAnsi="Verdana"/>
        </w:rPr>
        <w:t>Desweiteren befinden sich in der Datei log/system_log.log die Meldungen, die mit dem Programmablauf selbst zu tun haben.</w:t>
      </w:r>
    </w:p>
    <w:p>
      <w:pPr>
        <w:pStyle w:val="style0"/>
      </w:pPr>
      <w:r>
        <w:rPr>
          <w:sz w:val="24"/>
          <w:b w:val="off"/>
          <w:szCs w:val="24"/>
          <w:bCs w:val="off"/>
          <w:rFonts w:ascii="Verdana" w:hAnsi="Verdana"/>
        </w:rPr>
      </w:r>
    </w:p>
    <w:p>
      <w:pPr>
        <w:pStyle w:val="style0"/>
      </w:pPr>
      <w:r>
        <w:rPr>
          <w:sz w:val="24"/>
          <w:b w:val="off"/>
          <w:szCs w:val="24"/>
          <w:bCs w:val="off"/>
          <w:rFonts w:ascii="Verdana" w:hAnsi="Verdana"/>
        </w:rPr>
        <w:t>Diese setzen sich aus:</w:t>
      </w:r>
    </w:p>
    <w:p>
      <w:pPr>
        <w:pStyle w:val="style0"/>
      </w:pPr>
      <w:r>
        <w:rPr>
          <w:sz w:val="24"/>
          <w:b w:val="off"/>
          <w:szCs w:val="24"/>
          <w:bCs w:val="off"/>
          <w:rFonts w:ascii="Verdana" w:hAnsi="Verdana"/>
        </w:rPr>
      </w:r>
    </w:p>
    <w:p>
      <w:pPr>
        <w:pStyle w:val="style0"/>
      </w:pPr>
      <w:r>
        <w:rPr>
          <w:sz w:val="24"/>
          <w:b w:val="off"/>
          <w:szCs w:val="24"/>
          <w:bCs w:val="off"/>
          <w:rFonts w:ascii="Verdana" w:hAnsi="Verdana"/>
        </w:rPr>
        <w:t>[Zeitsignatur][Typ] Beschreibung:</w:t>
      </w:r>
    </w:p>
    <w:p>
      <w:pPr>
        <w:pStyle w:val="style0"/>
      </w:pPr>
      <w:r>
        <w:rPr>
          <w:sz w:val="24"/>
          <w:b w:val="off"/>
          <w:szCs w:val="24"/>
          <w:bCs w:val="off"/>
          <w:rFonts w:ascii="Verdana" w:hAnsi="Verdana"/>
        </w:rPr>
      </w:r>
    </w:p>
    <w:p>
      <w:pPr>
        <w:pStyle w:val="style0"/>
      </w:pPr>
      <w:r>
        <w:rPr>
          <w:sz w:val="24"/>
          <w:b w:val="off"/>
          <w:szCs w:val="24"/>
          <w:bCs w:val="off"/>
          <w:rFonts w:ascii="Verdana" w:hAnsi="Verdana"/>
        </w:rPr>
        <w:t>zusammen.</w:t>
      </w:r>
    </w:p>
    <w:p>
      <w:pPr>
        <w:pStyle w:val="style0"/>
      </w:pPr>
      <w:r>
        <w:rPr>
          <w:sz w:val="24"/>
          <w:b w:val="off"/>
          <w:szCs w:val="24"/>
          <w:bCs w:val="off"/>
          <w:rFonts w:ascii="Verdana" w:hAnsi="Verdana"/>
        </w:rPr>
      </w:r>
    </w:p>
    <w:p>
      <w:pPr>
        <w:pStyle w:val="style0"/>
      </w:pPr>
      <w:r>
        <w:rPr>
          <w:sz w:val="24"/>
          <w:b w:val="off"/>
          <w:szCs w:val="24"/>
          <w:bCs w:val="off"/>
          <w:rFonts w:ascii="Verdana" w:hAnsi="Verdana"/>
        </w:rPr>
        <w:t>Diese Logdatei, hat momentan keine große Bedeutung, da nur wenige informationen hier festgehalten werden, diese Logdatei ist eher dazu ausgelegt in einem späteren Verlauf der Entwicklung während des Langzeitbetriebes  Ereignisse zu loggen, die auch mit dem Automaten selbst zu tun haben können. Was jedoch nicht bestandteil des Prototypen ist.</w:t>
      </w:r>
    </w:p>
    <w:p>
      <w:pPr>
        <w:pStyle w:val="style0"/>
      </w:pPr>
      <w:r>
        <w:rPr>
          <w:sz w:val="24"/>
          <w:b w:val="off"/>
          <w:szCs w:val="24"/>
          <w:bCs w:val="off"/>
          <w:rFonts w:ascii="Verdana" w:hAnsi="Verdana"/>
        </w:rPr>
      </w:r>
    </w:p>
    <w:p>
      <w:pPr>
        <w:pStyle w:val="style0"/>
      </w:pPr>
      <w:r>
        <w:rPr>
          <w:sz w:val="24"/>
          <w:b w:val="off"/>
          <w:szCs w:val="24"/>
          <w:bCs w:val="off"/>
          <w:rFonts w:ascii="Verdana" w:hAnsi="Verdana"/>
        </w:rPr>
        <w:t>Die Datei log/event_log.log beinhaltet alle Logs die vom Eventhandling geloggt werden. Das bezieht sich hauptsächlich auf das loggen der Ereignisse an der Benutzerschnittstelle. Diese Log kann dazu genutzt werden, um zu sehen, wann jemand welchen Event an der Oberfläche ausgelöst hat.</w:t>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r>
    </w:p>
    <w:p>
      <w:pPr>
        <w:pStyle w:val="style0"/>
      </w:pPr>
      <w:r>
        <w:rPr>
          <w:sz w:val="24"/>
          <w:b w:val="off"/>
          <w:szCs w:val="24"/>
          <w:bCs w:val="off"/>
          <w:rFonts w:ascii="Verdana" w:hAnsi="Verdana"/>
        </w:rPr>
        <w:t>Diese setzen sich aus:</w:t>
      </w:r>
    </w:p>
    <w:p>
      <w:pPr>
        <w:pStyle w:val="style0"/>
      </w:pPr>
      <w:r>
        <w:rPr>
          <w:sz w:val="24"/>
          <w:b w:val="off"/>
          <w:szCs w:val="24"/>
          <w:bCs w:val="off"/>
          <w:rFonts w:ascii="Verdana" w:hAnsi="Verdana"/>
        </w:rPr>
        <w:t>[Zeitsignatur][Typ] Beschreibung:</w:t>
      </w:r>
    </w:p>
    <w:p>
      <w:pPr>
        <w:pStyle w:val="style0"/>
      </w:pPr>
      <w:r>
        <w:rPr>
          <w:sz w:val="24"/>
          <w:b w:val="off"/>
          <w:szCs w:val="24"/>
          <w:bCs w:val="off"/>
          <w:rFonts w:ascii="Verdana" w:hAnsi="Verdana"/>
        </w:rPr>
      </w:r>
    </w:p>
    <w:p>
      <w:pPr>
        <w:pStyle w:val="style0"/>
      </w:pPr>
      <w:r>
        <w:rPr>
          <w:sz w:val="24"/>
          <w:b w:val="off"/>
          <w:szCs w:val="24"/>
          <w:bCs w:val="off"/>
          <w:rFonts w:ascii="Verdana" w:hAnsi="Verdana"/>
        </w:rPr>
        <w:t>zusammen.</w:t>
      </w:r>
    </w:p>
    <w:p>
      <w:pPr>
        <w:pStyle w:val="style0"/>
      </w:pPr>
      <w:r>
        <w:rPr>
          <w:sz w:val="24"/>
          <w:b w:val="off"/>
          <w:szCs w:val="24"/>
          <w:bCs w:val="off"/>
          <w:rFonts w:ascii="Verdana" w:hAnsi="Verdana"/>
        </w:rPr>
        <w:t>Komplexere Eventketten zu loggen würde erst in einer Weiterentwicklung relevant werden, weswegen bisher nur einfachere Strukturen geloggt werden.</w:t>
      </w:r>
    </w:p>
    <w:p>
      <w:pPr>
        <w:pStyle w:val="style0"/>
      </w:pPr>
      <w:r>
        <w:rPr>
          <w:sz w:val="24"/>
          <w:b w:val="off"/>
          <w:szCs w:val="24"/>
          <w:bCs w:val="off"/>
          <w:rFonts w:ascii="Verdana" w:hAnsi="Verdana"/>
        </w:rPr>
        <w:t>Der Typ würde definieren, welche art von Event ausgelöst worden ist.</w:t>
      </w:r>
    </w:p>
    <w:p>
      <w:pPr>
        <w:pStyle w:val="style0"/>
      </w:pPr>
      <w:r>
        <w:rPr>
          <w:sz w:val="24"/>
          <w:b w:val="off"/>
          <w:szCs w:val="24"/>
          <w:bCs w:val="off"/>
          <w:rFonts w:ascii="Verdana" w:hAnsi="Verdana"/>
        </w:rPr>
        <w:t>Im Beispiel „PRODUCT“ hätte der Benutzer auf ein Produkt gedrückt.</w:t>
      </w:r>
    </w:p>
    <w:p>
      <w:pPr>
        <w:pStyle w:val="style0"/>
      </w:pPr>
      <w:r>
        <w:rPr>
          <w:sz w:val="24"/>
          <w:b w:val="off"/>
          <w:szCs w:val="24"/>
          <w:bCs w:val="off"/>
          <w:rFonts w:ascii="Verdana" w:hAnsi="Verdana"/>
        </w:rPr>
        <w:t>Die Beschreibung gibt nähere Informationen über den Verlauf dieses Events.</w:t>
      </w:r>
    </w:p>
    <w:p>
      <w:pPr>
        <w:pStyle w:val="style0"/>
      </w:pPr>
      <w:r>
        <w:rPr>
          <w:sz w:val="24"/>
          <w:b w:val="off"/>
          <w:szCs w:val="24"/>
          <w:bCs w:val="off"/>
          <w:rFonts w:ascii="Verdana" w:hAnsi="Verdana"/>
        </w:rPr>
      </w:r>
    </w:p>
    <w:sectPr>
      <w:formProt w:val="off"/>
      <w:pgSz w:h="16838" w:w="11906"/>
      <w:textDirection w:val="lrTb"/>
      <w:pgNumType w:fmt="decimal"/>
      <w:type w:val="nextPage"/>
      <w:headerReference r:id="rId2" w:type="default"/>
      <w:footerReference r:id="rId3"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 xml:space="preserve">Jan Schneidereit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1"/>
    </w:pPr>
    <w:r>
      <w:rPr>
        <w:sz w:val="20"/>
        <w:b/>
        <w:szCs w:val="20"/>
        <w:bCs/>
        <w:rFonts w:ascii="Verdana" w:hAnsi="Verdana"/>
      </w:rPr>
      <w:t>Benutzerhandbuch</w:t>
    </w:r>
  </w:p>
</w:hdr>
</file>

<file path=word/numbering.xml><?xml version="1.0" encoding="utf-8"?>
<w:numbering xmlns:w="http://schemas.openxmlformats.org/wordprocessingml/2006/main">
  <w:abstractNum w:abstractNumId="1">
    <w:lvl w:ilvl="0">
      <w:start w:val="1"/>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2">
    <w:lvl w:ilvl="0">
      <w:start w:val="1"/>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2"/>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4">
    <w:lvl w:ilvl="0">
      <w:start w:val="3"/>
      <w:numFmt w:val="decimal"/>
      <w:lvlJc w:val="left"/>
      <w:lvlText w:val="%1."/>
      <w:pPr>
        <w:ind w:hanging="360" w:left="720"/>
      </w:pPr>
      <w:rPr/>
    </w:lvl>
    <w:lvl w:ilvl="1">
      <w:start w:val="1"/>
      <w:numFmt w:val="decimal"/>
      <w:lvlJc w:val="left"/>
      <w:lvlText w:val="%1.%2"/>
      <w:pPr>
        <w:ind w:hanging="360" w:left="1080"/>
      </w:pPr>
      <w:rPr/>
    </w:lvl>
    <w:lvl w:ilvl="2">
      <w:start w:val="1"/>
      <w:numFmt w:val="decimal"/>
      <w:lvlJc w:val="left"/>
      <w:lvlText w:val="%1.%2.%3."/>
      <w:pPr>
        <w:ind w:hanging="360" w:left="1440"/>
      </w:pPr>
    </w:lvl>
    <w:lvl w:ilvl="3">
      <w:start w:val="1"/>
      <w:numFmt w:val="decimal"/>
      <w:lvlJc w:val="left"/>
      <w:lvlText w:val="%1.%2.%3.%4."/>
      <w:pPr>
        <w:ind w:hanging="360" w:left="1800"/>
      </w:pPr>
    </w:lvl>
    <w:lvl w:ilvl="4">
      <w:start w:val="1"/>
      <w:numFmt w:val="decimal"/>
      <w:lvlJc w:val="left"/>
      <w:lvlText w:val="%1.%2.%3.%4.%5."/>
      <w:pPr>
        <w:ind w:hanging="360" w:left="2160"/>
      </w:pPr>
    </w:lvl>
    <w:lvl w:ilvl="5">
      <w:start w:val="1"/>
      <w:numFmt w:val="decimal"/>
      <w:lvlJc w:val="left"/>
      <w:lvlText w:val="%1.%2.%3.%4.%5.%6."/>
      <w:pPr>
        <w:ind w:hanging="360" w:left="2520"/>
      </w:pPr>
    </w:lvl>
    <w:lvl w:ilvl="6">
      <w:start w:val="1"/>
      <w:numFmt w:val="decimal"/>
      <w:lvlJc w:val="left"/>
      <w:lvlText w:val="%1.%2.%3.%4.%5.%6.%7."/>
      <w:pPr>
        <w:ind w:hanging="360" w:left="2880"/>
      </w:pPr>
    </w:lvl>
    <w:lvl w:ilvl="7">
      <w:start w:val="1"/>
      <w:numFmt w:val="decimal"/>
      <w:lvlJc w:val="left"/>
      <w:lvlText w:val="%1.%2.%3.%4.%5.%6.%7.%8."/>
      <w:pPr>
        <w:ind w:hanging="360" w:left="3240"/>
      </w:pPr>
    </w:lvl>
    <w:lvl w:ilvl="8">
      <w:start w:val="1"/>
      <w:numFmt w:val="decimal"/>
      <w:lvlJc w:val="left"/>
      <w:lvlText w:val="%1.%2.%3.%4.%5.%6.%7.%8.%9."/>
      <w:pPr>
        <w:ind w:hanging="360" w:left="3600"/>
      </w:pPr>
    </w:lvl>
  </w:abstractNum>
  <w:abstractNum w:abstractNumId="5">
    <w:lvl w:ilvl="0">
      <w:start w:val="3"/>
      <w:numFmt w:val="decimal"/>
      <w:lvlJc w:val="left"/>
      <w:lvlText w:val="%1."/>
      <w:pPr>
        <w:ind w:hanging="360" w:left="720"/>
      </w:pPr>
      <w:rPr/>
    </w:lvl>
    <w:lvl w:ilvl="1">
      <w:start w:val="3"/>
      <w:numFmt w:val="decimal"/>
      <w:lvlJc w:val="left"/>
      <w:lvlText w:val="%1.%2"/>
      <w:pPr>
        <w:ind w:hanging="360" w:left="1080"/>
      </w:pPr>
      <w:rPr/>
    </w:lvl>
    <w:lvl w:ilvl="2">
      <w:start w:val="1"/>
      <w:numFmt w:val="decimal"/>
      <w:lvlJc w:val="left"/>
      <w:lvlText w:val="%1.%2.%3."/>
      <w:pPr>
        <w:ind w:hanging="360" w:left="1440"/>
      </w:pPr>
    </w:lvl>
    <w:lvl w:ilvl="3">
      <w:start w:val="1"/>
      <w:numFmt w:val="decimal"/>
      <w:lvlJc w:val="left"/>
      <w:lvlText w:val="%1.%2.%3.%4."/>
      <w:pPr>
        <w:ind w:hanging="360" w:left="1800"/>
      </w:pPr>
    </w:lvl>
    <w:lvl w:ilvl="4">
      <w:start w:val="1"/>
      <w:numFmt w:val="decimal"/>
      <w:lvlJc w:val="left"/>
      <w:lvlText w:val="%1.%2.%3.%4.%5."/>
      <w:pPr>
        <w:ind w:hanging="360" w:left="2160"/>
      </w:pPr>
    </w:lvl>
    <w:lvl w:ilvl="5">
      <w:start w:val="1"/>
      <w:numFmt w:val="decimal"/>
      <w:lvlJc w:val="left"/>
      <w:lvlText w:val="%1.%2.%3.%4.%5.%6."/>
      <w:pPr>
        <w:ind w:hanging="360" w:left="2520"/>
      </w:pPr>
    </w:lvl>
    <w:lvl w:ilvl="6">
      <w:start w:val="1"/>
      <w:numFmt w:val="decimal"/>
      <w:lvlJc w:val="left"/>
      <w:lvlText w:val="%1.%2.%3.%4.%5.%6.%7."/>
      <w:pPr>
        <w:ind w:hanging="360" w:left="2880"/>
      </w:pPr>
    </w:lvl>
    <w:lvl w:ilvl="7">
      <w:start w:val="1"/>
      <w:numFmt w:val="decimal"/>
      <w:lvlJc w:val="left"/>
      <w:lvlText w:val="%1.%2.%3.%4.%5.%6.%7.%8."/>
      <w:pPr>
        <w:ind w:hanging="360" w:left="3240"/>
      </w:pPr>
    </w:lvl>
    <w:lvl w:ilvl="8">
      <w:start w:val="1"/>
      <w:numFmt w:val="decimal"/>
      <w:lvlJc w:val="left"/>
      <w:lvlText w:val="%1.%2.%3.%4.%5.%6.%7.%8.%9."/>
      <w:pPr>
        <w:ind w:hanging="360" w:left="3600"/>
      </w:pPr>
    </w:lvl>
  </w:abstractNum>
  <w:abstractNum w:abstractNumId="6">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Standard"/>
    <w:next w:val="style0"/>
    <w:pPr>
      <w:widowControl w:val="off"/>
      <w:tabs>
        <w:tab w:leader="none" w:pos="709" w:val="left"/>
      </w:tabs>
      <w:suppressAutoHyphens w:val="true"/>
      <w:autoSpaceDE w:val="true"/>
      <w:overflowPunct w:val="true"/>
      <w:kinsoku w:val="true"/>
    </w:pPr>
    <w:rPr>
      <w:color w:val="auto"/>
      <w:sz w:val="24"/>
      <w:szCs w:val="24"/>
      <w:rFonts w:ascii="Liberation Serif" w:cs="Lucida Sans" w:eastAsia="Droid Sans Fallback" w:hAnsi="Liberation Serif"/>
      <w:lang w:bidi="hi-IN" w:eastAsia="zh-CN" w:val="de-DE"/>
    </w:rPr>
  </w:style>
  <w:style w:styleId="style15" w:type="character">
    <w:name w:val="Nummerierungszeichen"/>
    <w:next w:val="style15"/>
    <w:rPr/>
  </w:style>
  <w:style w:styleId="style16" w:type="paragraph">
    <w:name w:val="Überschrift"/>
    <w:basedOn w:val="style0"/>
    <w:next w:val="style17"/>
    <w:pPr>
      <w:keepNext/>
      <w:spacing w:after="120" w:before="240"/>
    </w:pPr>
    <w:rPr>
      <w:sz w:val="28"/>
      <w:szCs w:val="28"/>
      <w:rFonts w:ascii="Liberation Sans" w:cs="Lucida Sans" w:eastAsia="Droid Sans Fallback" w:hAnsi="Liberation Sans"/>
    </w:rPr>
  </w:style>
  <w:style w:styleId="style17" w:type="paragraph">
    <w:name w:val="Textkörper"/>
    <w:basedOn w:val="style0"/>
    <w:next w:val="style17"/>
    <w:pPr>
      <w:spacing w:after="120" w:before="0"/>
    </w:pPr>
    <w:rPr/>
  </w:style>
  <w:style w:styleId="style18" w:type="paragraph">
    <w:name w:val="Liste"/>
    <w:basedOn w:val="style17"/>
    <w:next w:val="style18"/>
    <w:pPr/>
    <w:rPr>
      <w:rFonts w:cs="Lucida Sans"/>
    </w:rPr>
  </w:style>
  <w:style w:styleId="style19" w:type="paragraph">
    <w:name w:val="Beschriftung"/>
    <w:basedOn w:val="style0"/>
    <w:next w:val="style19"/>
    <w:pPr>
      <w:suppressLineNumbers/>
      <w:spacing w:after="120" w:before="120"/>
    </w:pPr>
    <w:rPr>
      <w:sz w:val="24"/>
      <w:i/>
      <w:szCs w:val="24"/>
      <w:iCs/>
      <w:rFonts w:cs="Lucida Sans"/>
    </w:rPr>
  </w:style>
  <w:style w:styleId="style20" w:type="paragraph">
    <w:name w:val="Verzeichnis"/>
    <w:basedOn w:val="style0"/>
    <w:next w:val="style20"/>
    <w:pPr>
      <w:suppressLineNumbers/>
    </w:pPr>
    <w:rPr>
      <w:rFonts w:cs="Lucida Sans"/>
    </w:rPr>
  </w:style>
  <w:style w:styleId="style21" w:type="paragraph">
    <w:name w:val="Kopfzeile"/>
    <w:basedOn w:val="style0"/>
    <w:next w:val="style21"/>
    <w:pPr>
      <w:tabs>
        <w:tab w:leader="none" w:pos="4819" w:val="center"/>
        <w:tab w:leader="none" w:pos="9638" w:val="right"/>
      </w:tabs>
      <w:suppressLineNumbers/>
    </w:pPr>
    <w:rPr/>
  </w:style>
  <w:style w:styleId="style22" w:type="paragraph">
    <w:name w:val="Tabellen Inhalt"/>
    <w:basedOn w:val="style0"/>
    <w:next w:val="style22"/>
    <w:pPr>
      <w:suppressLineNumbers/>
    </w:pPr>
    <w:rPr/>
  </w:style>
  <w:style w:styleId="style23" w:type="paragraph">
    <w:name w:val="Tabellen Überschrift"/>
    <w:basedOn w:val="style22"/>
    <w:next w:val="style23"/>
    <w:pPr>
      <w:jc w:val="center"/>
      <w:suppressLineNumbers/>
    </w:pPr>
    <w:rPr>
      <w:b/>
      <w:bCs/>
    </w:rPr>
  </w:style>
  <w:style w:styleId="style24" w:type="paragraph">
    <w:name w:val="Vorformatierter Text"/>
    <w:basedOn w:val="style0"/>
    <w:next w:val="style24"/>
    <w:pPr>
      <w:spacing w:after="0" w:before="0"/>
    </w:pPr>
    <w:rPr>
      <w:sz w:val="20"/>
      <w:szCs w:val="20"/>
      <w:rFonts w:ascii="Liberation Mono" w:cs="Liberation Mono" w:eastAsia="Droid Sans Fallback" w:hAnsi="Liberation Mono"/>
    </w:rPr>
  </w:style>
  <w:style w:styleId="style25" w:type="paragraph">
    <w:name w:val="Fußzeile"/>
    <w:basedOn w:val="style0"/>
    <w:next w:val="style25"/>
    <w:pPr>
      <w:tabs>
        <w:tab w:leader="none" w:pos="4819" w:val="center"/>
        <w:tab w:leader="none" w:pos="9638"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5807</TotalTime>
  <Application>LibreOffice/3.3$Unix OpenOffice.org_project/330m12$Build-2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2011-05-16T14:15:37.00Z</dcterms:created>
  <dc:creator>Jan Schneidereit</dc:creator>
  <cp:lastModifiedBy>Jan Schneidereit</cp:lastModifiedBy>
  <dcterms:modified xsi:type="dcterms:W3CDTF">2011-05-19T08:43:48.00Z</dcterms:modified>
  <cp:revision>15</cp:revision>
</cp:coreProperties>
</file>