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pStyle w:val="CustomHeading"/>
      </w:pPr>
      <w:r>
        <w:t>Styled section</w:t>
      </w:r>
    </w:p>
    <w:p>
      <w:r>
        <w:t>Paragraph under custom heading.</w:t>
      </w:r>
    </w:p>
    <w:p>
      <w:pPr>
        <w:pStyle w:val="Heading2"/>
      </w:pPr>
      <w:r>
        <w:t>Sub heading</w:t>
      </w:r>
    </w:p>
    <w:p>
      <w:r>
        <w:t>Nested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bullet"/>
    </w:lvl>
  </w:abstractNum>
  <w:abstractNum w:abstractNumId="2">
    <w:lvl w:ilvl="0">
      <w:numFmt w:val="bullet"/>
    </w:lvl>
    <w:lvl w:ilvl="1">
      <w:numFmt w:val="decimal"/>
    </w:lvl>
  </w:abstractNum>
  <w:abstractNum w:abstractNumId="3">
    <w:lvl w:ilvl="0">
      <w:numFmt w:val="decimal"/>
    </w:lvl>
  </w:abstractNum>
  <w:num w:numId="10">
    <w:abstractNumId w:val="1"/>
  </w:num>
  <w:num w:numId="20">
    <w:abstractNumId w:val="2"/>
  </w:num>
  <w:num w:numId="30">
    <w:abstractNumId w:val="3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Style Linked Headings</dc:title>
</cp:coreProperties>
</file>