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1C" w:rsidRPr="002454CE" w:rsidRDefault="0088301C" w:rsidP="002454CE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/>
          <w:sz w:val="22"/>
        </w:rPr>
        <w:t>深圳市沉降</w:t>
      </w:r>
      <w:r w:rsidR="0080189E" w:rsidRPr="002454CE">
        <w:rPr>
          <w:rFonts w:ascii="宋体" w:eastAsia="宋体" w:hAnsi="宋体" w:hint="eastAsia"/>
          <w:sz w:val="22"/>
        </w:rPr>
        <w:t>探究</w:t>
      </w:r>
    </w:p>
    <w:p w:rsidR="00AE0D89" w:rsidRPr="002454CE" w:rsidRDefault="001F1088" w:rsidP="002454CE">
      <w:pPr>
        <w:pStyle w:val="a7"/>
        <w:numPr>
          <w:ilvl w:val="0"/>
          <w:numId w:val="2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新闻总结</w:t>
      </w:r>
    </w:p>
    <w:p w:rsidR="00050587" w:rsidRPr="002454CE" w:rsidRDefault="00860600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hyperlink r:id="rId7" w:history="1">
        <w:r w:rsidR="00050587" w:rsidRPr="002454CE">
          <w:rPr>
            <w:rStyle w:val="a8"/>
            <w:rFonts w:ascii="宋体" w:eastAsia="宋体" w:hAnsi="宋体"/>
            <w:color w:val="auto"/>
            <w:sz w:val="22"/>
          </w:rPr>
          <w:t>深圳23年老小区开裂沉降业主呼吁改造，部门：经鉴定非危楼-咚咚地产头条-深圳房地产信息网 (szhome.com)</w:t>
        </w:r>
      </w:hyperlink>
    </w:p>
    <w:p w:rsidR="00E960AE" w:rsidRPr="002454CE" w:rsidRDefault="003066D2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 w:hint="eastAsia"/>
          <w:sz w:val="22"/>
        </w:rPr>
        <w:t>深圳市罗湖区大地苑小区</w:t>
      </w:r>
      <w:r w:rsidR="00030422" w:rsidRPr="002454CE">
        <w:rPr>
          <w:rFonts w:ascii="宋体" w:eastAsia="宋体" w:hAnsi="宋体" w:hint="eastAsia"/>
          <w:sz w:val="22"/>
        </w:rPr>
        <w:t>建于1997年，2栋8层的楼梯房，居住着308户业主。因2013年泥岗地铁站修建，地铁基坑紧挨小区一栋主楼体开挖，施工过程中楼体出现了下沉和倾斜现象</w:t>
      </w:r>
      <w:r w:rsidR="00E960AE" w:rsidRPr="002454CE">
        <w:rPr>
          <w:rFonts w:ascii="宋体" w:eastAsia="宋体" w:hAnsi="宋体" w:hint="eastAsia"/>
          <w:sz w:val="22"/>
        </w:rPr>
        <w:t>。据此前第三方出具的相关鉴定，该小区并不属于“危楼”，是否纳入城市更新计划，需依据真实情况按相关程序进行申报</w:t>
      </w:r>
      <w:r w:rsidR="00407F0A" w:rsidRPr="002454CE">
        <w:rPr>
          <w:rFonts w:ascii="宋体" w:eastAsia="宋体" w:hAnsi="宋体" w:hint="eastAsia"/>
          <w:sz w:val="22"/>
        </w:rPr>
        <w:t>。</w:t>
      </w:r>
    </w:p>
    <w:p w:rsidR="00454D3B" w:rsidRPr="002454CE" w:rsidRDefault="00860600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hyperlink r:id="rId8" w:history="1">
        <w:r w:rsidR="00454D3B" w:rsidRPr="002454CE">
          <w:rPr>
            <w:rStyle w:val="a8"/>
            <w:rFonts w:ascii="宋体" w:eastAsia="宋体" w:hAnsi="宋体"/>
            <w:color w:val="auto"/>
            <w:sz w:val="22"/>
          </w:rPr>
          <w:t>滚动|深圳罗湖倾斜下沉楼房已部分拆除，官方通报沉降原因_南方plus_南方+ (southcn.com)</w:t>
        </w:r>
      </w:hyperlink>
    </w:p>
    <w:p w:rsidR="0046358D" w:rsidRPr="002454CE" w:rsidRDefault="00454D3B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深圳市罗湖区</w:t>
      </w:r>
      <w:r w:rsidRPr="002454CE">
        <w:rPr>
          <w:rFonts w:ascii="宋体" w:eastAsia="宋体" w:hAnsi="宋体"/>
          <w:sz w:val="22"/>
        </w:rPr>
        <w:t>和平新居公寓</w:t>
      </w:r>
    </w:p>
    <w:p w:rsidR="00133106" w:rsidRPr="002454CE" w:rsidRDefault="00133106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 w:hint="eastAsia"/>
          <w:sz w:val="22"/>
        </w:rPr>
        <w:t>沉管灌注桩基础，属于摩擦桩型，且建筑下方有暗渠，由于房屋基底土层较差，在暗渠水流常年作用下造成桩周水土流失和桩身腐蚀，最终造成桩基础发生脆性破坏，导致楼体局部倾斜下沉</w:t>
      </w:r>
      <w:bookmarkStart w:id="0" w:name="_GoBack"/>
      <w:bookmarkEnd w:id="0"/>
    </w:p>
    <w:p w:rsidR="00407F0A" w:rsidRPr="002454CE" w:rsidRDefault="00860600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hyperlink r:id="rId9" w:history="1">
        <w:r w:rsidR="00407F0A" w:rsidRPr="002454CE">
          <w:rPr>
            <w:rStyle w:val="a8"/>
            <w:rFonts w:ascii="宋体" w:eastAsia="宋体" w:hAnsi="宋体"/>
            <w:color w:val="auto"/>
            <w:sz w:val="22"/>
          </w:rPr>
          <w:t>深圳填海区多个豪宅发生沉降 人行道变波浪式_新闻_腾讯网 (qq.com)</w:t>
        </w:r>
      </w:hyperlink>
    </w:p>
    <w:p w:rsidR="00407F0A" w:rsidRPr="002454CE" w:rsidRDefault="00407F0A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 w:hint="eastAsia"/>
          <w:sz w:val="22"/>
        </w:rPr>
        <w:t>宝安中心区填海造地的时间尚短，片区内多个楼盘确实发生沉降现象</w:t>
      </w:r>
    </w:p>
    <w:p w:rsidR="00407F0A" w:rsidRPr="002454CE" w:rsidRDefault="00851573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 w:hint="eastAsia"/>
          <w:sz w:val="22"/>
        </w:rPr>
        <w:t>物管表示填海并非开发商所为，他们也无能为力。据她称，片区内只要是近四五年新建的楼盘，都有不同程度的沉降</w:t>
      </w:r>
      <w:r w:rsidR="0046358D" w:rsidRPr="002454CE">
        <w:rPr>
          <w:rFonts w:ascii="宋体" w:eastAsia="宋体" w:hAnsi="宋体" w:hint="eastAsia"/>
          <w:sz w:val="22"/>
        </w:rPr>
        <w:t>。</w:t>
      </w:r>
    </w:p>
    <w:p w:rsidR="0046358D" w:rsidRPr="002454CE" w:rsidRDefault="00860600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hyperlink r:id="rId10" w:history="1">
        <w:r w:rsidR="0046358D" w:rsidRPr="002454CE">
          <w:rPr>
            <w:rStyle w:val="a8"/>
            <w:rFonts w:ascii="宋体" w:eastAsia="宋体" w:hAnsi="宋体"/>
            <w:color w:val="auto"/>
            <w:sz w:val="22"/>
          </w:rPr>
          <w:t>深圳宝安一小区墙体开裂透光 居民十年提心吊胆盼棚改早日推进-资讯-深圳-中国网地产 (china.com.cn)</w:t>
        </w:r>
      </w:hyperlink>
    </w:p>
    <w:p w:rsidR="0046358D" w:rsidRPr="002454CE" w:rsidRDefault="0046358D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/>
          <w:sz w:val="22"/>
        </w:rPr>
        <w:t>宝安区新安街道的碧海花园小区自2009年起部分楼房出现开裂、沉降和摇晃状况，建筑安全存在隐患</w:t>
      </w:r>
    </w:p>
    <w:p w:rsidR="0046358D" w:rsidRPr="002454CE" w:rsidRDefault="0046358D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  <w:shd w:val="clear" w:color="auto" w:fill="FFFFFF"/>
        </w:rPr>
      </w:pPr>
      <w:r w:rsidRPr="002454CE">
        <w:rPr>
          <w:rFonts w:ascii="宋体" w:eastAsia="宋体" w:hAnsi="宋体"/>
          <w:sz w:val="22"/>
        </w:rPr>
        <w:t>2010年，深圳市建设工程质量检测中心曾对碧海花园小区进行检测鉴定。业主出示的检测报告显示，多个监测点的沉降值超过了允许的值，最终鉴定结果为1栋、2栋、3栋、4栋、7栋建筑结构安全性等级为Dsu级。据当时的《民用建筑可靠性鉴定标准》（GB50292－1999）对鉴定单元的安全性鉴定分级标准，Dsu级为严重影响整体承载，必须立即采取措施。</w:t>
      </w:r>
    </w:p>
    <w:p w:rsidR="008653A2" w:rsidRPr="002454CE" w:rsidRDefault="008653A2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 w:hint="eastAsia"/>
          <w:sz w:val="22"/>
        </w:rPr>
        <w:t>【解决方案】</w:t>
      </w:r>
      <w:r w:rsidRPr="002454CE">
        <w:rPr>
          <w:rFonts w:ascii="宋体" w:eastAsia="宋体" w:hAnsi="宋体"/>
          <w:sz w:val="22"/>
        </w:rPr>
        <w:t>宝安住建局回复，2012年至2017年间，因小区纳入城市更新计划，但碧海花园的城市更新计划一波三折。2012年，碧海花园被纳入城市更新计划，2014年，国土局公布碧海花园旧改草案。资料显示，碧海花园共拆除面积共2．3万平，开发建设面积1．8万平，计容积率面积9．6万平。但2015年启动签约后，项目签约率仅达到81％，无法按城市更新方式推进；2017年，碧海花园按棚户区改造政策继续推进，但因小区居民同意棚改的意愿比例仅达到83％，无法按棚户区改造政策推进。</w:t>
      </w:r>
    </w:p>
    <w:p w:rsidR="00407F0A" w:rsidRPr="002454CE" w:rsidRDefault="008653A2" w:rsidP="002454CE">
      <w:pPr>
        <w:snapToGrid w:val="0"/>
        <w:spacing w:line="240" w:lineRule="atLeast"/>
        <w:jc w:val="left"/>
        <w:rPr>
          <w:rFonts w:ascii="宋体" w:eastAsia="宋体" w:hAnsi="宋体" w:hint="eastAsia"/>
          <w:sz w:val="22"/>
        </w:rPr>
      </w:pPr>
      <w:r w:rsidRPr="002454CE">
        <w:rPr>
          <w:rFonts w:ascii="宋体" w:eastAsia="宋体" w:hAnsi="宋体"/>
          <w:sz w:val="22"/>
        </w:rPr>
        <w:t>2018年深圳市、宝安区相继出台棚改政策。考虑到实际情况，碧海花园重新启动棚改。去年12月15日，新安街道办重新收集居民意愿。这次，仅用了3个月就达到95％业主同意棚改。</w:t>
      </w:r>
    </w:p>
    <w:p w:rsidR="00145CFB" w:rsidRPr="002454CE" w:rsidRDefault="00145CFB" w:rsidP="002454CE">
      <w:pPr>
        <w:pStyle w:val="a7"/>
        <w:numPr>
          <w:ilvl w:val="0"/>
          <w:numId w:val="2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/>
          <w:sz w:val="22"/>
        </w:rPr>
        <w:t>政府解决方案</w:t>
      </w:r>
    </w:p>
    <w:p w:rsidR="002E54A8" w:rsidRPr="002454CE" w:rsidRDefault="002E54A8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</w:p>
    <w:p w:rsidR="00401315" w:rsidRPr="002454CE" w:rsidRDefault="0088301C" w:rsidP="002454CE">
      <w:pPr>
        <w:pStyle w:val="a7"/>
        <w:numPr>
          <w:ilvl w:val="0"/>
          <w:numId w:val="2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/>
          <w:sz w:val="22"/>
        </w:rPr>
        <w:t>沉降费用</w:t>
      </w:r>
      <w:r w:rsidR="0019379E" w:rsidRPr="002454CE">
        <w:rPr>
          <w:rFonts w:ascii="宋体" w:eastAsia="宋体" w:hAnsi="宋体"/>
          <w:sz w:val="22"/>
        </w:rPr>
        <w:t xml:space="preserve"> </w:t>
      </w:r>
    </w:p>
    <w:p w:rsidR="00D642D4" w:rsidRPr="002454CE" w:rsidRDefault="00D642D4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1）</w:t>
      </w:r>
      <w:r w:rsidR="00B7584A" w:rsidRPr="002454CE">
        <w:rPr>
          <w:rFonts w:ascii="宋体" w:eastAsia="宋体" w:hAnsi="宋体" w:hint="eastAsia"/>
          <w:sz w:val="22"/>
        </w:rPr>
        <w:t>太科</w:t>
      </w:r>
    </w:p>
    <w:p w:rsidR="000D7B97" w:rsidRPr="002454CE" w:rsidRDefault="000D7B97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 xml:space="preserve">基准点 </w:t>
      </w:r>
      <w:r w:rsidRPr="002454CE">
        <w:rPr>
          <w:rFonts w:ascii="宋体" w:eastAsia="宋体" w:hAnsi="宋体"/>
          <w:sz w:val="22"/>
        </w:rPr>
        <w:t>1000</w:t>
      </w:r>
      <w:r w:rsidRPr="002454CE">
        <w:rPr>
          <w:rFonts w:ascii="宋体" w:eastAsia="宋体" w:hAnsi="宋体" w:hint="eastAsia"/>
          <w:sz w:val="22"/>
        </w:rPr>
        <w:t>元/个</w:t>
      </w:r>
    </w:p>
    <w:p w:rsidR="000D7B97" w:rsidRPr="002454CE" w:rsidRDefault="000D7B97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 xml:space="preserve">普通点 </w:t>
      </w:r>
      <w:r w:rsidRPr="002454CE">
        <w:rPr>
          <w:rFonts w:ascii="宋体" w:eastAsia="宋体" w:hAnsi="宋体"/>
          <w:sz w:val="22"/>
        </w:rPr>
        <w:t>150</w:t>
      </w:r>
      <w:r w:rsidRPr="002454CE">
        <w:rPr>
          <w:rFonts w:ascii="宋体" w:eastAsia="宋体" w:hAnsi="宋体" w:hint="eastAsia"/>
          <w:sz w:val="22"/>
        </w:rPr>
        <w:t>元</w:t>
      </w:r>
      <w:r w:rsidRPr="002454CE">
        <w:rPr>
          <w:rFonts w:ascii="宋体" w:eastAsia="宋体" w:hAnsi="宋体"/>
          <w:sz w:val="22"/>
        </w:rPr>
        <w:t>/</w:t>
      </w:r>
      <w:r w:rsidRPr="002454CE">
        <w:rPr>
          <w:rFonts w:ascii="宋体" w:eastAsia="宋体" w:hAnsi="宋体" w:hint="eastAsia"/>
          <w:sz w:val="22"/>
        </w:rPr>
        <w:t>个</w:t>
      </w:r>
    </w:p>
    <w:p w:rsidR="000D7B97" w:rsidRPr="002454CE" w:rsidRDefault="000D7B97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 xml:space="preserve">后续监测 </w:t>
      </w:r>
      <w:r w:rsidRPr="002454CE">
        <w:rPr>
          <w:rFonts w:ascii="宋体" w:eastAsia="宋体" w:hAnsi="宋体"/>
          <w:sz w:val="22"/>
        </w:rPr>
        <w:t>74</w:t>
      </w:r>
      <w:r w:rsidRPr="002454CE">
        <w:rPr>
          <w:rFonts w:ascii="宋体" w:eastAsia="宋体" w:hAnsi="宋体" w:hint="eastAsia"/>
          <w:sz w:val="22"/>
        </w:rPr>
        <w:t>元/个</w:t>
      </w:r>
    </w:p>
    <w:p w:rsidR="000D7B97" w:rsidRPr="002454CE" w:rsidRDefault="00B7584A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2）深圳大学</w:t>
      </w:r>
    </w:p>
    <w:p w:rsidR="00B7584A" w:rsidRPr="002454CE" w:rsidRDefault="00B7584A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</w:p>
    <w:p w:rsidR="0088301C" w:rsidRPr="002454CE" w:rsidRDefault="0088301C" w:rsidP="002454CE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/>
          <w:sz w:val="22"/>
        </w:rPr>
        <w:t>公共部分直观性检测收费</w:t>
      </w:r>
    </w:p>
    <w:p w:rsidR="004F77BE" w:rsidRPr="002454CE" w:rsidRDefault="00680254" w:rsidP="002454CE">
      <w:pPr>
        <w:snapToGrid w:val="0"/>
        <w:spacing w:line="240" w:lineRule="atLeast"/>
        <w:ind w:firstLine="42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仅公共部分、不入户、核保阶段</w:t>
      </w:r>
    </w:p>
    <w:p w:rsidR="00954568" w:rsidRPr="002454CE" w:rsidRDefault="00954568" w:rsidP="002454CE">
      <w:pPr>
        <w:snapToGrid w:val="0"/>
        <w:spacing w:line="240" w:lineRule="atLeast"/>
        <w:ind w:firstLine="42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深圳地区为例：【现状调查、排查式】1</w:t>
      </w:r>
      <w:r w:rsidRPr="002454CE">
        <w:rPr>
          <w:rFonts w:ascii="宋体" w:eastAsia="宋体" w:hAnsi="宋体"/>
          <w:sz w:val="22"/>
        </w:rPr>
        <w:t>.5-2.5</w:t>
      </w:r>
      <w:r w:rsidRPr="002454CE">
        <w:rPr>
          <w:rFonts w:ascii="宋体" w:eastAsia="宋体" w:hAnsi="宋体" w:hint="eastAsia"/>
          <w:sz w:val="22"/>
        </w:rPr>
        <w:t>元/㎡ 建筑面积</w:t>
      </w:r>
    </w:p>
    <w:p w:rsidR="00FE4F82" w:rsidRPr="002454CE" w:rsidRDefault="00FE4F82" w:rsidP="002454CE">
      <w:pPr>
        <w:snapToGrid w:val="0"/>
        <w:spacing w:line="240" w:lineRule="atLeast"/>
        <w:ind w:firstLine="42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lastRenderedPageBreak/>
        <w:t>太科不入户，深圳大学入户</w:t>
      </w:r>
    </w:p>
    <w:p w:rsidR="00954568" w:rsidRPr="002454CE" w:rsidRDefault="00954568" w:rsidP="002454CE">
      <w:pPr>
        <w:snapToGrid w:val="0"/>
        <w:spacing w:line="240" w:lineRule="atLeast"/>
        <w:ind w:firstLine="42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【包括外墙、屋顶、内部公共部分</w:t>
      </w:r>
      <w:r w:rsidR="002F742E" w:rsidRPr="002454CE">
        <w:rPr>
          <w:rFonts w:ascii="宋体" w:eastAsia="宋体" w:hAnsi="宋体" w:hint="eastAsia"/>
          <w:sz w:val="22"/>
        </w:rPr>
        <w:t>，不包括沉降</w:t>
      </w:r>
      <w:r w:rsidRPr="002454CE">
        <w:rPr>
          <w:rFonts w:ascii="宋体" w:eastAsia="宋体" w:hAnsi="宋体" w:hint="eastAsia"/>
          <w:sz w:val="22"/>
        </w:rPr>
        <w:t>】</w:t>
      </w:r>
    </w:p>
    <w:p w:rsidR="004F35BB" w:rsidRPr="002454CE" w:rsidRDefault="004F35BB" w:rsidP="002454CE">
      <w:pPr>
        <w:pStyle w:val="a7"/>
        <w:numPr>
          <w:ilvl w:val="0"/>
          <w:numId w:val="1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关于</w:t>
      </w:r>
      <w:r w:rsidR="008653A2" w:rsidRPr="002454CE">
        <w:rPr>
          <w:rFonts w:ascii="宋体" w:eastAsia="宋体" w:hAnsi="宋体"/>
          <w:sz w:val="22"/>
        </w:rPr>
        <w:t>TI</w:t>
      </w:r>
      <w:r w:rsidR="008653A2" w:rsidRPr="002454CE">
        <w:rPr>
          <w:rFonts w:ascii="宋体" w:eastAsia="宋体" w:hAnsi="宋体" w:hint="eastAsia"/>
          <w:sz w:val="22"/>
        </w:rPr>
        <w:t>S</w:t>
      </w:r>
    </w:p>
    <w:p w:rsidR="004F35BB" w:rsidRPr="002454CE" w:rsidRDefault="004F35BB" w:rsidP="002454CE">
      <w:pPr>
        <w:pStyle w:val="a7"/>
        <w:numPr>
          <w:ilvl w:val="0"/>
          <w:numId w:val="3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提供</w:t>
      </w:r>
      <w:r w:rsidRPr="002454CE">
        <w:rPr>
          <w:rFonts w:ascii="宋体" w:eastAsia="宋体" w:hAnsi="宋体"/>
          <w:sz w:val="22"/>
        </w:rPr>
        <w:t>服务</w:t>
      </w:r>
    </w:p>
    <w:p w:rsidR="00B1665D" w:rsidRPr="002454CE" w:rsidRDefault="002010A6" w:rsidP="002454CE">
      <w:pPr>
        <w:pStyle w:val="a7"/>
        <w:snapToGrid w:val="0"/>
        <w:spacing w:line="240" w:lineRule="atLeast"/>
        <w:ind w:left="360" w:firstLineChars="0" w:firstLine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N</w:t>
      </w:r>
      <w:r w:rsidRPr="002454CE">
        <w:rPr>
          <w:rFonts w:ascii="宋体" w:eastAsia="宋体" w:hAnsi="宋体"/>
          <w:sz w:val="22"/>
        </w:rPr>
        <w:t>O.2-4</w:t>
      </w:r>
      <w:r w:rsidRPr="002454CE">
        <w:rPr>
          <w:rFonts w:ascii="宋体" w:eastAsia="宋体" w:hAnsi="宋体" w:hint="eastAsia"/>
          <w:sz w:val="22"/>
        </w:rPr>
        <w:t>不提供房屋检测服务</w:t>
      </w:r>
    </w:p>
    <w:p w:rsidR="002010A6" w:rsidRPr="002454CE" w:rsidRDefault="002010A6" w:rsidP="002454CE">
      <w:pPr>
        <w:pStyle w:val="a7"/>
        <w:snapToGrid w:val="0"/>
        <w:spacing w:line="240" w:lineRule="atLeast"/>
        <w:ind w:left="360" w:firstLineChars="0" w:firstLine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NO</w:t>
      </w:r>
      <w:r w:rsidRPr="002454CE">
        <w:rPr>
          <w:rFonts w:ascii="宋体" w:eastAsia="宋体" w:hAnsi="宋体"/>
          <w:sz w:val="22"/>
        </w:rPr>
        <w:t>.1</w:t>
      </w:r>
      <w:r w:rsidRPr="002454CE">
        <w:rPr>
          <w:rFonts w:ascii="宋体" w:eastAsia="宋体" w:hAnsi="宋体" w:hint="eastAsia"/>
          <w:sz w:val="22"/>
        </w:rPr>
        <w:t>未上班</w:t>
      </w:r>
    </w:p>
    <w:p w:rsidR="00D215B0" w:rsidRPr="002454CE" w:rsidRDefault="0088301C" w:rsidP="002454CE">
      <w:pPr>
        <w:pStyle w:val="a7"/>
        <w:numPr>
          <w:ilvl w:val="0"/>
          <w:numId w:val="3"/>
        </w:numPr>
        <w:snapToGrid w:val="0"/>
        <w:spacing w:line="240" w:lineRule="atLeast"/>
        <w:ind w:firstLineChars="0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/>
          <w:sz w:val="22"/>
        </w:rPr>
        <w:t>相应收费</w:t>
      </w:r>
    </w:p>
    <w:p w:rsidR="00E41419" w:rsidRPr="002454CE" w:rsidRDefault="00B15F67" w:rsidP="002454CE">
      <w:pPr>
        <w:snapToGrid w:val="0"/>
        <w:spacing w:line="240" w:lineRule="atLeast"/>
        <w:jc w:val="left"/>
        <w:rPr>
          <w:rFonts w:ascii="宋体" w:eastAsia="宋体" w:hAnsi="宋体"/>
          <w:sz w:val="22"/>
        </w:rPr>
      </w:pPr>
      <w:r w:rsidRPr="002454CE">
        <w:rPr>
          <w:rFonts w:ascii="宋体" w:eastAsia="宋体" w:hAnsi="宋体" w:hint="eastAsia"/>
          <w:sz w:val="22"/>
        </w:rPr>
        <w:t>四、</w:t>
      </w:r>
      <w:r w:rsidR="0088301C" w:rsidRPr="002454CE">
        <w:rPr>
          <w:rFonts w:ascii="宋体" w:eastAsia="宋体" w:hAnsi="宋体"/>
          <w:sz w:val="22"/>
        </w:rPr>
        <w:t>广州</w:t>
      </w:r>
      <w:r w:rsidR="00AE0D89" w:rsidRPr="002454CE">
        <w:rPr>
          <w:rFonts w:ascii="宋体" w:eastAsia="宋体" w:hAnsi="宋体" w:hint="eastAsia"/>
          <w:sz w:val="22"/>
        </w:rPr>
        <w:t>、</w:t>
      </w:r>
      <w:r w:rsidR="0088301C" w:rsidRPr="002454CE">
        <w:rPr>
          <w:rFonts w:ascii="宋体" w:eastAsia="宋体" w:hAnsi="宋体"/>
          <w:sz w:val="22"/>
        </w:rPr>
        <w:t>江阴的具体小区</w:t>
      </w:r>
      <w:r w:rsidR="009D3871" w:rsidRPr="002454CE">
        <w:rPr>
          <w:rFonts w:ascii="宋体" w:eastAsia="宋体" w:hAnsi="宋体" w:hint="eastAsia"/>
          <w:sz w:val="22"/>
        </w:rPr>
        <w:t>自维基金</w:t>
      </w:r>
      <w:r w:rsidR="0088301C" w:rsidRPr="002454CE">
        <w:rPr>
          <w:rFonts w:ascii="宋体" w:eastAsia="宋体" w:hAnsi="宋体"/>
          <w:sz w:val="22"/>
        </w:rPr>
        <w:t>支付费用(refer to Eva)</w:t>
      </w:r>
      <w:r w:rsidR="0088301C" w:rsidRPr="002454CE">
        <w:rPr>
          <w:rFonts w:ascii="宋体" w:eastAsia="宋体" w:hAnsi="宋体"/>
          <w:sz w:val="22"/>
        </w:rPr>
        <w:tab/>
      </w:r>
    </w:p>
    <w:sectPr w:rsidR="00E41419" w:rsidRPr="0024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600" w:rsidRDefault="00860600" w:rsidP="0088301C">
      <w:r>
        <w:separator/>
      </w:r>
    </w:p>
  </w:endnote>
  <w:endnote w:type="continuationSeparator" w:id="0">
    <w:p w:rsidR="00860600" w:rsidRDefault="00860600" w:rsidP="0088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600" w:rsidRDefault="00860600" w:rsidP="0088301C">
      <w:r>
        <w:separator/>
      </w:r>
    </w:p>
  </w:footnote>
  <w:footnote w:type="continuationSeparator" w:id="0">
    <w:p w:rsidR="00860600" w:rsidRDefault="00860600" w:rsidP="0088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3C0"/>
    <w:multiLevelType w:val="hybridMultilevel"/>
    <w:tmpl w:val="1F2E69F8"/>
    <w:lvl w:ilvl="0" w:tplc="4008DF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E4C5E"/>
    <w:multiLevelType w:val="hybridMultilevel"/>
    <w:tmpl w:val="269A3DFA"/>
    <w:lvl w:ilvl="0" w:tplc="26E0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83E94"/>
    <w:multiLevelType w:val="hybridMultilevel"/>
    <w:tmpl w:val="00B6B844"/>
    <w:lvl w:ilvl="0" w:tplc="CB0E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C9"/>
    <w:rsid w:val="00030422"/>
    <w:rsid w:val="00050587"/>
    <w:rsid w:val="000D7B97"/>
    <w:rsid w:val="00120C27"/>
    <w:rsid w:val="00133106"/>
    <w:rsid w:val="00145CFB"/>
    <w:rsid w:val="00152A40"/>
    <w:rsid w:val="0019379E"/>
    <w:rsid w:val="001F1088"/>
    <w:rsid w:val="002010A6"/>
    <w:rsid w:val="002454CE"/>
    <w:rsid w:val="002E54A8"/>
    <w:rsid w:val="002F742E"/>
    <w:rsid w:val="003066D2"/>
    <w:rsid w:val="00401315"/>
    <w:rsid w:val="00407F0A"/>
    <w:rsid w:val="00454D3B"/>
    <w:rsid w:val="0046358D"/>
    <w:rsid w:val="004F35BB"/>
    <w:rsid w:val="004F77BE"/>
    <w:rsid w:val="004F7EFC"/>
    <w:rsid w:val="005339BE"/>
    <w:rsid w:val="00573A38"/>
    <w:rsid w:val="00595589"/>
    <w:rsid w:val="00645572"/>
    <w:rsid w:val="00680254"/>
    <w:rsid w:val="006D77BB"/>
    <w:rsid w:val="00752F72"/>
    <w:rsid w:val="00796E48"/>
    <w:rsid w:val="007B41F5"/>
    <w:rsid w:val="0080189E"/>
    <w:rsid w:val="00851573"/>
    <w:rsid w:val="00860600"/>
    <w:rsid w:val="008653A2"/>
    <w:rsid w:val="0088301C"/>
    <w:rsid w:val="00954568"/>
    <w:rsid w:val="00963C63"/>
    <w:rsid w:val="009D3871"/>
    <w:rsid w:val="009F4BC9"/>
    <w:rsid w:val="00A82591"/>
    <w:rsid w:val="00AE0D89"/>
    <w:rsid w:val="00B15F67"/>
    <w:rsid w:val="00B1665D"/>
    <w:rsid w:val="00B7584A"/>
    <w:rsid w:val="00B9282F"/>
    <w:rsid w:val="00BB6B4B"/>
    <w:rsid w:val="00C0025E"/>
    <w:rsid w:val="00CC0EB6"/>
    <w:rsid w:val="00D20363"/>
    <w:rsid w:val="00D215B0"/>
    <w:rsid w:val="00D642D4"/>
    <w:rsid w:val="00DD1E03"/>
    <w:rsid w:val="00E41419"/>
    <w:rsid w:val="00E51A73"/>
    <w:rsid w:val="00E960AE"/>
    <w:rsid w:val="00EB3B4F"/>
    <w:rsid w:val="00F371F2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18571"/>
  <w15:chartTrackingRefBased/>
  <w15:docId w15:val="{5AF19BA3-BA95-4CEE-B6FF-DD4A6082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01C"/>
    <w:rPr>
      <w:sz w:val="18"/>
      <w:szCs w:val="18"/>
    </w:rPr>
  </w:style>
  <w:style w:type="paragraph" w:styleId="a7">
    <w:name w:val="List Paragraph"/>
    <w:basedOn w:val="a"/>
    <w:uiPriority w:val="34"/>
    <w:qFormat/>
    <w:rsid w:val="00152A4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960A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65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33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nfapp.southcn.com/content/201908/28/c2567644.html?colID=0&amp;firstColID=39&amp;appversion=5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szhome.com/35611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ouse.china.com.cn/shenzhen/view/159831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qq.com/a/20100401/0010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240</Words>
  <Characters>1369</Characters>
  <Application>Microsoft Office Word</Application>
  <DocSecurity>0</DocSecurity>
  <Lines>11</Lines>
  <Paragraphs>3</Paragraphs>
  <ScaleCrop>false</ScaleCrop>
  <Company>LG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ZIv</dc:creator>
  <cp:keywords/>
  <dc:description/>
  <cp:lastModifiedBy>Wang ZIv</cp:lastModifiedBy>
  <cp:revision>56</cp:revision>
  <dcterms:created xsi:type="dcterms:W3CDTF">2021-02-24T05:54:00Z</dcterms:created>
  <dcterms:modified xsi:type="dcterms:W3CDTF">2021-02-25T09:27:00Z</dcterms:modified>
</cp:coreProperties>
</file>