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80"/>
        <w:jc w:val="center"/>
      </w:pPr>
      <w:r>
        <w:rPr>
          <w:rFonts w:ascii="Aptos Display" w:hAnsi="Aptos Display" w:eastAsia="Noto Sans CJK SC"/>
          <w:b/>
          <w:color w:val="1F3D59"/>
          <w:sz w:val="60"/>
        </w:rPr>
        <w:t>HA-SODQN</w:t>
      </w:r>
    </w:p>
    <w:p>
      <w:pPr>
        <w:jc w:val="center"/>
      </w:pPr>
      <w:r>
        <w:rPr>
          <w:rFonts w:ascii="Aptos Display" w:hAnsi="Aptos Display" w:eastAsia="Noto Sans CJK SC"/>
          <w:b/>
          <w:color w:val="2D506E"/>
          <w:sz w:val="42"/>
        </w:rPr>
        <w:t>历史档案引导的半离线 DQN</w:t>
      </w:r>
    </w:p>
    <w:p>
      <w:pPr>
        <w:spacing w:before="280"/>
        <w:jc w:val="center"/>
      </w:pPr>
      <w:r>
        <w:rPr>
          <w:rFonts w:ascii="Aptos" w:hAnsi="Aptos" w:eastAsia="Noto Sans CJK SC"/>
          <w:b/>
          <w:color w:val="465A6E"/>
          <w:sz w:val="30"/>
        </w:rPr>
        <w:t>模块架构、实现指导与实验设计说明</w:t>
      </w:r>
    </w:p>
    <w:p>
      <w:pPr>
        <w:spacing w:before="1400"/>
        <w:jc w:val="center"/>
      </w:pPr>
      <w:r>
        <w:rPr>
          <w:rFonts w:ascii="Aptos" w:hAnsi="Aptos" w:eastAsia="Noto Sans CJK SC"/>
          <w:color w:val="505050"/>
          <w:sz w:val="22"/>
        </w:rPr>
        <w:t>用途：交付服务器 Agent，用于完成代码支持与实验拉起</w:t>
      </w:r>
    </w:p>
    <w:p>
      <w:pPr>
        <w:jc w:val="center"/>
      </w:pPr>
      <w:r>
        <w:rPr>
          <w:rFonts w:ascii="Aptos" w:hAnsi="Aptos" w:eastAsia="Noto Sans CJK SC"/>
          <w:color w:val="6E6E6E"/>
          <w:sz w:val="19"/>
        </w:rPr>
        <w:t>文档性质：设计说明，不替代后续实现过程中的具体协商与工程决策</w:t>
      </w:r>
    </w:p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Aptos Display" w:hAnsi="Aptos Display" w:eastAsia="Noto Sans CJK SC"/>
          <w:b/>
          <w:color w:val="1F3D59"/>
          <w:sz w:val="32"/>
        </w:rPr>
        <w:t>0. 文档用途与边界</w:t>
      </w:r>
    </w:p>
    <w:p>
      <w:pPr>
        <w:spacing w:after="80" w:before="0" w:line="324" w:lineRule="auto"/>
        <w:ind w:firstLine="420"/>
      </w:pPr>
      <w:r>
        <w:rPr>
          <w:rFonts w:ascii="Aptos" w:hAnsi="Aptos" w:eastAsia="Noto Serif CJK SC"/>
          <w:sz w:val="21"/>
        </w:rPr>
        <w:t>本文档用于向没有前置对话上下文的服务器 Agent 说明 HA-SODQN 的研究动机、系统组成、数据边界、核心实现要求以及实验设计。Agent 后续需要据此完成两个连续阶段的工作：第一阶段建立代码支持，第二阶段基于代码支持拉起实验。</w:t>
      </w:r>
    </w:p>
    <w:p>
      <w:pPr>
        <w:spacing w:after="80" w:before="0" w:line="324" w:lineRule="auto"/>
        <w:ind w:firstLine="420"/>
      </w:pPr>
      <w:r>
        <w:rPr>
          <w:rFonts w:ascii="Aptos" w:hAnsi="Aptos" w:eastAsia="Noto Serif CJK SC"/>
          <w:sz w:val="21"/>
        </w:rPr>
        <w:t>本文档重点描述“系统应当具备什么能力、不同模块如何协作、实验需要比较什么”，不试图写死目录结构、命令行参数、并发方式、具体脚本名称或服务器资源分配。实现过程中仍应结合现有项目代码、配置体系和数据格式，与用户继续确认细节。</w:t>
      </w:r>
    </w:p>
    <w:p>
      <w:pPr>
        <w:pStyle w:val="DesignNote"/>
        <w:spacing w:after="80" w:before="0" w:line="324" w:lineRule="auto"/>
      </w:pPr>
      <w:r>
        <w:rPr>
          <w:rFonts w:ascii="Aptos" w:hAnsi="Aptos" w:eastAsia="Noto Serif CJK SC"/>
          <w:sz w:val="21"/>
        </w:rPr>
        <w:t>本文档中的方法名称、模块名称和实验编号为当前讨论阶段的工作称呼，可用于代码配置与实验记录，但不要求直接作为最终论文术语。</w:t>
      </w:r>
    </w:p>
    <w:p>
      <w:pPr>
        <w:pStyle w:val="Heading2"/>
        <w:keepNext/>
        <w:spacing w:before="140" w:after="100"/>
      </w:pPr>
      <w:r>
        <w:rPr>
          <w:rFonts w:ascii="Aptos Display" w:hAnsi="Aptos Display" w:eastAsia="Noto Sans CJK SC"/>
          <w:b/>
          <w:color w:val="32465A"/>
          <w:sz w:val="26"/>
        </w:rPr>
        <w:t>0.1 两阶段长任务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701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1F3D59"/>
                <w:sz w:val="18"/>
              </w:rPr>
              <w:t>阶段</w:t>
            </w:r>
          </w:p>
        </w:tc>
        <w:tc>
          <w:tcPr>
            <w:tcW w:type="dxa" w:w="3969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1F3D59"/>
                <w:sz w:val="18"/>
              </w:rPr>
              <w:t>主要目标</w:t>
            </w:r>
          </w:p>
        </w:tc>
        <w:tc>
          <w:tcPr>
            <w:tcW w:type="dxa" w:w="3969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1F3D59"/>
                <w:sz w:val="18"/>
              </w:rPr>
              <w:t>阶段完成标志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Noto Serif CJK SC"/>
                <w:sz w:val="18"/>
              </w:rPr>
              <w:t>阶段一：代码支持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Noto Serif CJK SC"/>
                <w:sz w:val="18"/>
              </w:rPr>
              <w:t>在现有 DQN continue-online 线路上增加静态历史档案、工作池构建、混合采样、因果可见控制与阶段评估能力。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Noto Serif CJK SC"/>
                <w:sz w:val="18"/>
              </w:rPr>
              <w:t>不同 Archive 模式和 Method 能由配置表达；单条顺序、单 seed 的四阶段链路可完整运行并通过无泄漏审查。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Noto Serif CJK SC"/>
                <w:sz w:val="18"/>
              </w:rPr>
              <w:t>阶段二：实验运行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Noto Serif CJK SC"/>
                <w:sz w:val="18"/>
              </w:rPr>
              <w:t>按照本文实验矩阵逐步拉起 pilot、筛选和正式验证，形成每个 stage 的下三角性能结果及必要诊断记录。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Noto Serif CJK SC"/>
                <w:sz w:val="18"/>
              </w:rPr>
              <w:t>能够比较不同 Method、Offline ratio 和 Archive 可见模式，并汇总跨顺序、跨 seed 的适应与遗忘结果。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rFonts w:ascii="Aptos Display" w:hAnsi="Aptos Display" w:eastAsia="Noto Sans CJK SC"/>
          <w:b/>
          <w:color w:val="1F3D59"/>
          <w:sz w:val="32"/>
        </w:rPr>
        <w:t>1. 项目背景与现有基础</w:t>
      </w:r>
    </w:p>
    <w:p>
      <w:pPr>
        <w:spacing w:after="80" w:before="0" w:line="324" w:lineRule="auto"/>
        <w:ind w:firstLine="420"/>
      </w:pPr>
      <w:r>
        <w:rPr>
          <w:rFonts w:ascii="Aptos" w:hAnsi="Aptos" w:eastAsia="Noto Serif CJK SC"/>
          <w:sz w:val="21"/>
        </w:rPr>
        <w:t>当前项目使用 DQN 在同一路网、不同交通需求条件下进行交通信号控制。四个交通场景记为 S1、S2、S3、S4；它们共享相同的状态空间、动作空间与控制接口，但车流需求分布不同。现有状态由 8 条进入车道的 lane count 与当前相位 one-hot 组成，总维度为 16；动作空间为 8 个可执行绿灯相位。</w:t>
      </w:r>
    </w:p>
    <w:p>
      <w:pPr>
        <w:spacing w:after="80" w:before="0" w:line="324" w:lineRule="auto"/>
        <w:ind w:firstLine="420"/>
      </w:pPr>
      <w:r>
        <w:rPr>
          <w:rFonts w:ascii="Aptos" w:hAnsi="Aptos" w:eastAsia="Noto Serif CJK SC"/>
          <w:sz w:val="21"/>
        </w:rPr>
        <w:t>此前实验已经完成三类基础工作。第一，Plan 1 对四个场景分别进行 Independent Online DQN 训练，并保存了可用于离线学习的历史交互数据。第二，Plan 2 已具备 Pure Offline DQN 的工程支持，证明历史 transition 可以脱离当前环境参与更新。第三，Plan 3/4 已完成场景顺序变化下的 Continue Online 数据采集，并通过阶段后回测观察到过去场景性能下降的迹象。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2268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1F3D59"/>
                <w:sz w:val="18"/>
              </w:rPr>
              <w:t>已有部分</w:t>
            </w:r>
          </w:p>
        </w:tc>
        <w:tc>
          <w:tcPr>
            <w:tcW w:type="dxa" w:w="3402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1F3D59"/>
                <w:sz w:val="18"/>
              </w:rPr>
              <w:t>核心用途</w:t>
            </w:r>
          </w:p>
        </w:tc>
        <w:tc>
          <w:tcPr>
            <w:tcW w:type="dxa" w:w="3969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1F3D59"/>
                <w:sz w:val="18"/>
              </w:rPr>
              <w:t>与 HA-SODQN 的关系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Noto Serif CJK SC"/>
                <w:sz w:val="18"/>
              </w:rPr>
              <w:t>Plan 1：Independent Online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Noto Serif CJK SC"/>
                <w:sz w:val="18"/>
              </w:rPr>
              <w:t>每个场景独立训练；原始训练长度为 400 episodes。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Noto Serif CJK SC"/>
                <w:sz w:val="18"/>
              </w:rPr>
              <w:t>提供统一、预先采集、可冻结的静态历史数据源。当前实验仅使用每个场景前 100 episodes。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Noto Serif CJK SC"/>
                <w:sz w:val="18"/>
              </w:rPr>
              <w:t>Plan 2：Pure Offline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Noto Serif CJK SC"/>
                <w:sz w:val="18"/>
              </w:rPr>
              <w:t>只使用历史 transition 训练 DQN。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Noto Serif CJK SC"/>
                <w:sz w:val="18"/>
              </w:rPr>
              <w:t>提供离线数据读取、TD 更新和数据完整性方面的代码基础。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Noto Serif CJK SC"/>
                <w:sz w:val="18"/>
              </w:rPr>
              <w:t>Plan 3/4：Continue Online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Noto Serif CJK SC"/>
                <w:sz w:val="18"/>
              </w:rPr>
              <w:t>按场景顺序持续训练，每个场景 100 episodes。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Noto Serif CJK SC"/>
                <w:sz w:val="18"/>
              </w:rPr>
              <w:t>提供在线基线、场景切换流程、阶段 checkpoint 与遗忘评估基础。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rPr>
          <w:rFonts w:ascii="Aptos Display" w:hAnsi="Aptos Display" w:eastAsia="Noto Sans CJK SC"/>
          <w:b/>
          <w:color w:val="32465A"/>
          <w:sz w:val="26"/>
        </w:rPr>
        <w:t>1.1 当前方法要回答的问题</w:t>
      </w:r>
    </w:p>
    <w:p>
      <w:pPr>
        <w:spacing w:after="80" w:before="0" w:line="324" w:lineRule="auto"/>
        <w:ind w:firstLine="420"/>
      </w:pPr>
      <w:r>
        <w:rPr>
          <w:rFonts w:ascii="Aptos" w:hAnsi="Aptos" w:eastAsia="Noto Serif CJK SC"/>
          <w:sz w:val="21"/>
        </w:rPr>
        <w:t>HA-SODQN 不以“预先把所有场景数据混入训练”作为唯一目标，而是研究：当 DQN 继续在当前交通场景中进行在线交互时，能否利用静态历史数据降低过去场景性能下降，同时维持当前场景适应能力。</w:t>
      </w:r>
    </w:p>
    <w:p>
      <w:pPr>
        <w:spacing w:after="80" w:before="0" w:line="324" w:lineRule="auto"/>
        <w:ind w:firstLine="420"/>
      </w:pPr>
      <w:r>
        <w:rPr>
          <w:rFonts w:ascii="Aptos" w:hAnsi="Aptos" w:eastAsia="Noto Serif CJK SC"/>
          <w:sz w:val="21"/>
        </w:rPr>
        <w:t>为避免实验线路自身反复生成高度重复的静态数据，当前主设计不再将 continue-online 过程中产生的 stage 数据封存进 HOA。训练过程中的 transition 仍完整记录并进入当前 Online Replay，但 HOA 的唯一数据来源统一为 Plan 1。方法之间的差异由“哪些 Plan 1 场景数据当前可见”和“如何从这些历史数据中构建训练层”决定。</w:t>
      </w:r>
    </w:p>
    <w:p>
      <w:pPr>
        <w:pStyle w:val="Heading1"/>
        <w:keepNext/>
        <w:spacing w:before="200" w:after="100"/>
      </w:pPr>
      <w:r>
        <w:rPr>
          <w:rFonts w:ascii="Aptos Display" w:hAnsi="Aptos Display" w:eastAsia="Noto Sans CJK SC"/>
          <w:b/>
          <w:color w:val="1F3D59"/>
          <w:sz w:val="32"/>
        </w:rPr>
        <w:t>2. 统一术语与方法命名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247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1F3D59"/>
                <w:sz w:val="17"/>
              </w:rPr>
              <w:t>简称</w:t>
            </w:r>
          </w:p>
        </w:tc>
        <w:tc>
          <w:tcPr>
            <w:tcW w:type="dxa" w:w="3402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1F3D59"/>
                <w:sz w:val="17"/>
              </w:rPr>
              <w:t>英文名称</w:t>
            </w:r>
          </w:p>
        </w:tc>
        <w:tc>
          <w:tcPr>
            <w:tcW w:type="dxa" w:w="4932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1F3D59"/>
                <w:sz w:val="17"/>
              </w:rPr>
              <w:t>中文说明</w:t>
            </w:r>
          </w:p>
        </w:tc>
      </w:tr>
      <w:tr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Noto Serif CJK SC"/>
                <w:sz w:val="17"/>
              </w:rPr>
              <w:t>HA-SODQN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Noto Serif CJK SC"/>
                <w:sz w:val="17"/>
              </w:rPr>
              <w:t>Historical Archive-Guided Semi-Offline DQN</w:t>
            </w:r>
          </w:p>
        </w:tc>
        <w:tc>
          <w:tcPr>
            <w:tcW w:type="dxa" w:w="49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Noto Serif CJK SC"/>
                <w:sz w:val="17"/>
              </w:rPr>
              <w:t>历史档案引导的半离线 DQN，总体方法框架。</w:t>
            </w:r>
          </w:p>
        </w:tc>
      </w:tr>
      <w:tr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Noto Serif CJK SC"/>
                <w:sz w:val="17"/>
              </w:rPr>
              <w:t>ORB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Noto Serif CJK SC"/>
                <w:sz w:val="17"/>
              </w:rPr>
              <w:t>Online Replay Buffer</w:t>
            </w:r>
          </w:p>
        </w:tc>
        <w:tc>
          <w:tcPr>
            <w:tcW w:type="dxa" w:w="49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Noto Serif CJK SC"/>
                <w:sz w:val="17"/>
              </w:rPr>
              <w:t>当前环境持续写入、采用 FIFO 或现有机制更新的在线经验池。</w:t>
            </w:r>
          </w:p>
        </w:tc>
      </w:tr>
      <w:tr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Noto Serif CJK SC"/>
                <w:sz w:val="17"/>
              </w:rPr>
              <w:t>HOA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Noto Serif CJK SC"/>
                <w:sz w:val="17"/>
              </w:rPr>
              <w:t>Historical Offline Archive</w:t>
            </w:r>
          </w:p>
        </w:tc>
        <w:tc>
          <w:tcPr>
            <w:tcW w:type="dxa" w:w="49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Noto Serif CJK SC"/>
                <w:sz w:val="17"/>
              </w:rPr>
              <w:t>由 Plan 1 静态数据构成的历史离线档案。</w:t>
            </w:r>
          </w:p>
        </w:tc>
      </w:tr>
      <w:tr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Noto Serif CJK SC"/>
                <w:sz w:val="17"/>
              </w:rPr>
              <w:t>OWP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Noto Serif CJK SC"/>
                <w:sz w:val="17"/>
              </w:rPr>
              <w:t>Offline Working Pool</w:t>
            </w:r>
          </w:p>
        </w:tc>
        <w:tc>
          <w:tcPr>
            <w:tcW w:type="dxa" w:w="49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Noto Serif CJK SC"/>
                <w:sz w:val="17"/>
              </w:rPr>
              <w:t>从当前可见 HOA 中构建、在当前 stage 实际参与训练的离线工作池。</w:t>
            </w:r>
          </w:p>
        </w:tc>
      </w:tr>
      <w:tr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Noto Serif CJK SC"/>
                <w:sz w:val="17"/>
              </w:rPr>
              <w:t>P1C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Noto Serif CJK SC"/>
                <w:sz w:val="17"/>
              </w:rPr>
              <w:t>Plan 1 Causal Archive</w:t>
            </w:r>
          </w:p>
        </w:tc>
        <w:tc>
          <w:tcPr>
            <w:tcW w:type="dxa" w:w="49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Noto Serif CJK SC"/>
                <w:sz w:val="17"/>
              </w:rPr>
              <w:t>Plan 1 因果历史档案：按当前场景顺序逐阶段解锁过去场景数据。</w:t>
            </w:r>
          </w:p>
        </w:tc>
      </w:tr>
      <w:tr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Noto Serif CJK SC"/>
                <w:sz w:val="17"/>
              </w:rPr>
              <w:t>P1F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Noto Serif CJK SC"/>
                <w:sz w:val="17"/>
              </w:rPr>
              <w:t>Plan 1 Full Archive</w:t>
            </w:r>
          </w:p>
        </w:tc>
        <w:tc>
          <w:tcPr>
            <w:tcW w:type="dxa" w:w="49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Noto Serif CJK SC"/>
                <w:sz w:val="17"/>
              </w:rPr>
              <w:t>Plan 1 全量历史档案：初始化时开放四个场景的静态数据。</w:t>
            </w:r>
          </w:p>
        </w:tc>
      </w:tr>
      <w:tr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Noto Serif CJK SC"/>
                <w:sz w:val="17"/>
              </w:rPr>
              <w:t>DHOA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Noto Serif CJK SC"/>
                <w:sz w:val="17"/>
              </w:rPr>
              <w:t>Direct-HOA</w:t>
            </w:r>
          </w:p>
        </w:tc>
        <w:tc>
          <w:tcPr>
            <w:tcW w:type="dxa" w:w="49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Noto Serif CJK SC"/>
                <w:sz w:val="17"/>
              </w:rPr>
              <w:t>不构建固定 OWP，直接从当前可见 HOA 抽取离线 batch。</w:t>
            </w:r>
          </w:p>
        </w:tc>
      </w:tr>
      <w:tr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Noto Serif CJK SC"/>
                <w:sz w:val="17"/>
              </w:rPr>
              <w:t>RAND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Noto Serif CJK SC"/>
                <w:sz w:val="17"/>
              </w:rPr>
              <w:t>HA-SODQN-Random</w:t>
            </w:r>
          </w:p>
        </w:tc>
        <w:tc>
          <w:tcPr>
            <w:tcW w:type="dxa" w:w="49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Noto Serif CJK SC"/>
                <w:sz w:val="17"/>
              </w:rPr>
              <w:t>从 HOA 随机建立固定容量 OWP。</w:t>
            </w:r>
          </w:p>
        </w:tc>
      </w:tr>
      <w:tr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Noto Serif CJK SC"/>
                <w:sz w:val="17"/>
              </w:rPr>
              <w:t>COV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Noto Serif CJK SC"/>
                <w:sz w:val="17"/>
              </w:rPr>
              <w:t>HA-SODQN-Coverage</w:t>
            </w:r>
          </w:p>
        </w:tc>
        <w:tc>
          <w:tcPr>
            <w:tcW w:type="dxa" w:w="49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Noto Serif CJK SC"/>
                <w:sz w:val="17"/>
              </w:rPr>
              <w:t>按历史状态—动作/交通分布覆盖建立 OWP。</w:t>
            </w:r>
          </w:p>
        </w:tc>
      </w:tr>
      <w:tr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Noto Serif CJK SC"/>
                <w:sz w:val="17"/>
              </w:rPr>
              <w:t>CQ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Noto Serif CJK SC"/>
                <w:sz w:val="17"/>
              </w:rPr>
              <w:t>HA-SODQN-Coverage–Quality</w:t>
            </w:r>
          </w:p>
        </w:tc>
        <w:tc>
          <w:tcPr>
            <w:tcW w:type="dxa" w:w="49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Noto Serif CJK SC"/>
                <w:sz w:val="17"/>
              </w:rPr>
              <w:t>在覆盖约束下加入历史经验质量筛选。</w:t>
            </w:r>
          </w:p>
        </w:tc>
      </w:tr>
      <w:tr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Noto Serif CJK SC"/>
                <w:sz w:val="17"/>
              </w:rPr>
              <w:t>CQA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Noto Serif CJK SC"/>
                <w:sz w:val="17"/>
              </w:rPr>
              <w:t>HA-SODQN-Coverage–Quality–Alignment</w:t>
            </w:r>
          </w:p>
        </w:tc>
        <w:tc>
          <w:tcPr>
            <w:tcW w:type="dxa" w:w="49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Noto Serif CJK SC"/>
                <w:sz w:val="17"/>
              </w:rPr>
              <w:t>在 CQ 基础上加入与当前交通条件的相关性对齐。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rPr>
          <w:rFonts w:ascii="Aptos Display" w:hAnsi="Aptos Display" w:eastAsia="Noto Sans CJK SC"/>
          <w:b/>
          <w:color w:val="32465A"/>
          <w:sz w:val="26"/>
        </w:rPr>
        <w:t>2.1 场景与阶段</w:t>
      </w:r>
    </w:p>
    <w:p>
      <w:pPr>
        <w:spacing w:after="80" w:before="0" w:line="324" w:lineRule="auto"/>
        <w:ind w:firstLine="420"/>
      </w:pPr>
      <w:r>
        <w:rPr>
          <w:rFonts w:ascii="Aptos" w:hAnsi="Aptos" w:eastAsia="Noto Serif CJK SC"/>
          <w:sz w:val="21"/>
        </w:rPr>
        <w:t>Traffic Scene 使用 S1、S2、S3、S4 表示；Training Stage 使用 T1、T2、T3、T4 表示。场景顺序使用 O1、O2、O3、O4 表示。算法实现不应把四个具体场景写死，而应接收一个有序场景列表，并由 stage index 决定当前训练场景和已经历场景集合。</w:t>
      </w:r>
    </w:p>
    <w:p>
      <w:pPr>
        <w:spacing w:after="80" w:before="0" w:line="324" w:lineRule="auto"/>
        <w:ind w:firstLine="420"/>
      </w:pPr>
      <w:r>
        <w:rPr>
          <w:rFonts w:ascii="Aptos" w:hAnsi="Aptos" w:eastAsia="Noto Serif CJK SC"/>
          <w:sz w:val="21"/>
        </w:rPr>
        <w:t>“场景标签”可用于实验数据组织、P1C 可见范围控制和阶段后评估，但不作为 DQN 的状态输入。当前方法仍然学习统一的 Q 网络。</w:t>
      </w:r>
    </w:p>
    <w:p>
      <w:pPr>
        <w:pStyle w:val="Heading1"/>
        <w:keepNext/>
        <w:spacing w:before="200" w:after="100"/>
      </w:pPr>
      <w:r>
        <w:rPr>
          <w:rFonts w:ascii="Aptos Display" w:hAnsi="Aptos Display" w:eastAsia="Noto Sans CJK SC"/>
          <w:b/>
          <w:color w:val="1F3D59"/>
          <w:sz w:val="32"/>
        </w:rPr>
        <w:t>3. HA-SODQN 总体架构</w:t>
      </w:r>
    </w:p>
    <w:p>
      <w:pPr>
        <w:spacing w:after="80" w:before="0" w:line="324" w:lineRule="auto"/>
        <w:ind w:firstLine="420"/>
      </w:pPr>
      <w:r>
        <w:rPr>
          <w:rFonts w:ascii="Aptos" w:hAnsi="Aptos" w:eastAsia="Noto Serif CJK SC"/>
          <w:sz w:val="21"/>
        </w:rPr>
        <w:t>总体上，HA-SODQN 在现有 Continue Online DQN 之上增加一个静态历史数据分支。当前环境产生的数据进入 ORB；Plan 1 的静态数据进入 HOA。根据 Archive 模式和历史提炼方法，从 HOA 直接抽样或构建 OWP。在线与离线 batch 共同用于同一个 DQN 的 TD 更新。</w:t>
      </w:r>
    </w:p>
    <w:p>
      <w:pPr>
        <w:spacing w:before="80" w:after="120"/>
        <w:jc w:val="center"/>
      </w:pPr>
      <w:r>
        <w:rPr>
          <w:rFonts w:ascii="Cambria Math" w:hAnsi="Cambria Math" w:eastAsia="Noto Serif CJK SC"/>
          <w:sz w:val="22"/>
        </w:rPr>
        <w:t>Current Environment → ORB → B_on</w:t>
      </w:r>
    </w:p>
    <w:p>
      <w:pPr>
        <w:spacing w:before="80" w:after="120"/>
        <w:jc w:val="center"/>
      </w:pPr>
      <w:r>
        <w:rPr>
          <w:rFonts w:ascii="Cambria Math" w:hAnsi="Cambria Math" w:eastAsia="Noto Serif CJK SC"/>
          <w:sz w:val="22"/>
        </w:rPr>
        <w:t>Plan 1 Static Data → HOA → (DHOA or OWP) → B_off</w:t>
      </w:r>
    </w:p>
    <w:p>
      <w:pPr>
        <w:spacing w:before="80" w:after="120"/>
        <w:jc w:val="center"/>
      </w:pPr>
      <w:r>
        <w:rPr>
          <w:rFonts w:ascii="Cambria Math" w:hAnsi="Cambria Math" w:eastAsia="Noto Serif CJK SC"/>
          <w:sz w:val="22"/>
        </w:rPr>
        <w:t>L = (1 − ρ) · L_on + ρ · L_off</w:t>
      </w:r>
    </w:p>
    <w:p>
      <w:pPr>
        <w:spacing w:after="80" w:before="0" w:line="324" w:lineRule="auto"/>
        <w:ind w:firstLine="420"/>
      </w:pPr>
      <w:r>
        <w:rPr>
          <w:rFonts w:ascii="Aptos" w:hAnsi="Aptos" w:eastAsia="Noto Serif CJK SC"/>
          <w:sz w:val="21"/>
        </w:rPr>
        <w:t>其中 ρ 表示每次梯度更新中离线样本的占比，而不是 OWP 容量比例。Online 和 Offline 数据使用同一个当前 online network 与 target network 计算 TD target，避免复用历史训练时已经陈旧的 Q target。</w:t>
      </w:r>
    </w:p>
    <w:p>
      <w:pPr>
        <w:pStyle w:val="Heading2"/>
        <w:keepNext/>
        <w:spacing w:before="140" w:after="100"/>
      </w:pPr>
      <w:r>
        <w:rPr>
          <w:rFonts w:ascii="Aptos Display" w:hAnsi="Aptos Display" w:eastAsia="Noto Sans CJK SC"/>
          <w:b/>
          <w:color w:val="32465A"/>
          <w:sz w:val="26"/>
        </w:rPr>
        <w:t>3.1 数据生命周期</w:t>
      </w:r>
    </w:p>
    <w:p>
      <w:pPr>
        <w:spacing w:after="40" w:line="300" w:lineRule="auto"/>
        <w:ind w:left="369" w:hanging="255"/>
      </w:pPr>
      <w:r>
        <w:rPr>
          <w:rFonts w:ascii="Aptos" w:hAnsi="Aptos" w:eastAsia="Noto Serif CJK SC"/>
          <w:b/>
          <w:sz w:val="21"/>
        </w:rPr>
        <w:t xml:space="preserve">1. </w:t>
      </w:r>
      <w:r>
        <w:rPr>
          <w:rFonts w:ascii="Aptos" w:hAnsi="Aptos" w:eastAsia="Noto Serif CJK SC"/>
          <w:sz w:val="21"/>
        </w:rPr>
        <w:t>实验初始化时读取 Plan 1 各场景的前 100 episodes，建立统一静态数据索引；原始 Plan 1 的 Episode 101–400 暂不参与当前实验。</w:t>
      </w:r>
    </w:p>
    <w:p>
      <w:pPr>
        <w:spacing w:after="40" w:line="300" w:lineRule="auto"/>
        <w:ind w:left="369" w:hanging="255"/>
      </w:pPr>
      <w:r>
        <w:rPr>
          <w:rFonts w:ascii="Aptos" w:hAnsi="Aptos" w:eastAsia="Noto Serif CJK SC"/>
          <w:b/>
          <w:sz w:val="21"/>
        </w:rPr>
        <w:t xml:space="preserve">2. </w:t>
      </w:r>
      <w:r>
        <w:rPr>
          <w:rFonts w:ascii="Aptos" w:hAnsi="Aptos" w:eastAsia="Noto Serif CJK SC"/>
          <w:sz w:val="21"/>
        </w:rPr>
        <w:t>进入某个 stage 时，Archive Visibility Controller 根据 P1C 或 P1F 确定当前可见 HOA 范围。</w:t>
      </w:r>
    </w:p>
    <w:p>
      <w:pPr>
        <w:spacing w:after="40" w:line="300" w:lineRule="auto"/>
        <w:ind w:left="369" w:hanging="255"/>
      </w:pPr>
      <w:r>
        <w:rPr>
          <w:rFonts w:ascii="Aptos" w:hAnsi="Aptos" w:eastAsia="Noto Serif CJK SC"/>
          <w:b/>
          <w:sz w:val="21"/>
        </w:rPr>
        <w:t xml:space="preserve">3. </w:t>
      </w:r>
      <w:r>
        <w:rPr>
          <w:rFonts w:ascii="Aptos" w:hAnsi="Aptos" w:eastAsia="Noto Serif CJK SC"/>
          <w:sz w:val="21"/>
        </w:rPr>
        <w:t>DHOA 直接从可见 HOA 采样；RAND/COV/CQ/CQA 从可见 HOA 构建固定容量 OWP。</w:t>
      </w:r>
    </w:p>
    <w:p>
      <w:pPr>
        <w:spacing w:after="40" w:line="300" w:lineRule="auto"/>
        <w:ind w:left="369" w:hanging="255"/>
      </w:pPr>
      <w:r>
        <w:rPr>
          <w:rFonts w:ascii="Aptos" w:hAnsi="Aptos" w:eastAsia="Noto Serif CJK SC"/>
          <w:b/>
          <w:sz w:val="21"/>
        </w:rPr>
        <w:t xml:space="preserve">4. </w:t>
      </w:r>
      <w:r>
        <w:rPr>
          <w:rFonts w:ascii="Aptos" w:hAnsi="Aptos" w:eastAsia="Noto Serif CJK SC"/>
          <w:sz w:val="21"/>
        </w:rPr>
        <w:t>当前 stage 的在线交互数据只进入 ORB 和实验记录，不写回 HOA，也不在同一实验中成为后续 OWP 数据源。</w:t>
      </w:r>
    </w:p>
    <w:p>
      <w:pPr>
        <w:spacing w:after="40" w:line="300" w:lineRule="auto"/>
        <w:ind w:left="369" w:hanging="255"/>
      </w:pPr>
      <w:r>
        <w:rPr>
          <w:rFonts w:ascii="Aptos" w:hAnsi="Aptos" w:eastAsia="Noto Serif CJK SC"/>
          <w:b/>
          <w:sz w:val="21"/>
        </w:rPr>
        <w:t xml:space="preserve">5. </w:t>
      </w:r>
      <w:r>
        <w:rPr>
          <w:rFonts w:ascii="Aptos" w:hAnsi="Aptos" w:eastAsia="Noto Serif CJK SC"/>
          <w:sz w:val="21"/>
        </w:rPr>
        <w:t>每个 stage 训练 100 episodes；stage 结束后对所有已见场景进行性能验证。</w:t>
      </w:r>
    </w:p>
    <w:p>
      <w:pPr>
        <w:spacing w:after="40" w:line="300" w:lineRule="auto"/>
        <w:ind w:left="369" w:hanging="255"/>
      </w:pPr>
      <w:r>
        <w:rPr>
          <w:rFonts w:ascii="Aptos" w:hAnsi="Aptos" w:eastAsia="Noto Serif CJK SC"/>
          <w:b/>
          <w:sz w:val="21"/>
        </w:rPr>
        <w:t xml:space="preserve">6. </w:t>
      </w:r>
      <w:r>
        <w:rPr>
          <w:rFonts w:ascii="Aptos" w:hAnsi="Aptos" w:eastAsia="Noto Serif CJK SC"/>
          <w:sz w:val="21"/>
        </w:rPr>
        <w:t>进入下一 stage 后，P1C 按顺序解锁新的 Plan 1 场景切片，并重新构建工作池；P1F 的候选 HOA 始终保持全量可见。</w:t>
      </w:r>
    </w:p>
    <w:p>
      <w:pPr>
        <w:pStyle w:val="Heading1"/>
        <w:keepNext/>
        <w:spacing w:before="200" w:after="100"/>
      </w:pPr>
      <w:r>
        <w:rPr>
          <w:rFonts w:ascii="Aptos Display" w:hAnsi="Aptos Display" w:eastAsia="Noto Sans CJK SC"/>
          <w:b/>
          <w:color w:val="1F3D59"/>
          <w:sz w:val="32"/>
        </w:rPr>
        <w:t>4. 需要新增或扩展的模块</w:t>
      </w:r>
    </w:p>
    <w:p>
      <w:pPr>
        <w:pStyle w:val="Heading2"/>
        <w:keepNext/>
        <w:spacing w:before="140" w:after="100"/>
      </w:pPr>
      <w:r>
        <w:rPr>
          <w:rFonts w:ascii="Aptos Display" w:hAnsi="Aptos Display" w:eastAsia="Noto Sans CJK SC"/>
          <w:b/>
          <w:color w:val="32465A"/>
          <w:sz w:val="26"/>
        </w:rPr>
        <w:t>4.1 Plan 1 静态数据适配层</w:t>
      </w:r>
    </w:p>
    <w:p>
      <w:pPr>
        <w:spacing w:after="80" w:before="0" w:line="324" w:lineRule="auto"/>
        <w:ind w:firstLine="420"/>
      </w:pPr>
      <w:r>
        <w:rPr>
          <w:rFonts w:ascii="Aptos" w:hAnsi="Aptos" w:eastAsia="Noto Serif CJK SC"/>
          <w:sz w:val="21"/>
        </w:rPr>
        <w:t>该模块负责将 Plan 1 的正式 Online DQN 数据以统一接口提供给 HOA。当前先假定 Plan 1 数据具备基础 transition 和必要时序信息，但实现前仍应结合服务器真实文件审查字段与读取链路。</w:t>
      </w:r>
    </w:p>
    <w:p>
      <w:pPr>
        <w:pStyle w:val="ListBullet"/>
        <w:spacing w:after="40" w:line="300" w:lineRule="auto"/>
        <w:ind w:left="369" w:hanging="170"/>
      </w:pPr>
      <w:r>
        <w:rPr>
          <w:rFonts w:ascii="Aptos" w:hAnsi="Aptos" w:eastAsia="Noto Serif CJK SC"/>
          <w:sz w:val="21"/>
        </w:rPr>
        <w:t>只使用每个场景 Episode 1–100；切片规则应由 manifest 或配置明确表达，不能依赖文件顺序的隐含假设。</w:t>
      </w:r>
    </w:p>
    <w:p>
      <w:pPr>
        <w:pStyle w:val="ListBullet"/>
        <w:spacing w:after="40" w:line="300" w:lineRule="auto"/>
        <w:ind w:left="369" w:hanging="170"/>
      </w:pPr>
      <w:r>
        <w:rPr>
          <w:rFonts w:ascii="Aptos" w:hAnsi="Aptos" w:eastAsia="Noto Serif CJK SC"/>
          <w:sz w:val="21"/>
        </w:rPr>
        <w:t>保留 state、action、reward、next_state、done，以及 scene、seed、run、episode、step 等来源标识。</w:t>
      </w:r>
    </w:p>
    <w:p>
      <w:pPr>
        <w:pStyle w:val="ListBullet"/>
        <w:spacing w:after="40" w:line="300" w:lineRule="auto"/>
        <w:ind w:left="369" w:hanging="170"/>
      </w:pPr>
      <w:r>
        <w:rPr>
          <w:rFonts w:ascii="Aptos" w:hAnsi="Aptos" w:eastAsia="Noto Serif CJK SC"/>
          <w:sz w:val="21"/>
        </w:rPr>
        <w:t>原始数据只读；不同实验共享相同静态切片，避免每个方法得到不同输入。</w:t>
      </w:r>
    </w:p>
    <w:p>
      <w:pPr>
        <w:pStyle w:val="ListBullet"/>
        <w:spacing w:after="40" w:line="300" w:lineRule="auto"/>
        <w:ind w:left="369" w:hanging="170"/>
      </w:pPr>
      <w:r>
        <w:rPr>
          <w:rFonts w:ascii="Aptos" w:hAnsi="Aptos" w:eastAsia="Noto Serif CJK SC"/>
          <w:sz w:val="21"/>
        </w:rPr>
        <w:t>为后续 Coverage、Quality 和 Alignment 预留派生特征与索引字段，但派生结果不应覆盖原始 transition。</w:t>
      </w:r>
    </w:p>
    <w:p>
      <w:pPr>
        <w:pStyle w:val="Heading2"/>
        <w:keepNext/>
        <w:spacing w:before="140" w:after="100"/>
      </w:pPr>
      <w:r>
        <w:rPr>
          <w:rFonts w:ascii="Aptos Display" w:hAnsi="Aptos Display" w:eastAsia="Noto Sans CJK SC"/>
          <w:b/>
          <w:color w:val="32465A"/>
          <w:sz w:val="26"/>
        </w:rPr>
        <w:t>4.2 Historical Offline Archive（HOA）</w:t>
      </w:r>
    </w:p>
    <w:p>
      <w:pPr>
        <w:spacing w:after="80" w:before="0" w:line="324" w:lineRule="auto"/>
        <w:ind w:firstLine="420"/>
      </w:pPr>
      <w:r>
        <w:rPr>
          <w:rFonts w:ascii="Aptos" w:hAnsi="Aptos" w:eastAsia="Noto Serif CJK SC"/>
          <w:sz w:val="21"/>
        </w:rPr>
        <w:t>HOA 是逻辑上的静态历史数据集合，而不一定要求将所有数据复制到新的物理目录。可以通过索引、manifest 或数据视图表达当前可见范围。关键是：同一实验配置在相同 stage 下获得确定且可复现的候选历史集合。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2268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1F3D59"/>
                <w:sz w:val="18"/>
              </w:rPr>
              <w:t>职责</w:t>
            </w:r>
          </w:p>
        </w:tc>
        <w:tc>
          <w:tcPr>
            <w:tcW w:type="dxa" w:w="7370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1F3D59"/>
                <w:sz w:val="18"/>
              </w:rPr>
              <w:t>说明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Noto Serif CJK SC"/>
                <w:sz w:val="18"/>
              </w:rPr>
              <w:t>静态性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Noto Serif CJK SC"/>
                <w:sz w:val="18"/>
              </w:rPr>
              <w:t>运行期间不被当前在线交互修改；Plan 1 原始数据只读。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Noto Serif CJK SC"/>
                <w:sz w:val="18"/>
              </w:rPr>
              <w:t>来源一致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Noto Serif CJK SC"/>
                <w:sz w:val="18"/>
              </w:rPr>
              <w:t>所有方法使用相同 Plan 1 前 100 episodes 数据源。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Noto Serif CJK SC"/>
                <w:sz w:val="18"/>
              </w:rPr>
              <w:t>可见控制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Noto Serif CJK SC"/>
                <w:sz w:val="18"/>
              </w:rPr>
              <w:t>由 P1C/P1F 模式决定当前可访问的场景集合。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Noto Serif CJK SC"/>
                <w:sz w:val="18"/>
              </w:rPr>
              <w:t>可追溯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Noto Serif CJK SC"/>
                <w:sz w:val="18"/>
              </w:rPr>
              <w:t>离线样本能够回溯到 scene、seed、episode、step。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Noto Serif CJK SC"/>
                <w:sz w:val="18"/>
              </w:rPr>
              <w:t>可重复采样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Noto Serif CJK SC"/>
                <w:sz w:val="18"/>
              </w:rPr>
              <w:t>同一配置和随机种子能够复现 OWP 或离线 batch。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rPr>
          <w:rFonts w:ascii="Aptos Display" w:hAnsi="Aptos Display" w:eastAsia="Noto Sans CJK SC"/>
          <w:b/>
          <w:color w:val="32465A"/>
          <w:sz w:val="26"/>
        </w:rPr>
        <w:t>4.3 Archive Visibility Controller</w:t>
      </w:r>
    </w:p>
    <w:p>
      <w:pPr>
        <w:spacing w:after="80" w:before="0" w:line="324" w:lineRule="auto"/>
        <w:ind w:firstLine="420"/>
      </w:pPr>
      <w:r>
        <w:rPr>
          <w:rFonts w:ascii="Aptos" w:hAnsi="Aptos" w:eastAsia="Noto Serif CJK SC"/>
          <w:sz w:val="21"/>
        </w:rPr>
        <w:t>该模块负责实现 P1C 与 P1F 两种历史可见方式。它是实验因果边界的重要组成部分，应与 OWP 方法本身解耦。</w:t>
      </w:r>
    </w:p>
    <w:p>
      <w:pPr>
        <w:spacing w:after="80" w:before="0" w:line="324" w:lineRule="auto"/>
        <w:ind w:firstLine="420"/>
      </w:pPr>
      <w:r>
        <w:rPr>
          <w:rFonts w:ascii="Aptos" w:hAnsi="Aptos" w:eastAsia="Noto Serif CJK SC"/>
          <w:sz w:val="21"/>
        </w:rPr>
        <w:t>P1C：当前 stage 只能使用训练顺序中此前已经经历场景对应的 Plan 1 数据。当前场景与未来场景必须被屏蔽。Stage 1 因没有过去场景，HOA 为空，所有 P1C 方法退化为普通 Online DQN。</w:t>
      </w:r>
    </w:p>
    <w:p>
      <w:pPr>
        <w:spacing w:after="80" w:before="0" w:line="324" w:lineRule="auto"/>
        <w:ind w:firstLine="420"/>
      </w:pPr>
      <w:r>
        <w:rPr>
          <w:rFonts w:ascii="Aptos" w:hAnsi="Aptos" w:eastAsia="Noto Serif CJK SC"/>
          <w:sz w:val="21"/>
        </w:rPr>
        <w:t>P1F：实验初始化时开放四个场景的 Plan 1 前 100 episodes。该模式允许当前及未来场景数据，作为“全历史覆盖”或性能上限对照，不用于证明严格的因果历史利用。</w:t>
      </w:r>
    </w:p>
    <w:p>
      <w:pPr>
        <w:spacing w:before="80" w:after="120"/>
        <w:jc w:val="center"/>
      </w:pPr>
      <w:r>
        <w:rPr>
          <w:rFonts w:ascii="Cambria Math" w:hAnsi="Cambria Math" w:eastAsia="Noto Serif CJK SC"/>
          <w:sz w:val="22"/>
        </w:rPr>
        <w:t>P1C at stage k: HOA_k = ⋃ D_P1(S_o_i, ep 1…100),  i &lt; k</w:t>
      </w:r>
    </w:p>
    <w:p>
      <w:pPr>
        <w:spacing w:before="80" w:after="120"/>
        <w:jc w:val="center"/>
      </w:pPr>
      <w:r>
        <w:rPr>
          <w:rFonts w:ascii="Cambria Math" w:hAnsi="Cambria Math" w:eastAsia="Noto Serif CJK SC"/>
          <w:sz w:val="22"/>
        </w:rPr>
        <w:t>P1F at every stage: HOA = ⋃ D_P1(S_i, ep 1…100),  i = 1…4</w:t>
      </w:r>
    </w:p>
    <w:p>
      <w:pPr>
        <w:pStyle w:val="Heading2"/>
        <w:keepNext/>
        <w:spacing w:before="140" w:after="100"/>
      </w:pPr>
      <w:r>
        <w:rPr>
          <w:rFonts w:ascii="Aptos Display" w:hAnsi="Aptos Display" w:eastAsia="Noto Sans CJK SC"/>
          <w:b/>
          <w:color w:val="32465A"/>
          <w:sz w:val="26"/>
        </w:rPr>
        <w:t>4.4 Offline Working Pool Builder</w:t>
      </w:r>
    </w:p>
    <w:p>
      <w:pPr>
        <w:spacing w:after="80" w:before="0" w:line="324" w:lineRule="auto"/>
        <w:ind w:firstLine="420"/>
      </w:pPr>
      <w:r>
        <w:rPr>
          <w:rFonts w:ascii="Aptos" w:hAnsi="Aptos" w:eastAsia="Noto Serif CJK SC"/>
          <w:sz w:val="21"/>
        </w:rPr>
        <w:t>OWP Builder 将当前可见 HOA 转换为固定容量的当前学习层。除 DHOA 外，RAND、COV、CQ、CQA 均通过该模块构建 OWP。OWP 在每个 stage 重新构建一次，并在该 stage 内冻结；当前版本不比较周期刷新频率。</w:t>
      </w:r>
    </w:p>
    <w:p>
      <w:pPr>
        <w:pStyle w:val="DesignNote"/>
        <w:spacing w:after="80" w:before="0" w:line="324" w:lineRule="auto"/>
      </w:pPr>
      <w:r>
        <w:rPr>
          <w:rFonts w:ascii="Aptos" w:hAnsi="Aptos" w:eastAsia="Noto Serif CJK SC"/>
          <w:sz w:val="21"/>
        </w:rPr>
        <w:t>OWP 容量、Coverage 描述符、Quality 指标和 Alignment 窗口长度属于需要在服务器端结合数据规模进一步确认的实现参数。代码应允许配置，而不应写死在方法逻辑中。</w:t>
      </w:r>
    </w:p>
    <w:p>
      <w:pPr>
        <w:pStyle w:val="Heading2"/>
        <w:keepNext/>
        <w:spacing w:before="140" w:after="100"/>
      </w:pPr>
      <w:r>
        <w:rPr>
          <w:rFonts w:ascii="Aptos Display" w:hAnsi="Aptos Display" w:eastAsia="Noto Sans CJK SC"/>
          <w:b/>
          <w:color w:val="32465A"/>
          <w:sz w:val="26"/>
        </w:rPr>
        <w:t>4.5 Mixed Batch Sampler</w:t>
      </w:r>
    </w:p>
    <w:p>
      <w:pPr>
        <w:spacing w:after="80" w:before="0" w:line="324" w:lineRule="auto"/>
        <w:ind w:firstLine="420"/>
      </w:pPr>
      <w:r>
        <w:rPr>
          <w:rFonts w:ascii="Aptos" w:hAnsi="Aptos" w:eastAsia="Noto Serif CJK SC"/>
          <w:sz w:val="21"/>
        </w:rPr>
        <w:t>Mixed Batch Sampler 同时从 ORB 与离线数据层获取样本。对于 DHOA，离线样本直接来自当前可见 HOA；对于其他方法，离线样本来自当前 stage 冻结的 OWP。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2268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1F3D59"/>
                <w:sz w:val="18"/>
              </w:rPr>
              <w:t>Offline ratio</w:t>
            </w:r>
          </w:p>
        </w:tc>
        <w:tc>
          <w:tcPr>
            <w:tcW w:type="dxa" w:w="3685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1F3D59"/>
                <w:sz w:val="18"/>
              </w:rPr>
              <w:t>Online 样本数（batch=64 示例）</w:t>
            </w:r>
          </w:p>
        </w:tc>
        <w:tc>
          <w:tcPr>
            <w:tcW w:type="dxa" w:w="3685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1F3D59"/>
                <w:sz w:val="18"/>
              </w:rPr>
              <w:t>Offline 样本数（batch=64 示例）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Noto Serif CJK SC"/>
                <w:sz w:val="18"/>
              </w:rPr>
              <w:t>R25 / 0.25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Noto Serif CJK SC"/>
                <w:sz w:val="18"/>
              </w:rPr>
              <w:t>48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Noto Serif CJK SC"/>
                <w:sz w:val="18"/>
              </w:rPr>
              <w:t>16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Noto Serif CJK SC"/>
                <w:sz w:val="18"/>
              </w:rPr>
              <w:t>R50 / 0.50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Noto Serif CJK SC"/>
                <w:sz w:val="18"/>
              </w:rPr>
              <w:t>32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Noto Serif CJK SC"/>
                <w:sz w:val="18"/>
              </w:rPr>
              <w:t>32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Noto Serif CJK SC"/>
                <w:sz w:val="18"/>
              </w:rPr>
              <w:t>R75 / 0.75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Noto Serif CJK SC"/>
                <w:sz w:val="18"/>
              </w:rPr>
              <w:t>16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Noto Serif CJK SC"/>
                <w:sz w:val="18"/>
              </w:rPr>
              <w:t>48</w:t>
            </w:r>
          </w:p>
        </w:tc>
      </w:tr>
    </w:tbl>
    <w:p>
      <w:pPr>
        <w:spacing w:after="20"/>
      </w:pPr>
    </w:p>
    <w:p>
      <w:pPr>
        <w:pStyle w:val="ListBullet"/>
        <w:spacing w:after="40" w:line="300" w:lineRule="auto"/>
        <w:ind w:left="369" w:hanging="170"/>
      </w:pPr>
      <w:r>
        <w:rPr>
          <w:rFonts w:ascii="Aptos" w:hAnsi="Aptos" w:eastAsia="Noto Serif CJK SC"/>
          <w:sz w:val="21"/>
        </w:rPr>
        <w:t>总 batch size 不因方法改变；每个环境 step 的梯度更新次数保持与 Continue Online 基线一致。</w:t>
      </w:r>
    </w:p>
    <w:p>
      <w:pPr>
        <w:pStyle w:val="ListBullet"/>
        <w:spacing w:after="40" w:line="300" w:lineRule="auto"/>
        <w:ind w:left="369" w:hanging="170"/>
      </w:pPr>
      <w:r>
        <w:rPr>
          <w:rFonts w:ascii="Aptos" w:hAnsi="Aptos" w:eastAsia="Noto Serif CJK SC"/>
          <w:sz w:val="21"/>
        </w:rPr>
        <w:t>Online 与 Offline loss 分开计算和记录，再按比例组合，便于诊断历史数据是否压制当前适应。</w:t>
      </w:r>
    </w:p>
    <w:p>
      <w:pPr>
        <w:pStyle w:val="ListBullet"/>
        <w:spacing w:after="40" w:line="300" w:lineRule="auto"/>
        <w:ind w:left="369" w:hanging="170"/>
      </w:pPr>
      <w:r>
        <w:rPr>
          <w:rFonts w:ascii="Aptos" w:hAnsi="Aptos" w:eastAsia="Noto Serif CJK SC"/>
          <w:sz w:val="21"/>
        </w:rPr>
        <w:t>P1C Stage 1 的 HOA 为空，应自动回退为全 Online batch，而不是报错或重复填充无效离线样本。</w:t>
      </w:r>
    </w:p>
    <w:p>
      <w:pPr>
        <w:pStyle w:val="ListBullet"/>
        <w:spacing w:after="40" w:line="300" w:lineRule="auto"/>
        <w:ind w:left="369" w:hanging="170"/>
      </w:pPr>
      <w:r>
        <w:rPr>
          <w:rFonts w:ascii="Aptos" w:hAnsi="Aptos" w:eastAsia="Noto Serif CJK SC"/>
          <w:sz w:val="21"/>
        </w:rPr>
        <w:t>离线样本实际来源、unique coverage 和真实比例应可记录。</w:t>
      </w:r>
    </w:p>
    <w:p>
      <w:pPr>
        <w:pStyle w:val="Heading2"/>
        <w:keepNext/>
        <w:spacing w:before="140" w:after="100"/>
      </w:pPr>
      <w:r>
        <w:rPr>
          <w:rFonts w:ascii="Aptos Display" w:hAnsi="Aptos Display" w:eastAsia="Noto Sans CJK SC"/>
          <w:b/>
          <w:color w:val="32465A"/>
          <w:sz w:val="26"/>
        </w:rPr>
        <w:t>4.6 Stage Evaluator</w:t>
      </w:r>
    </w:p>
    <w:p>
      <w:pPr>
        <w:spacing w:after="80" w:before="0" w:line="324" w:lineRule="auto"/>
        <w:ind w:firstLine="420"/>
      </w:pPr>
      <w:r>
        <w:rPr>
          <w:rFonts w:ascii="Aptos" w:hAnsi="Aptos" w:eastAsia="Noto Serif CJK SC"/>
          <w:sz w:val="21"/>
        </w:rPr>
        <w:t>Stage Evaluator 复用或扩展现有 Plan 3/4 的阶段后评估能力。每完成一个 stage，只评估已经训练过的场景，形成严格下三角结构。该评估是判断当前适应和历史遗忘的核心证据。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2268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1F3D59"/>
                <w:sz w:val="18"/>
              </w:rPr>
              <w:t>完成阶段</w:t>
            </w:r>
          </w:p>
        </w:tc>
        <w:tc>
          <w:tcPr>
            <w:tcW w:type="dxa" w:w="7370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1F3D59"/>
                <w:sz w:val="18"/>
              </w:rPr>
              <w:t>需要评估的场景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Noto Serif CJK SC"/>
                <w:sz w:val="18"/>
              </w:rPr>
              <w:t>T1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Noto Serif CJK SC"/>
                <w:sz w:val="18"/>
              </w:rPr>
              <w:t>S_o1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Noto Serif CJK SC"/>
                <w:sz w:val="18"/>
              </w:rPr>
              <w:t>T2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Noto Serif CJK SC"/>
                <w:sz w:val="18"/>
              </w:rPr>
              <w:t>S_o1、S_o2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Noto Serif CJK SC"/>
                <w:sz w:val="18"/>
              </w:rPr>
              <w:t>T3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Noto Serif CJK SC"/>
                <w:sz w:val="18"/>
              </w:rPr>
              <w:t>S_o1、S_o2、S_o3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Noto Serif CJK SC"/>
                <w:sz w:val="18"/>
              </w:rPr>
              <w:t>T4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Noto Serif CJK SC"/>
                <w:sz w:val="18"/>
              </w:rPr>
              <w:t>S_o1、S_o2、S_o3、S_o4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rPr>
          <w:rFonts w:ascii="Aptos Display" w:hAnsi="Aptos Display" w:eastAsia="Noto Sans CJK SC"/>
          <w:b/>
          <w:color w:val="32465A"/>
          <w:sz w:val="26"/>
        </w:rPr>
        <w:t>4.7 实验记录与审计模块</w:t>
      </w:r>
    </w:p>
    <w:p>
      <w:pPr>
        <w:spacing w:after="80" w:before="0" w:line="324" w:lineRule="auto"/>
        <w:ind w:firstLine="420"/>
      </w:pPr>
      <w:r>
        <w:rPr>
          <w:rFonts w:ascii="Aptos" w:hAnsi="Aptos" w:eastAsia="Noto Serif CJK SC"/>
          <w:sz w:val="21"/>
        </w:rPr>
        <w:t>除项目已有训练记录外，需要增加能够解释半离线机制是否真实执行的数据。记录设计应服务于后续分析，但不要求改变现有结果目录的整体风格。</w:t>
      </w:r>
    </w:p>
    <w:p>
      <w:pPr>
        <w:pStyle w:val="ListBullet"/>
        <w:spacing w:after="40" w:line="300" w:lineRule="auto"/>
        <w:ind w:left="369" w:hanging="170"/>
      </w:pPr>
      <w:r>
        <w:rPr>
          <w:rFonts w:ascii="Aptos" w:hAnsi="Aptos" w:eastAsia="Noto Serif CJK SC"/>
          <w:sz w:val="21"/>
        </w:rPr>
        <w:t>当前 Archive 模式、已开放场景与被屏蔽场景。</w:t>
      </w:r>
    </w:p>
    <w:p>
      <w:pPr>
        <w:pStyle w:val="ListBullet"/>
        <w:spacing w:after="40" w:line="300" w:lineRule="auto"/>
        <w:ind w:left="369" w:hanging="170"/>
      </w:pPr>
      <w:r>
        <w:rPr>
          <w:rFonts w:ascii="Aptos" w:hAnsi="Aptos" w:eastAsia="Noto Serif CJK SC"/>
          <w:sz w:val="21"/>
        </w:rPr>
        <w:t>当前 HOA 样本数、OWP 容量、OWP 来源组成。</w:t>
      </w:r>
    </w:p>
    <w:p>
      <w:pPr>
        <w:pStyle w:val="ListBullet"/>
        <w:spacing w:after="40" w:line="300" w:lineRule="auto"/>
        <w:ind w:left="369" w:hanging="170"/>
      </w:pPr>
      <w:r>
        <w:rPr>
          <w:rFonts w:ascii="Aptos" w:hAnsi="Aptos" w:eastAsia="Noto Serif CJK SC"/>
          <w:sz w:val="21"/>
        </w:rPr>
        <w:t>实际 Online/Offline 抽样数量与比例。</w:t>
      </w:r>
    </w:p>
    <w:p>
      <w:pPr>
        <w:pStyle w:val="ListBullet"/>
        <w:spacing w:after="40" w:line="300" w:lineRule="auto"/>
        <w:ind w:left="369" w:hanging="170"/>
      </w:pPr>
      <w:r>
        <w:rPr>
          <w:rFonts w:ascii="Aptos" w:hAnsi="Aptos" w:eastAsia="Noto Serif CJK SC"/>
          <w:sz w:val="21"/>
        </w:rPr>
        <w:t>每个 Plan 1 场景、seed、episode 区间在离线 batch 中的贡献。</w:t>
      </w:r>
    </w:p>
    <w:p>
      <w:pPr>
        <w:pStyle w:val="ListBullet"/>
        <w:spacing w:after="40" w:line="300" w:lineRule="auto"/>
        <w:ind w:left="369" w:hanging="170"/>
      </w:pPr>
      <w:r>
        <w:rPr>
          <w:rFonts w:ascii="Aptos" w:hAnsi="Aptos" w:eastAsia="Noto Serif CJK SC"/>
          <w:sz w:val="21"/>
        </w:rPr>
        <w:t>Offline unique sample coverage、重复使用次数。</w:t>
      </w:r>
    </w:p>
    <w:p>
      <w:pPr>
        <w:pStyle w:val="ListBullet"/>
        <w:spacing w:after="40" w:line="300" w:lineRule="auto"/>
        <w:ind w:left="369" w:hanging="170"/>
      </w:pPr>
      <w:r>
        <w:rPr>
          <w:rFonts w:ascii="Aptos" w:hAnsi="Aptos" w:eastAsia="Noto Serif CJK SC"/>
          <w:sz w:val="21"/>
        </w:rPr>
        <w:t>Online TD loss、Offline TD loss、总 loss 与必要的 Q 值稳定性指标。</w:t>
      </w:r>
    </w:p>
    <w:p>
      <w:pPr>
        <w:pStyle w:val="ListBullet"/>
        <w:spacing w:after="40" w:line="300" w:lineRule="auto"/>
        <w:ind w:left="369" w:hanging="170"/>
      </w:pPr>
      <w:r>
        <w:rPr>
          <w:rFonts w:ascii="Aptos" w:hAnsi="Aptos" w:eastAsia="Noto Serif CJK SC"/>
          <w:sz w:val="21"/>
        </w:rPr>
        <w:t>每个 stage 结束后的 checkpoint 与下三角评估结果。</w:t>
      </w:r>
    </w:p>
    <w:p>
      <w:pPr>
        <w:pStyle w:val="ListBullet"/>
        <w:spacing w:after="40" w:line="300" w:lineRule="auto"/>
        <w:ind w:left="369" w:hanging="170"/>
      </w:pPr>
      <w:r>
        <w:rPr>
          <w:rFonts w:ascii="Aptos" w:hAnsi="Aptos" w:eastAsia="Noto Serif CJK SC"/>
          <w:sz w:val="21"/>
        </w:rPr>
        <w:t>P1C 数据泄漏检查：当前场景或未来场景样本一旦被使用，应能被日志发现并判定该 run 无效。</w:t>
      </w:r>
    </w:p>
    <w:p>
      <w:pPr>
        <w:pStyle w:val="Heading1"/>
        <w:keepNext/>
        <w:spacing w:before="200" w:after="100"/>
      </w:pPr>
      <w:r>
        <w:rPr>
          <w:rFonts w:ascii="Aptos Display" w:hAnsi="Aptos Display" w:eastAsia="Noto Sans CJK SC"/>
          <w:b/>
          <w:color w:val="1F3D59"/>
          <w:sz w:val="32"/>
        </w:rPr>
        <w:t>5. 五种历史数据使用方法</w:t>
      </w:r>
    </w:p>
    <w:p>
      <w:pPr>
        <w:pStyle w:val="Heading2"/>
        <w:keepNext/>
        <w:spacing w:before="140" w:after="100"/>
      </w:pPr>
      <w:r>
        <w:rPr>
          <w:rFonts w:ascii="Aptos Display" w:hAnsi="Aptos Display" w:eastAsia="Noto Sans CJK SC"/>
          <w:b/>
          <w:color w:val="32465A"/>
          <w:sz w:val="26"/>
        </w:rPr>
        <w:t>5.1 DHOA：Direct-HOA</w:t>
      </w:r>
    </w:p>
    <w:p>
      <w:pPr>
        <w:spacing w:after="80" w:before="0" w:line="324" w:lineRule="auto"/>
        <w:ind w:firstLine="420"/>
      </w:pPr>
      <w:r>
        <w:rPr>
          <w:rFonts w:ascii="Aptos" w:hAnsi="Aptos" w:eastAsia="Noto Serif CJK SC"/>
          <w:sz w:val="21"/>
        </w:rPr>
        <w:t>DHOA 不构建固定容量 OWP。每次需要离线样本时，直接从当前可见 HOA 中进行全局随机采样。它是最基础的半离线对照，用于判断“只要把静态历史数据混入当前 Online DQN”是否已经足够。</w:t>
      </w:r>
    </w:p>
    <w:p>
      <w:pPr>
        <w:spacing w:after="80" w:before="0" w:line="324" w:lineRule="auto"/>
        <w:ind w:firstLine="420"/>
      </w:pPr>
      <w:r>
        <w:rPr>
          <w:rFonts w:ascii="Aptos" w:hAnsi="Aptos" w:eastAsia="Noto Serif CJK SC"/>
          <w:sz w:val="21"/>
        </w:rPr>
        <w:t>DHOA 与 RAND 的区别不在数据来源，而在于 RAND 先固定一个有限工作池，DHOA 始终面向完整可见 Archive。</w:t>
      </w:r>
    </w:p>
    <w:p>
      <w:pPr>
        <w:pStyle w:val="Heading2"/>
        <w:keepNext/>
        <w:spacing w:before="140" w:after="100"/>
      </w:pPr>
      <w:r>
        <w:rPr>
          <w:rFonts w:ascii="Aptos Display" w:hAnsi="Aptos Display" w:eastAsia="Noto Sans CJK SC"/>
          <w:b/>
          <w:color w:val="32465A"/>
          <w:sz w:val="26"/>
        </w:rPr>
        <w:t>5.2 RAND：随机工作池</w:t>
      </w:r>
    </w:p>
    <w:p>
      <w:pPr>
        <w:spacing w:after="80" w:before="0" w:line="324" w:lineRule="auto"/>
        <w:ind w:firstLine="420"/>
      </w:pPr>
      <w:r>
        <w:rPr>
          <w:rFonts w:ascii="Aptos" w:hAnsi="Aptos" w:eastAsia="Noto Serif CJK SC"/>
          <w:sz w:val="21"/>
        </w:rPr>
        <w:t>RAND 在每个 stage 开始时，从当前可见 HOA 随机选择固定数量的 transition 建立 OWP，并在 stage 内冻结。它用于隔离“固定容量工作池”本身的作用，也是 COV/CQ/CQA 的直接随机基线。</w:t>
      </w:r>
    </w:p>
    <w:p>
      <w:pPr>
        <w:spacing w:after="80" w:before="0" w:line="324" w:lineRule="auto"/>
        <w:ind w:firstLine="420"/>
      </w:pPr>
      <w:r>
        <w:rPr>
          <w:rFonts w:ascii="Aptos" w:hAnsi="Aptos" w:eastAsia="Noto Serif CJK SC"/>
          <w:sz w:val="21"/>
        </w:rPr>
        <w:t>RAND 应确保随机抽取过程可复现，并记录被选中样本的来源构成。</w:t>
      </w:r>
    </w:p>
    <w:p>
      <w:pPr>
        <w:pStyle w:val="Heading2"/>
        <w:keepNext/>
        <w:spacing w:before="140" w:after="100"/>
      </w:pPr>
      <w:r>
        <w:rPr>
          <w:rFonts w:ascii="Aptos Display" w:hAnsi="Aptos Display" w:eastAsia="Noto Sans CJK SC"/>
          <w:b/>
          <w:color w:val="32465A"/>
          <w:sz w:val="26"/>
        </w:rPr>
        <w:t>5.3 COV：覆盖工作池</w:t>
      </w:r>
    </w:p>
    <w:p>
      <w:pPr>
        <w:spacing w:after="80" w:before="0" w:line="324" w:lineRule="auto"/>
        <w:ind w:firstLine="420"/>
      </w:pPr>
      <w:r>
        <w:rPr>
          <w:rFonts w:ascii="Aptos" w:hAnsi="Aptos" w:eastAsia="Noto Serif CJK SC"/>
          <w:sz w:val="21"/>
        </w:rPr>
        <w:t>COV 的目标是在有限 OWP 容量下保留历史交通状态—动作分布的代表性，减少高频重复状态占满工作池。实现可以基于现有 16 维状态、动作及可恢复的短时间窗口描述符进行分箱、聚类或代表样本选择。</w:t>
      </w:r>
    </w:p>
    <w:p>
      <w:pPr>
        <w:pStyle w:val="ListBullet"/>
        <w:spacing w:after="40" w:line="300" w:lineRule="auto"/>
        <w:ind w:left="369" w:hanging="170"/>
      </w:pPr>
      <w:r>
        <w:rPr>
          <w:rFonts w:ascii="Aptos" w:hAnsi="Aptos" w:eastAsia="Noto Serif CJK SC"/>
          <w:sz w:val="21"/>
        </w:rPr>
        <w:t>Coverage 不是要求均匀覆盖理论状态空间，而是尽量概括当前可见 HOA 中实际出现过的主要交通区域。</w:t>
      </w:r>
    </w:p>
    <w:p>
      <w:pPr>
        <w:pStyle w:val="ListBullet"/>
        <w:spacing w:after="40" w:line="300" w:lineRule="auto"/>
        <w:ind w:left="369" w:hanging="170"/>
      </w:pPr>
      <w:r>
        <w:rPr>
          <w:rFonts w:ascii="Aptos" w:hAnsi="Aptos" w:eastAsia="Noto Serif CJK SC"/>
          <w:sz w:val="21"/>
        </w:rPr>
        <w:t>应防止最大簇或最常见低流量状态支配 OWP，同时保留少量稀有或边界状态。</w:t>
      </w:r>
    </w:p>
    <w:p>
      <w:pPr>
        <w:pStyle w:val="ListBullet"/>
        <w:spacing w:after="40" w:line="300" w:lineRule="auto"/>
        <w:ind w:left="369" w:hanging="170"/>
      </w:pPr>
      <w:r>
        <w:rPr>
          <w:rFonts w:ascii="Aptos" w:hAnsi="Aptos" w:eastAsia="Noto Serif CJK SC"/>
          <w:sz w:val="21"/>
        </w:rPr>
        <w:t>Coverage 选择的具体算法可以结合数据规模确定，但必须提供固定输入、确定输出和覆盖统计。</w:t>
      </w:r>
    </w:p>
    <w:p>
      <w:pPr>
        <w:pStyle w:val="Heading2"/>
        <w:keepNext/>
        <w:spacing w:before="140" w:after="100"/>
      </w:pPr>
      <w:r>
        <w:rPr>
          <w:rFonts w:ascii="Aptos Display" w:hAnsi="Aptos Display" w:eastAsia="Noto Sans CJK SC"/>
          <w:b/>
          <w:color w:val="32465A"/>
          <w:sz w:val="26"/>
        </w:rPr>
        <w:t>5.4 CQ：覆盖—质量工作池</w:t>
      </w:r>
    </w:p>
    <w:p>
      <w:pPr>
        <w:spacing w:after="80" w:before="0" w:line="324" w:lineRule="auto"/>
        <w:ind w:firstLine="420"/>
      </w:pPr>
      <w:r>
        <w:rPr>
          <w:rFonts w:ascii="Aptos" w:hAnsi="Aptos" w:eastAsia="Noto Serif CJK SC"/>
          <w:sz w:val="21"/>
        </w:rPr>
        <w:t>CQ 在 Coverage 的基础上进一步考虑历史经验质量。其核心原则不是直接从整个 Archive 选取回报最高的数据，而是先保证交通分布覆盖，再在各覆盖区域内部优先选择相对可靠的经验。</w:t>
      </w:r>
    </w:p>
    <w:p>
      <w:pPr>
        <w:spacing w:after="80" w:before="0" w:line="324" w:lineRule="auto"/>
        <w:ind w:firstLine="420"/>
      </w:pPr>
      <w:r>
        <w:rPr>
          <w:rFonts w:ascii="Aptos" w:hAnsi="Aptos" w:eastAsia="Noto Serif CJK SC"/>
          <w:sz w:val="21"/>
        </w:rPr>
        <w:t>Quality 可以使用 episode return、queue、delay、throughput 或局部窗口累计 reward 等指标。第一版实现应优先使用项目已有且可稳定关联到 transition 的指标，避免引入无法验证的复杂评分。</w:t>
      </w:r>
    </w:p>
    <w:p>
      <w:pPr>
        <w:spacing w:after="80" w:before="0" w:line="324" w:lineRule="auto"/>
        <w:ind w:firstLine="420"/>
      </w:pPr>
      <w:r>
        <w:rPr>
          <w:rFonts w:ascii="Aptos" w:hAnsi="Aptos" w:eastAsia="Noto Serif CJK SC"/>
          <w:sz w:val="21"/>
        </w:rPr>
        <w:t>CQ 需要同时避免两个极端：只保留后期高质量数据造成覆盖过窄，以及保留大量早期随机探索数据造成训练干扰。</w:t>
      </w:r>
    </w:p>
    <w:p>
      <w:pPr>
        <w:pStyle w:val="Heading2"/>
        <w:keepNext/>
        <w:spacing w:before="140" w:after="100"/>
      </w:pPr>
      <w:r>
        <w:rPr>
          <w:rFonts w:ascii="Aptos Display" w:hAnsi="Aptos Display" w:eastAsia="Noto Sans CJK SC"/>
          <w:b/>
          <w:color w:val="32465A"/>
          <w:sz w:val="26"/>
        </w:rPr>
        <w:t>5.5 CQA：覆盖—质量—对齐工作池</w:t>
      </w:r>
    </w:p>
    <w:p>
      <w:pPr>
        <w:spacing w:after="80" w:before="0" w:line="324" w:lineRule="auto"/>
        <w:ind w:firstLine="420"/>
      </w:pPr>
      <w:r>
        <w:rPr>
          <w:rFonts w:ascii="Aptos" w:hAnsi="Aptos" w:eastAsia="Noto Serif CJK SC"/>
          <w:sz w:val="21"/>
        </w:rPr>
        <w:t>CQA 在 CQ 的长期历史代表性之上，加入与当前交通条件的 Alignment。由于当前版本统一采用每 stage 构建一次，CQA 可以先获得一段与所有方法一致的在线 warm-up 数据，根据近期交通窗口描述从当前可见 HOA 中选择相关历史经验，随后冻结完整 OWP。</w:t>
      </w:r>
    </w:p>
    <w:p>
      <w:pPr>
        <w:spacing w:after="80" w:before="0" w:line="324" w:lineRule="auto"/>
        <w:ind w:firstLine="420"/>
      </w:pPr>
      <w:r>
        <w:rPr>
          <w:rFonts w:ascii="Aptos" w:hAnsi="Aptos" w:eastAsia="Noto Serif CJK SC"/>
          <w:sz w:val="21"/>
        </w:rPr>
        <w:t>Alignment 不能占满整个 OWP，否则工作池会退化成当前场景的扩展 replay。建议从架构上区分“用于长期保持的全局部分”和“用于当前复用的相关部分”，具体比例后续再根据服务器实现与 pilot 结果确认。</w:t>
      </w:r>
    </w:p>
    <w:p>
      <w:pPr>
        <w:spacing w:after="80" w:before="0" w:line="324" w:lineRule="auto"/>
        <w:ind w:firstLine="420"/>
      </w:pPr>
      <w:r>
        <w:rPr>
          <w:rFonts w:ascii="Aptos" w:hAnsi="Aptos" w:eastAsia="Noto Serif CJK SC"/>
          <w:sz w:val="21"/>
        </w:rPr>
        <w:t>P1C 下 CQA 只能在已经解锁的过去场景数据中寻找相关经验；不能因为相似性检索而访问当前或未来场景。</w:t>
      </w:r>
    </w:p>
    <w:p>
      <w:pPr>
        <w:pStyle w:val="Heading1"/>
        <w:keepNext/>
        <w:spacing w:before="200" w:after="100"/>
      </w:pPr>
      <w:r>
        <w:rPr>
          <w:rFonts w:ascii="Aptos Display" w:hAnsi="Aptos Display" w:eastAsia="Noto Sans CJK SC"/>
          <w:b/>
          <w:color w:val="1F3D59"/>
          <w:sz w:val="32"/>
        </w:rPr>
        <w:t>6. 实现指导与关键边界</w:t>
      </w:r>
    </w:p>
    <w:p>
      <w:pPr>
        <w:pStyle w:val="Heading2"/>
        <w:keepNext/>
        <w:spacing w:before="140" w:after="100"/>
      </w:pPr>
      <w:r>
        <w:rPr>
          <w:rFonts w:ascii="Aptos Display" w:hAnsi="Aptos Display" w:eastAsia="Noto Sans CJK SC"/>
          <w:b/>
          <w:color w:val="32465A"/>
          <w:sz w:val="26"/>
        </w:rPr>
        <w:t>6.1 尽量复用现有训练线路</w:t>
      </w:r>
    </w:p>
    <w:p>
      <w:pPr>
        <w:spacing w:after="80" w:before="0" w:line="324" w:lineRule="auto"/>
        <w:ind w:firstLine="420"/>
      </w:pPr>
      <w:r>
        <w:rPr>
          <w:rFonts w:ascii="Aptos" w:hAnsi="Aptos" w:eastAsia="Noto Serif CJK SC"/>
          <w:sz w:val="21"/>
        </w:rPr>
        <w:t>HA-SODQN 应作为现有 Continue Online DQN 的可配置扩展，而不是另起一套不兼容的训练器。优先复用现有环境交互、Online Replay、DQN 更新、checkpoint、评估和结果记录逻辑，将新增能力集中在静态数据读取、Archive 可见控制、OWP 构建和混合采样。</w:t>
      </w:r>
    </w:p>
    <w:p>
      <w:pPr>
        <w:spacing w:after="80" w:before="0" w:line="324" w:lineRule="auto"/>
        <w:ind w:firstLine="420"/>
      </w:pPr>
      <w:r>
        <w:rPr>
          <w:rFonts w:ascii="Aptos" w:hAnsi="Aptos" w:eastAsia="Noto Serif CJK SC"/>
          <w:sz w:val="21"/>
        </w:rPr>
        <w:t>纯 Online 配置应能够关闭全部历史数据功能，并尽可能与已有 Cont-Online-FIFO 结果保持一致，以便回归验证。</w:t>
      </w:r>
    </w:p>
    <w:p>
      <w:pPr>
        <w:pStyle w:val="Heading2"/>
        <w:keepNext/>
        <w:spacing w:before="140" w:after="100"/>
      </w:pPr>
      <w:r>
        <w:rPr>
          <w:rFonts w:ascii="Aptos Display" w:hAnsi="Aptos Display" w:eastAsia="Noto Sans CJK SC"/>
          <w:b/>
          <w:color w:val="32465A"/>
          <w:sz w:val="26"/>
        </w:rPr>
        <w:t>6.2 统一的数据接口</w:t>
      </w:r>
    </w:p>
    <w:p>
      <w:pPr>
        <w:spacing w:after="80" w:before="0" w:line="324" w:lineRule="auto"/>
        <w:ind w:firstLine="420"/>
      </w:pPr>
      <w:r>
        <w:rPr>
          <w:rFonts w:ascii="Aptos" w:hAnsi="Aptos" w:eastAsia="Noto Serif CJK SC"/>
          <w:sz w:val="21"/>
        </w:rPr>
        <w:t>ORB、HOA 和 OWP 最终都需要向 DQN loss 提供兼容的 transition，但它们的数据生命周期不同。推荐在读取层完成格式对齐，在训练层通过统一 Batch 结构使用。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2268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1F3D59"/>
                <w:sz w:val="18"/>
              </w:rPr>
              <w:t>字段类别</w:t>
            </w:r>
          </w:p>
        </w:tc>
        <w:tc>
          <w:tcPr>
            <w:tcW w:type="dxa" w:w="7370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1F3D59"/>
                <w:sz w:val="18"/>
              </w:rPr>
              <w:t>建议内容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Noto Serif CJK SC"/>
                <w:sz w:val="18"/>
              </w:rPr>
              <w:t>基础 transition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Noto Serif CJK SC"/>
                <w:sz w:val="18"/>
              </w:rPr>
              <w:t>state、action、reward、next_state、done。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Noto Serif CJK SC"/>
                <w:sz w:val="18"/>
              </w:rPr>
              <w:t>来源标识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Noto Serif CJK SC"/>
                <w:sz w:val="18"/>
              </w:rPr>
              <w:t>scene_id、seed、run_id、episode_id、step_id、transition_id。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Noto Serif CJK SC"/>
                <w:sz w:val="18"/>
              </w:rPr>
              <w:t>训练元数据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Noto Serif CJK SC"/>
                <w:sz w:val="18"/>
              </w:rPr>
              <w:t>epsilon、训练阶段、可获得时的策略/checkpoint 标识。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Noto Serif CJK SC"/>
                <w:sz w:val="18"/>
              </w:rPr>
              <w:t>质量指标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Noto Serif CJK SC"/>
                <w:sz w:val="18"/>
              </w:rPr>
              <w:t>episode return、queue、delay、throughput 或可关联的局部指标。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Noto Serif CJK SC"/>
                <w:sz w:val="18"/>
              </w:rPr>
              <w:t>派生信息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Noto Serif CJK SC"/>
                <w:sz w:val="18"/>
              </w:rPr>
              <w:t>coverage descriptor、cluster/bin、quality rank、alignment distance。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rPr>
          <w:rFonts w:ascii="Aptos Display" w:hAnsi="Aptos Display" w:eastAsia="Noto Sans CJK SC"/>
          <w:b/>
          <w:color w:val="32465A"/>
          <w:sz w:val="26"/>
        </w:rPr>
        <w:t>6.3 不使用历史 Q target</w:t>
      </w:r>
    </w:p>
    <w:p>
      <w:pPr>
        <w:spacing w:after="80" w:before="0" w:line="324" w:lineRule="auto"/>
        <w:ind w:firstLine="420"/>
      </w:pPr>
      <w:r>
        <w:rPr>
          <w:rFonts w:ascii="Aptos" w:hAnsi="Aptos" w:eastAsia="Noto Serif CJK SC"/>
          <w:sz w:val="21"/>
        </w:rPr>
        <w:t>HOA 应保存原始 transition，不应直接保存并复用 Plan 1 当时计算的 TD target 或旧 Q 值作为当前监督目标。Online 和 Offline batch 都使用当前网络重新计算 target，确保两条数据分支在同一优化语义下更新。</w:t>
      </w:r>
    </w:p>
    <w:p>
      <w:pPr>
        <w:pStyle w:val="Heading2"/>
        <w:keepNext/>
        <w:spacing w:before="140" w:after="100"/>
      </w:pPr>
      <w:r>
        <w:rPr>
          <w:rFonts w:ascii="Aptos Display" w:hAnsi="Aptos Display" w:eastAsia="Noto Sans CJK SC"/>
          <w:b/>
          <w:color w:val="32465A"/>
          <w:sz w:val="26"/>
        </w:rPr>
        <w:t>6.4 训练预算公平</w:t>
      </w:r>
    </w:p>
    <w:p>
      <w:pPr>
        <w:pStyle w:val="ListBullet"/>
        <w:spacing w:after="40" w:line="300" w:lineRule="auto"/>
        <w:ind w:left="369" w:hanging="170"/>
      </w:pPr>
      <w:r>
        <w:rPr>
          <w:rFonts w:ascii="Aptos" w:hAnsi="Aptos" w:eastAsia="Noto Serif CJK SC"/>
          <w:sz w:val="21"/>
        </w:rPr>
        <w:t>所有方法每个 stage 都训练 100 episodes。</w:t>
      </w:r>
    </w:p>
    <w:p>
      <w:pPr>
        <w:pStyle w:val="ListBullet"/>
        <w:spacing w:after="40" w:line="300" w:lineRule="auto"/>
        <w:ind w:left="369" w:hanging="170"/>
      </w:pPr>
      <w:r>
        <w:rPr>
          <w:rFonts w:ascii="Aptos" w:hAnsi="Aptos" w:eastAsia="Noto Serif CJK SC"/>
          <w:sz w:val="21"/>
        </w:rPr>
        <w:t>总 batch size、每 step 更新次数、optimizer、learning rate、target update、epsilon 计划保持一致。</w:t>
      </w:r>
    </w:p>
    <w:p>
      <w:pPr>
        <w:pStyle w:val="ListBullet"/>
        <w:spacing w:after="40" w:line="300" w:lineRule="auto"/>
        <w:ind w:left="369" w:hanging="170"/>
      </w:pPr>
      <w:r>
        <w:rPr>
          <w:rFonts w:ascii="Aptos" w:hAnsi="Aptos" w:eastAsia="Noto Serif CJK SC"/>
          <w:sz w:val="21"/>
        </w:rPr>
        <w:t>加入 Offline 数据不能额外增加 gradient update 数；否则改善可能只是来自更多训练。</w:t>
      </w:r>
    </w:p>
    <w:p>
      <w:pPr>
        <w:pStyle w:val="ListBullet"/>
        <w:spacing w:after="40" w:line="300" w:lineRule="auto"/>
        <w:ind w:left="369" w:hanging="170"/>
      </w:pPr>
      <w:r>
        <w:rPr>
          <w:rFonts w:ascii="Aptos" w:hAnsi="Aptos" w:eastAsia="Noto Serif CJK SC"/>
          <w:sz w:val="21"/>
        </w:rPr>
        <w:t>CQA 的在线 warm-up 不额外增加 episode 预算；其他方法应在同样条件下开始混合训练。</w:t>
      </w:r>
    </w:p>
    <w:p>
      <w:pPr>
        <w:pStyle w:val="ListBullet"/>
        <w:spacing w:after="40" w:line="300" w:lineRule="auto"/>
        <w:ind w:left="369" w:hanging="170"/>
      </w:pPr>
      <w:r>
        <w:rPr>
          <w:rFonts w:ascii="Aptos" w:hAnsi="Aptos" w:eastAsia="Noto Serif CJK SC"/>
          <w:sz w:val="21"/>
        </w:rPr>
        <w:t>同一 Order 和 seed 下尽量共享完全一致的 Stage 1 起点，因为 P1C Stage 1 没有历史数据。</w:t>
      </w:r>
    </w:p>
    <w:p>
      <w:pPr>
        <w:pStyle w:val="Heading2"/>
        <w:keepNext/>
        <w:spacing w:before="140" w:after="100"/>
      </w:pPr>
      <w:r>
        <w:rPr>
          <w:rFonts w:ascii="Aptos Display" w:hAnsi="Aptos Display" w:eastAsia="Noto Sans CJK SC"/>
          <w:b/>
          <w:color w:val="32465A"/>
          <w:sz w:val="26"/>
        </w:rPr>
        <w:t>6.5 不把四个场景写死</w:t>
      </w:r>
    </w:p>
    <w:p>
      <w:pPr>
        <w:spacing w:after="80" w:before="0" w:line="324" w:lineRule="auto"/>
        <w:ind w:firstLine="420"/>
      </w:pPr>
      <w:r>
        <w:rPr>
          <w:rFonts w:ascii="Aptos" w:hAnsi="Aptos" w:eastAsia="Noto Serif CJK SC"/>
          <w:sz w:val="21"/>
        </w:rPr>
        <w:t>虽然当前实验使用四个场景，但 Archive Visibility、Stage Evaluator 和 OWP Builder 应面向任意有序场景列表工作。P1C 的规则是“只开放当前 stage 之前的场景”，而不是手写某个具体顺序的 if/else。</w:t>
      </w:r>
    </w:p>
    <w:p>
      <w:pPr>
        <w:pStyle w:val="Heading2"/>
        <w:keepNext/>
        <w:spacing w:before="140" w:after="100"/>
      </w:pPr>
      <w:r>
        <w:rPr>
          <w:rFonts w:ascii="Aptos Display" w:hAnsi="Aptos Display" w:eastAsia="Noto Sans CJK SC"/>
          <w:b/>
          <w:color w:val="32465A"/>
          <w:sz w:val="26"/>
        </w:rPr>
        <w:t>6.6 配置与命名</w:t>
      </w:r>
    </w:p>
    <w:p>
      <w:pPr>
        <w:spacing w:after="80" w:before="0" w:line="324" w:lineRule="auto"/>
        <w:ind w:firstLine="420"/>
      </w:pPr>
      <w:r>
        <w:rPr>
          <w:rFonts w:ascii="Aptos" w:hAnsi="Aptos" w:eastAsia="Noto Serif CJK SC"/>
          <w:sz w:val="21"/>
        </w:rPr>
        <w:t>推荐实验名由 Archive、Method、Ratio、Order 和 Seed 组成：</w:t>
      </w:r>
    </w:p>
    <w:p>
      <w:pPr>
        <w:spacing w:before="80" w:after="120"/>
        <w:jc w:val="center"/>
      </w:pPr>
      <w:r>
        <w:rPr>
          <w:rFonts w:ascii="Cambria Math" w:hAnsi="Cambria Math" w:eastAsia="Noto Serif CJK SC"/>
          <w:sz w:val="22"/>
        </w:rPr>
        <w:t>[Archive]-[Method]-[Ratio]-[Order]-[Seed]</w:t>
      </w:r>
    </w:p>
    <w:p>
      <w:pPr>
        <w:spacing w:after="80" w:before="0" w:line="324" w:lineRule="auto"/>
        <w:ind w:firstLine="420"/>
      </w:pPr>
      <w:r>
        <w:rPr>
          <w:rFonts w:ascii="Aptos" w:hAnsi="Aptos" w:eastAsia="Noto Serif CJK SC"/>
          <w:sz w:val="21"/>
        </w:rPr>
        <w:t>例如 P1C-CQ-R50-O1-SD0 表示：使用 Plan 1 因果 Archive、CQ 工作池、50% 离线比例、O1 场景顺序和 seed 0。无离线数据基线可命名为 CONT-FIFO-O1-SD0。</w:t>
      </w:r>
    </w:p>
    <w:p>
      <w:pPr>
        <w:pStyle w:val="DesignNote"/>
        <w:spacing w:after="80" w:before="0" w:line="324" w:lineRule="auto"/>
      </w:pPr>
      <w:r>
        <w:rPr>
          <w:rFonts w:ascii="Aptos" w:hAnsi="Aptos" w:eastAsia="Noto Serif CJK SC"/>
          <w:sz w:val="21"/>
        </w:rPr>
        <w:t>实际配置文件字段、目录命名和运行入口应与现有项目约定一致，本命名主要用于保证不同实验产物可追溯。</w:t>
      </w:r>
    </w:p>
    <w:p>
      <w:pPr>
        <w:pStyle w:val="Heading1"/>
        <w:keepNext/>
        <w:spacing w:before="200" w:after="100"/>
      </w:pPr>
      <w:r>
        <w:rPr>
          <w:rFonts w:ascii="Aptos Display" w:hAnsi="Aptos Display" w:eastAsia="Noto Sans CJK SC"/>
          <w:b/>
          <w:color w:val="1F3D59"/>
          <w:sz w:val="32"/>
        </w:rPr>
        <w:t>7. 统一实验协议</w:t>
      </w:r>
    </w:p>
    <w:p>
      <w:pPr>
        <w:spacing w:after="80" w:before="0" w:line="324" w:lineRule="auto"/>
        <w:ind w:firstLine="420"/>
      </w:pPr>
      <w:r>
        <w:rPr>
          <w:rFonts w:ascii="Aptos" w:hAnsi="Aptos" w:eastAsia="Noto Serif CJK SC"/>
          <w:sz w:val="21"/>
        </w:rPr>
        <w:t>正式实验继续沿用 Plan 3/4 的场景顺序训练框架：每条 Order 包含四个 stage，每个 stage 在对应场景上训练 100 episodes。训练期间保持项目已有过程记录；每个 stage 结束后额外执行已见场景性能验证。</w:t>
      </w:r>
    </w:p>
    <w:p>
      <w:pPr>
        <w:pStyle w:val="Heading2"/>
        <w:keepNext/>
        <w:spacing w:before="140" w:after="100"/>
      </w:pPr>
      <w:r>
        <w:rPr>
          <w:rFonts w:ascii="Aptos Display" w:hAnsi="Aptos Display" w:eastAsia="Noto Sans CJK SC"/>
          <w:b/>
          <w:color w:val="32465A"/>
          <w:sz w:val="26"/>
        </w:rPr>
        <w:t>7.1 P1C 因果解锁示例</w:t>
      </w:r>
    </w:p>
    <w:p>
      <w:pPr>
        <w:spacing w:after="80" w:before="0" w:line="324" w:lineRule="auto"/>
        <w:ind w:firstLine="420"/>
      </w:pPr>
      <w:r>
        <w:rPr>
          <w:rFonts w:ascii="Aptos" w:hAnsi="Aptos" w:eastAsia="Noto Serif CJK SC"/>
          <w:sz w:val="21"/>
        </w:rPr>
        <w:t>若某条顺序为 O = [S1, S3, S2, S4]，P1C 的可见历史为：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701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1F3D59"/>
                <w:sz w:val="18"/>
              </w:rPr>
              <w:t>Stage</w:t>
            </w:r>
          </w:p>
        </w:tc>
        <w:tc>
          <w:tcPr>
            <w:tcW w:type="dxa" w:w="2268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1F3D59"/>
                <w:sz w:val="18"/>
              </w:rPr>
              <w:t>当前训练场景</w:t>
            </w:r>
          </w:p>
        </w:tc>
        <w:tc>
          <w:tcPr>
            <w:tcW w:type="dxa" w:w="5669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1F3D59"/>
                <w:sz w:val="18"/>
              </w:rPr>
              <w:t>当前可见 Plan 1 静态数据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Noto Serif CJK SC"/>
                <w:sz w:val="18"/>
              </w:rPr>
              <w:t>T1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Noto Serif CJK SC"/>
                <w:sz w:val="18"/>
              </w:rPr>
              <w:t>S1</w:t>
            </w:r>
          </w:p>
        </w:tc>
        <w:tc>
          <w:tcPr>
            <w:tcW w:type="dxa" w:w="56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Noto Serif CJK SC"/>
                <w:sz w:val="18"/>
              </w:rPr>
              <w:t>空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Noto Serif CJK SC"/>
                <w:sz w:val="18"/>
              </w:rPr>
              <w:t>T2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Noto Serif CJK SC"/>
                <w:sz w:val="18"/>
              </w:rPr>
              <w:t>S3</w:t>
            </w:r>
          </w:p>
        </w:tc>
        <w:tc>
          <w:tcPr>
            <w:tcW w:type="dxa" w:w="56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Noto Serif CJK SC"/>
                <w:sz w:val="18"/>
              </w:rPr>
              <w:t>S1 的 Plan 1 Episode 1–100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Noto Serif CJK SC"/>
                <w:sz w:val="18"/>
              </w:rPr>
              <w:t>T3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Noto Serif CJK SC"/>
                <w:sz w:val="18"/>
              </w:rPr>
              <w:t>S2</w:t>
            </w:r>
          </w:p>
        </w:tc>
        <w:tc>
          <w:tcPr>
            <w:tcW w:type="dxa" w:w="56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Noto Serif CJK SC"/>
                <w:sz w:val="18"/>
              </w:rPr>
              <w:t>S1、S3 的 Plan 1 Episode 1–100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Noto Serif CJK SC"/>
                <w:sz w:val="18"/>
              </w:rPr>
              <w:t>T4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Noto Serif CJK SC"/>
                <w:sz w:val="18"/>
              </w:rPr>
              <w:t>S4</w:t>
            </w:r>
          </w:p>
        </w:tc>
        <w:tc>
          <w:tcPr>
            <w:tcW w:type="dxa" w:w="56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Noto Serif CJK SC"/>
                <w:sz w:val="18"/>
              </w:rPr>
              <w:t>S1、S3、S2 的 Plan 1 Episode 1–100</w:t>
            </w:r>
          </w:p>
        </w:tc>
      </w:tr>
    </w:tbl>
    <w:p>
      <w:pPr>
        <w:spacing w:after="20"/>
      </w:pPr>
    </w:p>
    <w:p>
      <w:pPr>
        <w:spacing w:after="80" w:before="0" w:line="324" w:lineRule="auto"/>
        <w:ind w:firstLine="420"/>
      </w:pPr>
      <w:r>
        <w:rPr>
          <w:rFonts w:ascii="Aptos" w:hAnsi="Aptos" w:eastAsia="Noto Serif CJK SC"/>
          <w:sz w:val="21"/>
        </w:rPr>
        <w:t>当前场景与未来场景的 Plan 1 数据必须被屏蔽。当前持续训练产生的数据不用于更新 HOA。</w:t>
      </w:r>
    </w:p>
    <w:p>
      <w:pPr>
        <w:pStyle w:val="Heading2"/>
        <w:keepNext/>
        <w:spacing w:before="140" w:after="100"/>
      </w:pPr>
      <w:r>
        <w:rPr>
          <w:rFonts w:ascii="Aptos Display" w:hAnsi="Aptos Display" w:eastAsia="Noto Sans CJK SC"/>
          <w:b/>
          <w:color w:val="32465A"/>
          <w:sz w:val="26"/>
        </w:rPr>
        <w:t>7.2 P1F 全量开放</w:t>
      </w:r>
    </w:p>
    <w:p>
      <w:pPr>
        <w:spacing w:after="80" w:before="0" w:line="324" w:lineRule="auto"/>
        <w:ind w:firstLine="420"/>
      </w:pPr>
      <w:r>
        <w:rPr>
          <w:rFonts w:ascii="Aptos" w:hAnsi="Aptos" w:eastAsia="Noto Serif CJK SC"/>
          <w:sz w:val="21"/>
        </w:rPr>
        <w:t>P1F 从实验初始化开始开放 S1–S4 四个场景的 Plan 1 Episode 1–100。各 stage 的候选 Archive 范围不变，但 RAND/COV/CQ/CQA 仍可在每个 stage 重新构建一次 OWP，以适应当前方法所需的随机性或 Alignment。</w:t>
      </w:r>
    </w:p>
    <w:p>
      <w:pPr>
        <w:spacing w:after="80" w:before="0" w:line="324" w:lineRule="auto"/>
        <w:ind w:firstLine="420"/>
      </w:pPr>
      <w:r>
        <w:rPr>
          <w:rFonts w:ascii="Aptos" w:hAnsi="Aptos" w:eastAsia="Noto Serif CJK SC"/>
          <w:sz w:val="21"/>
        </w:rPr>
        <w:t>P1F 不是严格因果历史实验，而是“历史数据已充分覆盖后续交通条件”的对照。P1C 应作为主要研究设置，P1F 用于判断完整历史覆盖能够带来多少额外收益，以及这种收益是否削弱了方法提炼本身的意义。</w:t>
      </w:r>
    </w:p>
    <w:p>
      <w:pPr>
        <w:pStyle w:val="Heading2"/>
        <w:keepNext/>
        <w:spacing w:before="140" w:after="100"/>
      </w:pPr>
      <w:r>
        <w:rPr>
          <w:rFonts w:ascii="Aptos Display" w:hAnsi="Aptos Display" w:eastAsia="Noto Sans CJK SC"/>
          <w:b/>
          <w:color w:val="32465A"/>
          <w:sz w:val="26"/>
        </w:rPr>
        <w:t>7.3 阶段后下三角评估</w:t>
      </w:r>
    </w:p>
    <w:p>
      <w:pPr>
        <w:spacing w:after="80" w:before="0" w:line="324" w:lineRule="auto"/>
        <w:ind w:firstLine="420"/>
      </w:pPr>
      <w:r>
        <w:rPr>
          <w:rFonts w:ascii="Aptos" w:hAnsi="Aptos" w:eastAsia="Noto Serif CJK SC"/>
          <w:sz w:val="21"/>
        </w:rPr>
        <w:t>对任意顺序 O = [S_o1, S_o2, S_o3, S_o4]：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984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1F3D59"/>
                <w:sz w:val="18"/>
              </w:rPr>
              <w:t>阶段完成后</w:t>
            </w:r>
          </w:p>
        </w:tc>
        <w:tc>
          <w:tcPr>
            <w:tcW w:type="dxa" w:w="2835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1F3D59"/>
                <w:sz w:val="18"/>
              </w:rPr>
              <w:t>评估范围</w:t>
            </w:r>
          </w:p>
        </w:tc>
        <w:tc>
          <w:tcPr>
            <w:tcW w:type="dxa" w:w="4819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1F3D59"/>
                <w:sz w:val="18"/>
              </w:rPr>
              <w:t>意义</w:t>
            </w:r>
          </w:p>
        </w:tc>
      </w:tr>
      <w:t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Noto Serif CJK SC"/>
                <w:sz w:val="18"/>
              </w:rPr>
              <w:t>T1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Noto Serif CJK SC"/>
                <w:sz w:val="18"/>
              </w:rPr>
              <w:t>S_o1</w:t>
            </w:r>
          </w:p>
        </w:tc>
        <w:tc>
          <w:tcPr>
            <w:tcW w:type="dxa" w:w="481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Noto Serif CJK SC"/>
                <w:sz w:val="18"/>
              </w:rPr>
              <w:t>当前场景初始在线学习能力。</w:t>
            </w:r>
          </w:p>
        </w:tc>
      </w:tr>
      <w:t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Noto Serif CJK SC"/>
                <w:sz w:val="18"/>
              </w:rPr>
              <w:t>T2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Noto Serif CJK SC"/>
                <w:sz w:val="18"/>
              </w:rPr>
              <w:t>S_o1、S_o2</w:t>
            </w:r>
          </w:p>
        </w:tc>
        <w:tc>
          <w:tcPr>
            <w:tcW w:type="dxa" w:w="481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Noto Serif CJK SC"/>
                <w:sz w:val="18"/>
              </w:rPr>
              <w:t>第一次切换后的当前适应与首个历史场景保持。</w:t>
            </w:r>
          </w:p>
        </w:tc>
      </w:tr>
      <w:t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Noto Serif CJK SC"/>
                <w:sz w:val="18"/>
              </w:rPr>
              <w:t>T3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Noto Serif CJK SC"/>
                <w:sz w:val="18"/>
              </w:rPr>
              <w:t>S_o1、S_o2、S_o3</w:t>
            </w:r>
          </w:p>
        </w:tc>
        <w:tc>
          <w:tcPr>
            <w:tcW w:type="dxa" w:w="481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Noto Serif CJK SC"/>
                <w:sz w:val="18"/>
              </w:rPr>
              <w:t>首次多历史来源条件下的组织与遗忘。</w:t>
            </w:r>
          </w:p>
        </w:tc>
      </w:tr>
      <w:t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Noto Serif CJK SC"/>
                <w:sz w:val="18"/>
              </w:rPr>
              <w:t>T4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Noto Serif CJK SC"/>
                <w:sz w:val="18"/>
              </w:rPr>
              <w:t>S_o1、S_o2、S_o3、S_o4</w:t>
            </w:r>
          </w:p>
        </w:tc>
        <w:tc>
          <w:tcPr>
            <w:tcW w:type="dxa" w:w="481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Noto Serif CJK SC"/>
                <w:sz w:val="18"/>
              </w:rPr>
              <w:t>完整持续训练后的总体适应—保持结果。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rPr>
          <w:rFonts w:ascii="Aptos Display" w:hAnsi="Aptos Display" w:eastAsia="Noto Sans CJK SC"/>
          <w:b/>
          <w:color w:val="32465A"/>
          <w:sz w:val="26"/>
        </w:rPr>
        <w:t>7.4 主要性能指标</w:t>
      </w:r>
    </w:p>
    <w:p>
      <w:pPr>
        <w:pStyle w:val="ListBullet"/>
        <w:spacing w:after="40" w:line="300" w:lineRule="auto"/>
        <w:ind w:left="369" w:hanging="170"/>
      </w:pPr>
      <w:r>
        <w:rPr>
          <w:rFonts w:ascii="Aptos" w:hAnsi="Aptos" w:eastAsia="Noto Serif CJK SC"/>
          <w:sz w:val="21"/>
        </w:rPr>
        <w:t>每个已见场景的 reward、queue、delay、throughput。</w:t>
      </w:r>
    </w:p>
    <w:p>
      <w:pPr>
        <w:pStyle w:val="ListBullet"/>
        <w:spacing w:after="40" w:line="300" w:lineRule="auto"/>
        <w:ind w:left="369" w:hanging="170"/>
      </w:pPr>
      <w:r>
        <w:rPr>
          <w:rFonts w:ascii="Aptos" w:hAnsi="Aptos" w:eastAsia="Noto Serif CJK SC"/>
          <w:sz w:val="21"/>
        </w:rPr>
        <w:t>当前 stage 前 20、前 50、全 100 episodes 的学习曲线或 AULC，用于描述适应速度。</w:t>
      </w:r>
    </w:p>
    <w:p>
      <w:pPr>
        <w:pStyle w:val="ListBullet"/>
        <w:spacing w:after="40" w:line="300" w:lineRule="auto"/>
        <w:ind w:left="369" w:hanging="170"/>
      </w:pPr>
      <w:r>
        <w:rPr>
          <w:rFonts w:ascii="Aptos" w:hAnsi="Aptos" w:eastAsia="Noto Serif CJK SC"/>
          <w:sz w:val="21"/>
        </w:rPr>
        <w:t>历史场景从刚完成训练到后续 stage 的 absolute forgetting、relative forgetting 和 retention ratio。</w:t>
      </w:r>
    </w:p>
    <w:p>
      <w:pPr>
        <w:pStyle w:val="ListBullet"/>
        <w:spacing w:after="40" w:line="300" w:lineRule="auto"/>
        <w:ind w:left="369" w:hanging="170"/>
      </w:pPr>
      <w:r>
        <w:rPr>
          <w:rFonts w:ascii="Aptos" w:hAnsi="Aptos" w:eastAsia="Noto Serif CJK SC"/>
          <w:sz w:val="21"/>
        </w:rPr>
        <w:t>每个 stage 的平均已见场景性能，以及最终 average forgetting 和 worst-case forgetting。</w:t>
      </w:r>
    </w:p>
    <w:p>
      <w:pPr>
        <w:pStyle w:val="ListBullet"/>
        <w:spacing w:after="40" w:line="300" w:lineRule="auto"/>
        <w:ind w:left="369" w:hanging="170"/>
      </w:pPr>
      <w:r>
        <w:rPr>
          <w:rFonts w:ascii="Aptos" w:hAnsi="Aptos" w:eastAsia="Noto Serif CJK SC"/>
          <w:sz w:val="21"/>
        </w:rPr>
        <w:t>训练过程中的 Online/Offline loss 与实际离线数据使用情况，用于解释性能变化。</w:t>
      </w:r>
    </w:p>
    <w:p>
      <w:pPr>
        <w:pStyle w:val="Heading1"/>
        <w:keepNext/>
        <w:spacing w:before="200" w:after="100"/>
      </w:pPr>
      <w:r>
        <w:rPr>
          <w:rFonts w:ascii="Aptos Display" w:hAnsi="Aptos Display" w:eastAsia="Noto Sans CJK SC"/>
          <w:b/>
          <w:color w:val="1F3D59"/>
          <w:sz w:val="32"/>
        </w:rPr>
        <w:t>8. 实验设计与阶段安排</w:t>
      </w:r>
    </w:p>
    <w:p>
      <w:pPr>
        <w:pStyle w:val="Heading2"/>
        <w:keepNext/>
        <w:spacing w:before="140" w:after="100"/>
      </w:pPr>
      <w:r>
        <w:rPr>
          <w:rFonts w:ascii="Aptos Display" w:hAnsi="Aptos Display" w:eastAsia="Noto Sans CJK SC"/>
          <w:b/>
          <w:color w:val="32465A"/>
          <w:sz w:val="26"/>
        </w:rPr>
        <w:t>8.1 Phase 0：链路验收</w:t>
      </w:r>
    </w:p>
    <w:p>
      <w:pPr>
        <w:spacing w:after="80" w:before="0" w:line="324" w:lineRule="auto"/>
        <w:ind w:firstLine="420"/>
      </w:pPr>
      <w:r>
        <w:rPr>
          <w:rFonts w:ascii="Aptos" w:hAnsi="Aptos" w:eastAsia="Noto Serif CJK SC"/>
          <w:sz w:val="21"/>
        </w:rPr>
        <w:t>先选择一条场景顺序、一个 training seed 和一个简单配置完成四阶段链路验收。推荐使用 P1C-DHOA-R50，原因是它不依赖 OWP 提炼，便于优先验证静态 Archive、因果解锁、混合采样和阶段评估是否成立。</w:t>
      </w:r>
    </w:p>
    <w:p>
      <w:pPr>
        <w:spacing w:after="80" w:before="0" w:line="324" w:lineRule="auto"/>
        <w:ind w:firstLine="420"/>
      </w:pPr>
      <w:r>
        <w:rPr>
          <w:rFonts w:ascii="Aptos" w:hAnsi="Aptos" w:eastAsia="Noto Serif CJK SC"/>
          <w:sz w:val="21"/>
        </w:rPr>
        <w:t>验收重点包括：Stage 1 无离线数据；P1C 可见范围正确；当前/未来场景没有泄漏；Online/Offline batch 数量正确；总更新预算公平；每个 stage 的下三角评估能够完成。</w:t>
      </w:r>
    </w:p>
    <w:p>
      <w:pPr>
        <w:pStyle w:val="Heading2"/>
        <w:keepNext/>
        <w:spacing w:before="140" w:after="100"/>
      </w:pPr>
      <w:r>
        <w:rPr>
          <w:rFonts w:ascii="Aptos Display" w:hAnsi="Aptos Display" w:eastAsia="Noto Sans CJK SC"/>
          <w:b/>
          <w:color w:val="32465A"/>
          <w:sz w:val="26"/>
        </w:rPr>
        <w:t>8.2 Phase 1：固定 Ratio 的五方法比较</w:t>
      </w:r>
    </w:p>
    <w:p>
      <w:pPr>
        <w:spacing w:after="80" w:before="0" w:line="324" w:lineRule="auto"/>
        <w:ind w:firstLine="420"/>
      </w:pPr>
      <w:r>
        <w:rPr>
          <w:rFonts w:ascii="Aptos" w:hAnsi="Aptos" w:eastAsia="Noto Serif CJK SC"/>
          <w:sz w:val="21"/>
        </w:rPr>
        <w:t>实验优先固定 Offline ratio，将五种 Method 作为一组比较。P1C 为主设置。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701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1F3D59"/>
                <w:sz w:val="18"/>
              </w:rPr>
              <w:t>组别</w:t>
            </w:r>
          </w:p>
        </w:tc>
        <w:tc>
          <w:tcPr>
            <w:tcW w:type="dxa" w:w="2268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1F3D59"/>
                <w:sz w:val="18"/>
              </w:rPr>
              <w:t>固定比例</w:t>
            </w:r>
          </w:p>
        </w:tc>
        <w:tc>
          <w:tcPr>
            <w:tcW w:type="dxa" w:w="5669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1F3D59"/>
                <w:sz w:val="18"/>
              </w:rPr>
              <w:t>需要比较的方法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Noto Serif CJK SC"/>
                <w:sz w:val="18"/>
              </w:rPr>
              <w:t>A1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Noto Serif CJK SC"/>
                <w:sz w:val="18"/>
              </w:rPr>
              <w:t>R25 / 0.25</w:t>
            </w:r>
          </w:p>
        </w:tc>
        <w:tc>
          <w:tcPr>
            <w:tcW w:type="dxa" w:w="56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Noto Serif CJK SC"/>
                <w:sz w:val="18"/>
              </w:rPr>
              <w:t>P1C-DHOA、P1C-RAND、P1C-COV、P1C-CQ、P1C-CQA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Noto Serif CJK SC"/>
                <w:sz w:val="18"/>
              </w:rPr>
              <w:t>A2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Noto Serif CJK SC"/>
                <w:sz w:val="18"/>
              </w:rPr>
              <w:t>R50 / 0.50</w:t>
            </w:r>
          </w:p>
        </w:tc>
        <w:tc>
          <w:tcPr>
            <w:tcW w:type="dxa" w:w="56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Noto Serif CJK SC"/>
                <w:sz w:val="18"/>
              </w:rPr>
              <w:t>P1C-DHOA、P1C-RAND、P1C-COV、P1C-CQ、P1C-CQA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Noto Serif CJK SC"/>
                <w:sz w:val="18"/>
              </w:rPr>
              <w:t>A3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Noto Serif CJK SC"/>
                <w:sz w:val="18"/>
              </w:rPr>
              <w:t>R75 / 0.75</w:t>
            </w:r>
          </w:p>
        </w:tc>
        <w:tc>
          <w:tcPr>
            <w:tcW w:type="dxa" w:w="56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Noto Serif CJK SC"/>
                <w:sz w:val="18"/>
              </w:rPr>
              <w:t>P1C-DHOA、P1C-RAND、P1C-COV、P1C-CQ、P1C-CQA</w:t>
            </w:r>
          </w:p>
        </w:tc>
      </w:tr>
    </w:tbl>
    <w:p>
      <w:pPr>
        <w:spacing w:after="20"/>
      </w:pPr>
    </w:p>
    <w:p>
      <w:pPr>
        <w:spacing w:after="80" w:before="0" w:line="324" w:lineRule="auto"/>
        <w:ind w:firstLine="420"/>
      </w:pPr>
      <w:r>
        <w:rPr>
          <w:rFonts w:ascii="Aptos" w:hAnsi="Aptos" w:eastAsia="Noto Serif CJK SC"/>
          <w:sz w:val="21"/>
        </w:rPr>
        <w:t>这一阶段共 15 个 P1C 配置，并与 CONT-FIFO 在线基线比较。建议先使用一条已经较容易暴露遗忘的 Order 和一个 seed 做 pilot，再决定哪些配置进入多 seed 验证。</w:t>
      </w:r>
    </w:p>
    <w:p>
      <w:pPr>
        <w:pStyle w:val="Heading2"/>
        <w:keepNext/>
        <w:spacing w:before="140" w:after="100"/>
      </w:pPr>
      <w:r>
        <w:rPr>
          <w:rFonts w:ascii="Aptos Display" w:hAnsi="Aptos Display" w:eastAsia="Noto Sans CJK SC"/>
          <w:b/>
          <w:color w:val="32465A"/>
          <w:sz w:val="26"/>
        </w:rPr>
        <w:t>8.3 Phase 2：候选配置的多 seed 验证</w:t>
      </w:r>
    </w:p>
    <w:p>
      <w:pPr>
        <w:spacing w:after="80" w:before="0" w:line="324" w:lineRule="auto"/>
        <w:ind w:firstLine="420"/>
      </w:pPr>
      <w:r>
        <w:rPr>
          <w:rFonts w:ascii="Aptos" w:hAnsi="Aptos" w:eastAsia="Noto Serif CJK SC"/>
          <w:sz w:val="21"/>
        </w:rPr>
        <w:t>根据 Phase 1 的表现，保留具有代表性的 3–5 个配置，增加 training seeds。筛选不应只依据最终 reward，还要兼顾历史保持、当前适应、训练稳定性和方法差异的可解释性。</w:t>
      </w:r>
    </w:p>
    <w:p>
      <w:pPr>
        <w:spacing w:after="80" w:before="0" w:line="324" w:lineRule="auto"/>
        <w:ind w:firstLine="420"/>
      </w:pPr>
      <w:r>
        <w:rPr>
          <w:rFonts w:ascii="Aptos" w:hAnsi="Aptos" w:eastAsia="Noto Serif CJK SC"/>
          <w:sz w:val="21"/>
        </w:rPr>
        <w:t>可能保留的典型组合包括：CONT-FIFO、P1C-DHOA 代表配置、P1C-CQ 代表配置、P1C-CQA 代表配置，以及必要时的 RAND/COV 消融。</w:t>
      </w:r>
    </w:p>
    <w:p>
      <w:pPr>
        <w:pStyle w:val="Heading2"/>
        <w:keepNext/>
        <w:spacing w:before="140" w:after="100"/>
      </w:pPr>
      <w:r>
        <w:rPr>
          <w:rFonts w:ascii="Aptos Display" w:hAnsi="Aptos Display" w:eastAsia="Noto Sans CJK SC"/>
          <w:b/>
          <w:color w:val="32465A"/>
          <w:sz w:val="26"/>
        </w:rPr>
        <w:t>8.4 Phase 3：P1C 与 P1F 比较</w:t>
      </w:r>
    </w:p>
    <w:p>
      <w:pPr>
        <w:spacing w:after="80" w:before="0" w:line="324" w:lineRule="auto"/>
        <w:ind w:firstLine="420"/>
      </w:pPr>
      <w:r>
        <w:rPr>
          <w:rFonts w:ascii="Aptos" w:hAnsi="Aptos" w:eastAsia="Noto Serif CJK SC"/>
          <w:sz w:val="21"/>
        </w:rPr>
        <w:t>在 P1C 方法和比例已有初步结论后，选择一个代表 ratio（通常可优先考虑 R50 或 P1C 综合表现最好的比例），对五种 Method 运行 P1F 对照，并与同 ratio 的 P1C 结果一一比较。</w:t>
      </w:r>
    </w:p>
    <w:p>
      <w:pPr>
        <w:spacing w:after="80" w:before="0" w:line="324" w:lineRule="auto"/>
        <w:ind w:firstLine="420"/>
      </w:pPr>
      <w:r>
        <w:rPr>
          <w:rFonts w:ascii="Aptos" w:hAnsi="Aptos" w:eastAsia="Noto Serif CJK SC"/>
          <w:sz w:val="21"/>
        </w:rPr>
        <w:t>该阶段用于回答：完整开放当前与未来场景的 Plan 1 数据能带来多少收益；收益是否主要来自提前覆盖目标场景；在全历史可用时，Coverage/Quality/Alignment 的方法区分是否仍然存在。</w:t>
      </w:r>
    </w:p>
    <w:p>
      <w:pPr>
        <w:pStyle w:val="Heading2"/>
        <w:keepNext/>
        <w:spacing w:before="140" w:after="100"/>
      </w:pPr>
      <w:r>
        <w:rPr>
          <w:rFonts w:ascii="Aptos Display" w:hAnsi="Aptos Display" w:eastAsia="Noto Sans CJK SC"/>
          <w:b/>
          <w:color w:val="32465A"/>
          <w:sz w:val="26"/>
        </w:rPr>
        <w:t>8.5 Phase 4：跨 Order 正式验证</w:t>
      </w:r>
    </w:p>
    <w:p>
      <w:pPr>
        <w:spacing w:after="80" w:before="0" w:line="324" w:lineRule="auto"/>
        <w:ind w:firstLine="420"/>
      </w:pPr>
      <w:r>
        <w:rPr>
          <w:rFonts w:ascii="Aptos" w:hAnsi="Aptos" w:eastAsia="Noto Serif CJK SC"/>
          <w:sz w:val="21"/>
        </w:rPr>
        <w:t>最终从前述阶段选择少量主方法，在 O1–O4 及正式 seeds 上运行完整四阶段实验。该阶段不再追求覆盖所有组合，而是验证主要结论是否不依赖某一特定场景顺序或单个 training seed。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3402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1F3D59"/>
                <w:sz w:val="18"/>
              </w:rPr>
              <w:t>建议保留</w:t>
            </w:r>
          </w:p>
        </w:tc>
        <w:tc>
          <w:tcPr>
            <w:tcW w:type="dxa" w:w="6236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1F3D59"/>
                <w:sz w:val="18"/>
              </w:rPr>
              <w:t>作用</w:t>
            </w:r>
          </w:p>
        </w:tc>
      </w:tr>
      <w:tr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Noto Serif CJK SC"/>
                <w:sz w:val="18"/>
              </w:rPr>
              <w:t>CONT-FIFO</w:t>
            </w:r>
          </w:p>
        </w:tc>
        <w:tc>
          <w:tcPr>
            <w:tcW w:type="dxa" w:w="62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Noto Serif CJK SC"/>
                <w:sz w:val="18"/>
              </w:rPr>
              <w:t>无静态历史的持续在线基线。</w:t>
            </w:r>
          </w:p>
        </w:tc>
      </w:tr>
      <w:tr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Noto Serif CJK SC"/>
                <w:sz w:val="18"/>
              </w:rPr>
              <w:t>P1C-DHOA 代表配置</w:t>
            </w:r>
          </w:p>
        </w:tc>
        <w:tc>
          <w:tcPr>
            <w:tcW w:type="dxa" w:w="62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Noto Serif CJK SC"/>
                <w:sz w:val="18"/>
              </w:rPr>
              <w:t>判断直接使用因果静态历史的效果。</w:t>
            </w:r>
          </w:p>
        </w:tc>
      </w:tr>
      <w:tr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Noto Serif CJK SC"/>
                <w:sz w:val="18"/>
              </w:rPr>
              <w:t>P1C-CQ 代表配置</w:t>
            </w:r>
          </w:p>
        </w:tc>
        <w:tc>
          <w:tcPr>
            <w:tcW w:type="dxa" w:w="62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Noto Serif CJK SC"/>
                <w:sz w:val="18"/>
              </w:rPr>
              <w:t>判断覆盖与质量提炼的核心价值。</w:t>
            </w:r>
          </w:p>
        </w:tc>
      </w:tr>
      <w:tr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Noto Serif CJK SC"/>
                <w:sz w:val="18"/>
              </w:rPr>
              <w:t>P1C-CQA 代表配置</w:t>
            </w:r>
          </w:p>
        </w:tc>
        <w:tc>
          <w:tcPr>
            <w:tcW w:type="dxa" w:w="62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Noto Serif CJK SC"/>
                <w:sz w:val="18"/>
              </w:rPr>
              <w:t>判断当前相关性对齐的增量价值。</w:t>
            </w:r>
          </w:p>
        </w:tc>
      </w:tr>
      <w:tr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Noto Serif CJK SC"/>
                <w:sz w:val="18"/>
              </w:rPr>
              <w:t>可选 P1F-CQA</w:t>
            </w:r>
          </w:p>
        </w:tc>
        <w:tc>
          <w:tcPr>
            <w:tcW w:type="dxa" w:w="62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Noto Serif CJK SC"/>
                <w:sz w:val="18"/>
              </w:rPr>
              <w:t>全历史覆盖条件的参考上限。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rFonts w:ascii="Aptos Display" w:hAnsi="Aptos Display" w:eastAsia="Noto Sans CJK SC"/>
          <w:b/>
          <w:color w:val="1F3D59"/>
          <w:sz w:val="32"/>
        </w:rPr>
        <w:t>9. 各 Stage 的阶段性验证重点</w:t>
      </w:r>
    </w:p>
    <w:p>
      <w:pPr>
        <w:pStyle w:val="Heading2"/>
        <w:keepNext/>
        <w:spacing w:before="140" w:after="100"/>
      </w:pPr>
      <w:r>
        <w:rPr>
          <w:rFonts w:ascii="Aptos Display" w:hAnsi="Aptos Display" w:eastAsia="Noto Sans CJK SC"/>
          <w:b/>
          <w:color w:val="32465A"/>
          <w:sz w:val="26"/>
        </w:rPr>
        <w:t>9.1 T1：共同起点与 Archive 模式差异</w:t>
      </w:r>
    </w:p>
    <w:p>
      <w:pPr>
        <w:spacing w:after="80" w:before="0" w:line="324" w:lineRule="auto"/>
        <w:ind w:firstLine="420"/>
      </w:pPr>
      <w:r>
        <w:rPr>
          <w:rFonts w:ascii="Aptos" w:hAnsi="Aptos" w:eastAsia="Noto Serif CJK SC"/>
          <w:sz w:val="21"/>
        </w:rPr>
        <w:t>P1C 下 T1 没有历史数据，所有 P1C Method 理论上应与 Continue Online 一致。若不同方法从 T1 开始就出现系统差异，应优先检查实现是否引入了额外随机性、不同初始化或错误的离线数据。P1F 在 T1 已开放完整 Archive，因此可以与 P1C 形成“是否预先拥有目标数据”的直接对照。</w:t>
      </w:r>
    </w:p>
    <w:p>
      <w:pPr>
        <w:pStyle w:val="Heading2"/>
        <w:keepNext/>
        <w:spacing w:before="140" w:after="100"/>
      </w:pPr>
      <w:r>
        <w:rPr>
          <w:rFonts w:ascii="Aptos Display" w:hAnsi="Aptos Display" w:eastAsia="Noto Sans CJK SC"/>
          <w:b/>
          <w:color w:val="32465A"/>
          <w:sz w:val="26"/>
        </w:rPr>
        <w:t>9.2 T2：首次历史数据利用</w:t>
      </w:r>
    </w:p>
    <w:p>
      <w:pPr>
        <w:spacing w:after="80" w:before="0" w:line="324" w:lineRule="auto"/>
        <w:ind w:firstLine="420"/>
      </w:pPr>
      <w:r>
        <w:rPr>
          <w:rFonts w:ascii="Aptos" w:hAnsi="Aptos" w:eastAsia="Noto Serif CJK SC"/>
          <w:sz w:val="21"/>
        </w:rPr>
        <w:t>T2 是最干净的半离线验证阶段。P1C 只有一个过去场景来源，可以直接观察静态历史是否真实参与更新、是否减轻第一次遗忘，以及 R25/R50/R75 是否开始表现出当前适应与历史保持之间的权衡。</w:t>
      </w:r>
    </w:p>
    <w:p>
      <w:pPr>
        <w:pStyle w:val="Heading2"/>
        <w:keepNext/>
        <w:spacing w:before="140" w:after="100"/>
      </w:pPr>
      <w:r>
        <w:rPr>
          <w:rFonts w:ascii="Aptos Display" w:hAnsi="Aptos Display" w:eastAsia="Noto Sans CJK SC"/>
          <w:b/>
          <w:color w:val="32465A"/>
          <w:sz w:val="26"/>
        </w:rPr>
        <w:t>9.3 T3：首次多历史来源</w:t>
      </w:r>
    </w:p>
    <w:p>
      <w:pPr>
        <w:spacing w:after="80" w:before="0" w:line="324" w:lineRule="auto"/>
        <w:ind w:firstLine="420"/>
      </w:pPr>
      <w:r>
        <w:rPr>
          <w:rFonts w:ascii="Aptos" w:hAnsi="Aptos" w:eastAsia="Noto Serif CJK SC"/>
          <w:sz w:val="21"/>
        </w:rPr>
        <w:t>T3 首次包含两个过去场景，是 DHOA、RAND、COV、CQ 差异开始具有实质意义的阶段。需要关注 Direct-HOA 是否被某个来源支配，COV 是否提升历史覆盖，CQ 是否减少低质量样本干扰，以及较早历史场景是否比最近场景遗忘更严重。</w:t>
      </w:r>
    </w:p>
    <w:p>
      <w:pPr>
        <w:pStyle w:val="Heading2"/>
        <w:keepNext/>
        <w:spacing w:before="140" w:after="100"/>
      </w:pPr>
      <w:r>
        <w:rPr>
          <w:rFonts w:ascii="Aptos Display" w:hAnsi="Aptos Display" w:eastAsia="Noto Sans CJK SC"/>
          <w:b/>
          <w:color w:val="32465A"/>
          <w:sz w:val="26"/>
        </w:rPr>
        <w:t>9.4 T4：完整持续训练结果</w:t>
      </w:r>
    </w:p>
    <w:p>
      <w:pPr>
        <w:spacing w:after="80" w:before="0" w:line="324" w:lineRule="auto"/>
        <w:ind w:firstLine="420"/>
      </w:pPr>
      <w:r>
        <w:rPr>
          <w:rFonts w:ascii="Aptos" w:hAnsi="Aptos" w:eastAsia="Noto Serif CJK SC"/>
          <w:sz w:val="21"/>
        </w:rPr>
        <w:t>T4 形成完整下三角矩阵。除了当前场景最终性能，还需要比较三个历史场景的保持、平均遗忘、最严重遗忘、已见场景平均表现，以及较高 Offline ratio 是否以牺牲当前适应为代价。</w:t>
      </w:r>
    </w:p>
    <w:p>
      <w:pPr>
        <w:pStyle w:val="Heading1"/>
        <w:keepNext/>
        <w:spacing w:before="200" w:after="100"/>
      </w:pPr>
      <w:r>
        <w:rPr>
          <w:rFonts w:ascii="Aptos Display" w:hAnsi="Aptos Display" w:eastAsia="Noto Sans CJK SC"/>
          <w:b/>
          <w:color w:val="1F3D59"/>
          <w:sz w:val="32"/>
        </w:rPr>
        <w:t>10. 代码阶段的能力验收</w:t>
      </w:r>
    </w:p>
    <w:p>
      <w:pPr>
        <w:spacing w:after="80" w:before="0" w:line="324" w:lineRule="auto"/>
        <w:ind w:firstLine="420"/>
      </w:pPr>
      <w:r>
        <w:rPr>
          <w:rFonts w:ascii="Aptos" w:hAnsi="Aptos" w:eastAsia="Noto Serif CJK SC"/>
          <w:sz w:val="21"/>
        </w:rPr>
        <w:t>阶段一完成时，代码支持至少应具备以下能力。这里描述的是能力边界，不要求固定某种目录或命令形式。</w:t>
      </w:r>
    </w:p>
    <w:p>
      <w:pPr>
        <w:spacing w:after="40" w:line="300" w:lineRule="auto"/>
        <w:ind w:left="369" w:hanging="255"/>
      </w:pPr>
      <w:r>
        <w:rPr>
          <w:rFonts w:ascii="Aptos" w:hAnsi="Aptos" w:eastAsia="Noto Serif CJK SC"/>
          <w:b/>
          <w:sz w:val="21"/>
        </w:rPr>
        <w:t xml:space="preserve">1. </w:t>
      </w:r>
      <w:r>
        <w:rPr>
          <w:rFonts w:ascii="Aptos" w:hAnsi="Aptos" w:eastAsia="Noto Serif CJK SC"/>
          <w:sz w:val="21"/>
        </w:rPr>
        <w:t>能够读取并统一索引 Plan 1 四个场景的前 100 episodes 静态数据。</w:t>
      </w:r>
    </w:p>
    <w:p>
      <w:pPr>
        <w:spacing w:after="40" w:line="300" w:lineRule="auto"/>
        <w:ind w:left="369" w:hanging="255"/>
      </w:pPr>
      <w:r>
        <w:rPr>
          <w:rFonts w:ascii="Aptos" w:hAnsi="Aptos" w:eastAsia="Noto Serif CJK SC"/>
          <w:b/>
          <w:sz w:val="21"/>
        </w:rPr>
        <w:t xml:space="preserve">2. </w:t>
      </w:r>
      <w:r>
        <w:rPr>
          <w:rFonts w:ascii="Aptos" w:hAnsi="Aptos" w:eastAsia="Noto Serif CJK SC"/>
          <w:sz w:val="21"/>
        </w:rPr>
        <w:t>能够通过配置选择 P1C 或 P1F，并在任意场景顺序中正确确定可见 HOA。</w:t>
      </w:r>
    </w:p>
    <w:p>
      <w:pPr>
        <w:spacing w:after="40" w:line="300" w:lineRule="auto"/>
        <w:ind w:left="369" w:hanging="255"/>
      </w:pPr>
      <w:r>
        <w:rPr>
          <w:rFonts w:ascii="Aptos" w:hAnsi="Aptos" w:eastAsia="Noto Serif CJK SC"/>
          <w:b/>
          <w:sz w:val="21"/>
        </w:rPr>
        <w:t xml:space="preserve">3. </w:t>
      </w:r>
      <w:r>
        <w:rPr>
          <w:rFonts w:ascii="Aptos" w:hAnsi="Aptos" w:eastAsia="Noto Serif CJK SC"/>
          <w:sz w:val="21"/>
        </w:rPr>
        <w:t>能够选择 DHOA、RAND、COV、CQ、CQA 五种历史数据使用方式。</w:t>
      </w:r>
    </w:p>
    <w:p>
      <w:pPr>
        <w:spacing w:after="40" w:line="300" w:lineRule="auto"/>
        <w:ind w:left="369" w:hanging="255"/>
      </w:pPr>
      <w:r>
        <w:rPr>
          <w:rFonts w:ascii="Aptos" w:hAnsi="Aptos" w:eastAsia="Noto Serif CJK SC"/>
          <w:b/>
          <w:sz w:val="21"/>
        </w:rPr>
        <w:t xml:space="preserve">4. </w:t>
      </w:r>
      <w:r>
        <w:rPr>
          <w:rFonts w:ascii="Aptos" w:hAnsi="Aptos" w:eastAsia="Noto Serif CJK SC"/>
          <w:sz w:val="21"/>
        </w:rPr>
        <w:t>能够配置 R25、R50、R75 等 Offline batch ratio，同时保持总 batch 和更新预算不变。</w:t>
      </w:r>
    </w:p>
    <w:p>
      <w:pPr>
        <w:spacing w:after="40" w:line="300" w:lineRule="auto"/>
        <w:ind w:left="369" w:hanging="255"/>
      </w:pPr>
      <w:r>
        <w:rPr>
          <w:rFonts w:ascii="Aptos" w:hAnsi="Aptos" w:eastAsia="Noto Serif CJK SC"/>
          <w:b/>
          <w:sz w:val="21"/>
        </w:rPr>
        <w:t xml:space="preserve">5. </w:t>
      </w:r>
      <w:r>
        <w:rPr>
          <w:rFonts w:ascii="Aptos" w:hAnsi="Aptos" w:eastAsia="Noto Serif CJK SC"/>
          <w:sz w:val="21"/>
        </w:rPr>
        <w:t>能够在每个 stage 重新构建一次 OWP，并在 stage 内冻结。</w:t>
      </w:r>
    </w:p>
    <w:p>
      <w:pPr>
        <w:spacing w:after="40" w:line="300" w:lineRule="auto"/>
        <w:ind w:left="369" w:hanging="255"/>
      </w:pPr>
      <w:r>
        <w:rPr>
          <w:rFonts w:ascii="Aptos" w:hAnsi="Aptos" w:eastAsia="Noto Serif CJK SC"/>
          <w:b/>
          <w:sz w:val="21"/>
        </w:rPr>
        <w:t xml:space="preserve">6. </w:t>
      </w:r>
      <w:r>
        <w:rPr>
          <w:rFonts w:ascii="Aptos" w:hAnsi="Aptos" w:eastAsia="Noto Serif CJK SC"/>
          <w:sz w:val="21"/>
        </w:rPr>
        <w:t>能够在 P1C Stage 1 自动退化为纯 Online 训练。</w:t>
      </w:r>
    </w:p>
    <w:p>
      <w:pPr>
        <w:spacing w:after="40" w:line="300" w:lineRule="auto"/>
        <w:ind w:left="369" w:hanging="255"/>
      </w:pPr>
      <w:r>
        <w:rPr>
          <w:rFonts w:ascii="Aptos" w:hAnsi="Aptos" w:eastAsia="Noto Serif CJK SC"/>
          <w:b/>
          <w:sz w:val="21"/>
        </w:rPr>
        <w:t xml:space="preserve">7. </w:t>
      </w:r>
      <w:r>
        <w:rPr>
          <w:rFonts w:ascii="Aptos" w:hAnsi="Aptos" w:eastAsia="Noto Serif CJK SC"/>
          <w:sz w:val="21"/>
        </w:rPr>
        <w:t>能够在每个 stage 完成后评估全部已见场景并保存结果。</w:t>
      </w:r>
    </w:p>
    <w:p>
      <w:pPr>
        <w:spacing w:after="40" w:line="300" w:lineRule="auto"/>
        <w:ind w:left="369" w:hanging="255"/>
      </w:pPr>
      <w:r>
        <w:rPr>
          <w:rFonts w:ascii="Aptos" w:hAnsi="Aptos" w:eastAsia="Noto Serif CJK SC"/>
          <w:b/>
          <w:sz w:val="21"/>
        </w:rPr>
        <w:t xml:space="preserve">8. </w:t>
      </w:r>
      <w:r>
        <w:rPr>
          <w:rFonts w:ascii="Aptos" w:hAnsi="Aptos" w:eastAsia="Noto Serif CJK SC"/>
          <w:sz w:val="21"/>
        </w:rPr>
        <w:t>能够记录 HOA/OWP 来源、实际采样比例、Offline unique coverage、Online/Offline loss。</w:t>
      </w:r>
    </w:p>
    <w:p>
      <w:pPr>
        <w:spacing w:after="40" w:line="300" w:lineRule="auto"/>
        <w:ind w:left="369" w:hanging="255"/>
      </w:pPr>
      <w:r>
        <w:rPr>
          <w:rFonts w:ascii="Aptos" w:hAnsi="Aptos" w:eastAsia="Noto Serif CJK SC"/>
          <w:b/>
          <w:sz w:val="21"/>
        </w:rPr>
        <w:t xml:space="preserve">9. </w:t>
      </w:r>
      <w:r>
        <w:rPr>
          <w:rFonts w:ascii="Aptos" w:hAnsi="Aptos" w:eastAsia="Noto Serif CJK SC"/>
          <w:sz w:val="21"/>
        </w:rPr>
        <w:t>能够检测 P1C 当前或未来场景数据泄漏。</w:t>
      </w:r>
    </w:p>
    <w:p>
      <w:pPr>
        <w:spacing w:after="40" w:line="300" w:lineRule="auto"/>
        <w:ind w:left="369" w:hanging="255"/>
      </w:pPr>
      <w:r>
        <w:rPr>
          <w:rFonts w:ascii="Aptos" w:hAnsi="Aptos" w:eastAsia="Noto Serif CJK SC"/>
          <w:b/>
          <w:sz w:val="21"/>
        </w:rPr>
        <w:t xml:space="preserve">10. </w:t>
      </w:r>
      <w:r>
        <w:rPr>
          <w:rFonts w:ascii="Aptos" w:hAnsi="Aptos" w:eastAsia="Noto Serif CJK SC"/>
          <w:sz w:val="21"/>
        </w:rPr>
        <w:t>关闭 HA-SODQN 后，能够继续运行现有 Continue Online 基线。</w:t>
      </w:r>
    </w:p>
    <w:p>
      <w:pPr>
        <w:pStyle w:val="Heading1"/>
        <w:keepNext/>
        <w:spacing w:before="200" w:after="100"/>
      </w:pPr>
      <w:r>
        <w:rPr>
          <w:rFonts w:ascii="Aptos Display" w:hAnsi="Aptos Display" w:eastAsia="Noto Sans CJK SC"/>
          <w:b/>
          <w:color w:val="1F3D59"/>
          <w:sz w:val="32"/>
        </w:rPr>
        <w:t>11. 实验阶段的结果验收</w:t>
      </w:r>
    </w:p>
    <w:p>
      <w:pPr>
        <w:spacing w:after="80" w:before="0" w:line="324" w:lineRule="auto"/>
        <w:ind w:firstLine="420"/>
      </w:pPr>
      <w:r>
        <w:rPr>
          <w:rFonts w:ascii="Aptos" w:hAnsi="Aptos" w:eastAsia="Noto Serif CJK SC"/>
          <w:sz w:val="21"/>
        </w:rPr>
        <w:t>实验不要求所有 HA-SODQN 变体都优于基线。有效结果可以是正向改善，也可以是清晰暴露某些设计的局限。最低需要形成以下可解释结论：</w:t>
      </w:r>
    </w:p>
    <w:p>
      <w:pPr>
        <w:pStyle w:val="ListBullet"/>
        <w:spacing w:after="40" w:line="300" w:lineRule="auto"/>
        <w:ind w:left="369" w:hanging="170"/>
      </w:pPr>
      <w:r>
        <w:rPr>
          <w:rFonts w:ascii="Aptos" w:hAnsi="Aptos" w:eastAsia="Noto Serif CJK SC"/>
          <w:sz w:val="21"/>
        </w:rPr>
        <w:t>静态 Plan 1 历史数据在严格 P1C 条件下是否能够降低过去场景性能下降。</w:t>
      </w:r>
    </w:p>
    <w:p>
      <w:pPr>
        <w:pStyle w:val="ListBullet"/>
        <w:spacing w:after="40" w:line="300" w:lineRule="auto"/>
        <w:ind w:left="369" w:hanging="170"/>
      </w:pPr>
      <w:r>
        <w:rPr>
          <w:rFonts w:ascii="Aptos" w:hAnsi="Aptos" w:eastAsia="Noto Serif CJK SC"/>
          <w:sz w:val="21"/>
        </w:rPr>
        <w:t>Direct-HOA 与固定 OWP 之间是否存在差异。</w:t>
      </w:r>
    </w:p>
    <w:p>
      <w:pPr>
        <w:pStyle w:val="ListBullet"/>
        <w:spacing w:after="40" w:line="300" w:lineRule="auto"/>
        <w:ind w:left="369" w:hanging="170"/>
      </w:pPr>
      <w:r>
        <w:rPr>
          <w:rFonts w:ascii="Aptos" w:hAnsi="Aptos" w:eastAsia="Noto Serif CJK SC"/>
          <w:sz w:val="21"/>
        </w:rPr>
        <w:t>Coverage、Quality、Alignment 的增量作用是否可观察。</w:t>
      </w:r>
    </w:p>
    <w:p>
      <w:pPr>
        <w:pStyle w:val="ListBullet"/>
        <w:spacing w:after="40" w:line="300" w:lineRule="auto"/>
        <w:ind w:left="369" w:hanging="170"/>
      </w:pPr>
      <w:r>
        <w:rPr>
          <w:rFonts w:ascii="Aptos" w:hAnsi="Aptos" w:eastAsia="Noto Serif CJK SC"/>
          <w:sz w:val="21"/>
        </w:rPr>
        <w:t>0.25、0.50、0.75 的离线比例如何影响当前适应与历史保持。</w:t>
      </w:r>
    </w:p>
    <w:p>
      <w:pPr>
        <w:pStyle w:val="ListBullet"/>
        <w:spacing w:after="40" w:line="300" w:lineRule="auto"/>
        <w:ind w:left="369" w:hanging="170"/>
      </w:pPr>
      <w:r>
        <w:rPr>
          <w:rFonts w:ascii="Aptos" w:hAnsi="Aptos" w:eastAsia="Noto Serif CJK SC"/>
          <w:sz w:val="21"/>
        </w:rPr>
        <w:t>P1F 相比 P1C 的收益有多少，以及是否主要来自提前看到当前/未来场景。</w:t>
      </w:r>
    </w:p>
    <w:p>
      <w:pPr>
        <w:pStyle w:val="ListBullet"/>
        <w:spacing w:after="40" w:line="300" w:lineRule="auto"/>
        <w:ind w:left="369" w:hanging="170"/>
      </w:pPr>
      <w:r>
        <w:rPr>
          <w:rFonts w:ascii="Aptos" w:hAnsi="Aptos" w:eastAsia="Noto Serif CJK SC"/>
          <w:sz w:val="21"/>
        </w:rPr>
        <w:t>主方法趋势能否跨不同场景顺序和多个 training seeds 保持。</w:t>
      </w:r>
    </w:p>
    <w:p>
      <w:pPr>
        <w:pStyle w:val="Heading1"/>
        <w:keepNext/>
        <w:spacing w:before="200" w:after="100"/>
      </w:pPr>
      <w:r>
        <w:rPr>
          <w:rFonts w:ascii="Aptos Display" w:hAnsi="Aptos Display" w:eastAsia="Noto Sans CJK SC"/>
          <w:b/>
          <w:color w:val="1F3D59"/>
          <w:sz w:val="32"/>
        </w:rPr>
        <w:t>12. 需要在服务器实现过程中继续确认的参数</w:t>
      </w:r>
    </w:p>
    <w:p>
      <w:pPr>
        <w:spacing w:after="80" w:before="0" w:line="324" w:lineRule="auto"/>
        <w:ind w:firstLine="420"/>
      </w:pPr>
      <w:r>
        <w:rPr>
          <w:rFonts w:ascii="Aptos" w:hAnsi="Aptos" w:eastAsia="Noto Serif CJK SC"/>
          <w:sz w:val="21"/>
        </w:rPr>
        <w:t>以下内容不在本文档中强行冻结，应由 Agent 在检查现有代码和数据后与用户继续讨论：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2835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1F3D59"/>
                <w:sz w:val="18"/>
              </w:rPr>
              <w:t>待确认项</w:t>
            </w:r>
          </w:p>
        </w:tc>
        <w:tc>
          <w:tcPr>
            <w:tcW w:type="dxa" w:w="6803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1F3D59"/>
                <w:sz w:val="18"/>
              </w:rPr>
              <w:t>需要考虑的依据</w:t>
            </w:r>
          </w:p>
        </w:tc>
      </w:tr>
      <w:t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Noto Serif CJK SC"/>
                <w:sz w:val="18"/>
              </w:rPr>
              <w:t>OWP 固定容量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Noto Serif CJK SC"/>
                <w:sz w:val="18"/>
              </w:rPr>
              <w:t>Plan 1 前 100 episodes 的总 transition 数、内存成本、每 stage 实际离线抽样次数。</w:t>
            </w:r>
          </w:p>
        </w:tc>
      </w:tr>
      <w:t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Noto Serif CJK SC"/>
                <w:sz w:val="18"/>
              </w:rPr>
              <w:t>Coverage 描述符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Noto Serif CJK SC"/>
                <w:sz w:val="18"/>
              </w:rPr>
              <w:t>现有 16 维状态是否足够；是否能恢复短时间窗口；聚类或分箱的工程复杂度。</w:t>
            </w:r>
          </w:p>
        </w:tc>
      </w:tr>
      <w:t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Noto Serif CJK SC"/>
                <w:sz w:val="18"/>
              </w:rPr>
              <w:t>Quality 指标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Noto Serif CJK SC"/>
                <w:sz w:val="18"/>
              </w:rPr>
              <w:t>哪些 episode/step 级 reward、queue、delay、throughput 可稳定关联。</w:t>
            </w:r>
          </w:p>
        </w:tc>
      </w:tr>
      <w:t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Noto Serif CJK SC"/>
                <w:sz w:val="18"/>
              </w:rPr>
              <w:t>CQA warm-up 与对齐比例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Noto Serif CJK SC"/>
                <w:sz w:val="18"/>
              </w:rPr>
              <w:t>不能增加额外交互预算；需要给全局保持部分留出稳定份额。</w:t>
            </w:r>
          </w:p>
        </w:tc>
      </w:tr>
      <w:t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Noto Serif CJK SC"/>
                <w:sz w:val="18"/>
              </w:rPr>
              <w:t>正式 seeds 数量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Noto Serif CJK SC"/>
                <w:sz w:val="18"/>
              </w:rPr>
              <w:t>当前已有 Plan 3/4 口径、服务器预算和 pilot 方差。</w:t>
            </w:r>
          </w:p>
        </w:tc>
      </w:tr>
      <w:t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Noto Serif CJK SC"/>
                <w:sz w:val="18"/>
              </w:rPr>
              <w:t>Order 选择与执行顺序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Noto Serif CJK SC"/>
                <w:sz w:val="18"/>
              </w:rPr>
              <w:t>优先选择已有证据中遗忘明显的顺序，再扩展到 O1–O4。</w:t>
            </w:r>
          </w:p>
        </w:tc>
      </w:tr>
      <w:t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Noto Serif CJK SC"/>
                <w:sz w:val="18"/>
              </w:rPr>
              <w:t>P1 数据跨 seed 组织方式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Noto Serif CJK SC"/>
                <w:sz w:val="18"/>
              </w:rPr>
              <w:t>是否合并全部 Plan 1 seeds、是否均衡来源，以及避免同源偏置的方式。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rFonts w:ascii="Aptos Display" w:hAnsi="Aptos Display" w:eastAsia="Noto Sans CJK SC"/>
          <w:b/>
          <w:color w:val="1F3D59"/>
          <w:sz w:val="32"/>
        </w:rPr>
        <w:t>13. 总体 Pipeline 摘要</w:t>
      </w:r>
    </w:p>
    <w:p>
      <w:pPr>
        <w:spacing w:before="80" w:after="120"/>
        <w:jc w:val="center"/>
      </w:pPr>
      <w:r>
        <w:rPr>
          <w:rFonts w:ascii="Cambria Math" w:hAnsi="Cambria Math" w:eastAsia="Noto Serif CJK SC"/>
          <w:sz w:val="22"/>
        </w:rPr>
        <w:t>Plan 1 (S1…S4, first 100 episodes) → Static HOA</w:t>
      </w:r>
    </w:p>
    <w:p>
      <w:pPr>
        <w:spacing w:before="80" w:after="120"/>
        <w:jc w:val="center"/>
      </w:pPr>
      <w:r>
        <w:rPr>
          <w:rFonts w:ascii="Cambria Math" w:hAnsi="Cambria Math" w:eastAsia="Noto Serif CJK SC"/>
          <w:sz w:val="22"/>
        </w:rPr>
        <w:t>Order + Stage → P1C/P1F Visibility → Visible HOA</w:t>
      </w:r>
    </w:p>
    <w:p>
      <w:pPr>
        <w:spacing w:before="80" w:after="120"/>
        <w:jc w:val="center"/>
      </w:pPr>
      <w:r>
        <w:rPr>
          <w:rFonts w:ascii="Cambria Math" w:hAnsi="Cambria Math" w:eastAsia="Noto Serif CJK SC"/>
          <w:sz w:val="22"/>
        </w:rPr>
        <w:t>Visible HOA → DHOA or OWP Builder (RAND/COV/CQ/CQA)</w:t>
      </w:r>
    </w:p>
    <w:p>
      <w:pPr>
        <w:spacing w:before="80" w:after="120"/>
        <w:jc w:val="center"/>
      </w:pPr>
      <w:r>
        <w:rPr>
          <w:rFonts w:ascii="Cambria Math" w:hAnsi="Cambria Math" w:eastAsia="Noto Serif CJK SC"/>
          <w:sz w:val="22"/>
        </w:rPr>
        <w:t>Current Env → ORB;   ORB + Offline Samples → Joint DQN Update</w:t>
      </w:r>
    </w:p>
    <w:p>
      <w:pPr>
        <w:spacing w:before="80" w:after="120"/>
        <w:jc w:val="center"/>
      </w:pPr>
      <w:r>
        <w:rPr>
          <w:rFonts w:ascii="Cambria Math" w:hAnsi="Cambria Math" w:eastAsia="Noto Serif CJK SC"/>
          <w:sz w:val="22"/>
        </w:rPr>
        <w:t>End of Stage → Evaluate All Seen Scenes → Next Stage</w:t>
      </w:r>
    </w:p>
    <w:p>
      <w:pPr>
        <w:spacing w:after="80" w:before="0" w:line="324" w:lineRule="auto"/>
        <w:ind w:firstLine="420"/>
      </w:pPr>
      <w:r>
        <w:rPr>
          <w:rFonts w:ascii="Aptos" w:hAnsi="Aptos" w:eastAsia="Noto Serif CJK SC"/>
          <w:sz w:val="21"/>
        </w:rPr>
        <w:t>方法主线可以概括为：在标准 DQN 当前在线 replay 之外，引入由 Plan 1 前 100 episodes 形成的静态历史档案；通过 P1C 或 P1F 控制历史数据可见范围，通过 DHOA 或不同 OWP 提炼方法决定静态数据如何进入当前学习，并以固定 Offline ratio 与 Online batch 联合更新。每个 stage 结束后对所有已见场景回测，从而同时评价当前适应与过去场景保持。</w:t>
      </w:r>
    </w:p>
    <w:p>
      <w:pPr>
        <w:spacing w:after="80" w:before="0" w:line="324" w:lineRule="auto"/>
        <w:ind w:firstLine="420"/>
      </w:pPr>
      <w:r>
        <w:rPr>
          <w:rFonts w:ascii="Aptos" w:hAnsi="Aptos" w:eastAsia="Noto Serif CJK SC"/>
          <w:sz w:val="21"/>
        </w:rPr>
        <w:t>阶段一以建立可靠、可配置且无数据泄漏的代码支持为目标；阶段二按“固定 ratio 比较五方法—筛选候选—比较 P1C/P1F—跨 Order 正式验证”的顺序展开实验。</w:t>
      </w:r>
    </w:p>
    <w:p>
      <w:pPr>
        <w:pStyle w:val="Heading1"/>
        <w:keepNext/>
        <w:spacing w:before="200" w:after="100"/>
      </w:pPr>
      <w:r>
        <w:rPr>
          <w:rFonts w:ascii="Aptos Display" w:hAnsi="Aptos Display" w:eastAsia="Noto Sans CJK SC"/>
          <w:b/>
          <w:color w:val="1F3D59"/>
          <w:sz w:val="32"/>
        </w:rPr>
        <w:t>附录 A：实验命名示例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3402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1F3D59"/>
                <w:sz w:val="18"/>
              </w:rPr>
              <w:t>实验名</w:t>
            </w:r>
          </w:p>
        </w:tc>
        <w:tc>
          <w:tcPr>
            <w:tcW w:type="dxa" w:w="6236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1F3D59"/>
                <w:sz w:val="18"/>
              </w:rPr>
              <w:t>含义</w:t>
            </w:r>
          </w:p>
        </w:tc>
      </w:tr>
      <w:tr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Noto Serif CJK SC"/>
                <w:sz w:val="18"/>
              </w:rPr>
              <w:t>P1C-DHOA-R50-O1-SD0</w:t>
            </w:r>
          </w:p>
        </w:tc>
        <w:tc>
          <w:tcPr>
            <w:tcW w:type="dxa" w:w="62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Noto Serif CJK SC"/>
                <w:sz w:val="18"/>
              </w:rPr>
              <w:t>因果解锁 Plan 1 Archive；直接 HOA 采样；50% 离线比例；O1；seed 0。</w:t>
            </w:r>
          </w:p>
        </w:tc>
      </w:tr>
      <w:tr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Noto Serif CJK SC"/>
                <w:sz w:val="18"/>
              </w:rPr>
              <w:t>P1C-CQ-R25-O2-SD1</w:t>
            </w:r>
          </w:p>
        </w:tc>
        <w:tc>
          <w:tcPr>
            <w:tcW w:type="dxa" w:w="62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Noto Serif CJK SC"/>
                <w:sz w:val="18"/>
              </w:rPr>
              <w:t>因果 Archive；Coverage–Quality OWP；25% 离线比例；O2；seed 1。</w:t>
            </w:r>
          </w:p>
        </w:tc>
      </w:tr>
      <w:tr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Noto Serif CJK SC"/>
                <w:sz w:val="18"/>
              </w:rPr>
              <w:t>P1C-CQA-R75-O3-SD2</w:t>
            </w:r>
          </w:p>
        </w:tc>
        <w:tc>
          <w:tcPr>
            <w:tcW w:type="dxa" w:w="62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Noto Serif CJK SC"/>
                <w:sz w:val="18"/>
              </w:rPr>
              <w:t>因果 Archive；Coverage–Quality–Alignment OWP；75% 离线比例；O3；seed 2。</w:t>
            </w:r>
          </w:p>
        </w:tc>
      </w:tr>
      <w:tr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Noto Serif CJK SC"/>
                <w:sz w:val="18"/>
              </w:rPr>
              <w:t>P1F-CQA-R50-O1-SD0</w:t>
            </w:r>
          </w:p>
        </w:tc>
        <w:tc>
          <w:tcPr>
            <w:tcW w:type="dxa" w:w="62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Noto Serif CJK SC"/>
                <w:sz w:val="18"/>
              </w:rPr>
              <w:t>全量开放四场景 Plan 1 数据；CQA；50% 离线比例。</w:t>
            </w:r>
          </w:p>
        </w:tc>
      </w:tr>
      <w:tr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Noto Serif CJK SC"/>
                <w:sz w:val="18"/>
              </w:rPr>
              <w:t>CONT-FIFO-O1-SD0</w:t>
            </w:r>
          </w:p>
        </w:tc>
        <w:tc>
          <w:tcPr>
            <w:tcW w:type="dxa" w:w="62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Noto Serif CJK SC"/>
                <w:sz w:val="18"/>
              </w:rPr>
              <w:t>不使用静态历史数据的持续在线基线。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rFonts w:ascii="Aptos Display" w:hAnsi="Aptos Display" w:eastAsia="Noto Sans CJK SC"/>
          <w:b/>
          <w:color w:val="1F3D59"/>
          <w:sz w:val="32"/>
        </w:rPr>
        <w:t>附录 B：下三角评估结果结构</w:t>
      </w:r>
    </w:p>
    <w:p>
      <w:pPr>
        <w:spacing w:after="80" w:before="0" w:line="324" w:lineRule="auto"/>
        <w:ind w:firstLine="420"/>
      </w:pPr>
      <w:r>
        <w:rPr>
          <w:rFonts w:ascii="Aptos" w:hAnsi="Aptos" w:eastAsia="Noto Serif CJK SC"/>
          <w:sz w:val="21"/>
        </w:rPr>
        <w:t>对于顺序 O = [S_o1, S_o2, S_o3, S_o4]，每个指标分别形成：</w:t>
      </w:r>
    </w:p>
    <w:p>
      <w:pPr>
        <w:spacing w:before="80" w:after="120"/>
        <w:jc w:val="center"/>
      </w:pPr>
      <w:r>
        <w:rPr>
          <w:rFonts w:ascii="Cambria Math" w:hAnsi="Cambria Math" w:eastAsia="Noto Serif CJK SC"/>
          <w:sz w:val="22"/>
        </w:rPr>
        <w:t>[ J(o1,T1)        –             –             – ]</w:t>
      </w:r>
    </w:p>
    <w:p>
      <w:pPr>
        <w:spacing w:before="80" w:after="120"/>
        <w:jc w:val="center"/>
      </w:pPr>
      <w:r>
        <w:rPr>
          <w:rFonts w:ascii="Cambria Math" w:hAnsi="Cambria Math" w:eastAsia="Noto Serif CJK SC"/>
          <w:sz w:val="22"/>
        </w:rPr>
        <w:t>[ J(o1,T2)   J(o2,T2)          –             – ]</w:t>
      </w:r>
    </w:p>
    <w:p>
      <w:pPr>
        <w:spacing w:before="80" w:after="120"/>
        <w:jc w:val="center"/>
      </w:pPr>
      <w:r>
        <w:rPr>
          <w:rFonts w:ascii="Cambria Math" w:hAnsi="Cambria Math" w:eastAsia="Noto Serif CJK SC"/>
          <w:sz w:val="22"/>
        </w:rPr>
        <w:t>[ J(o1,T3)   J(o2,T3)     J(o3,T3)           – ]</w:t>
      </w:r>
    </w:p>
    <w:p>
      <w:pPr>
        <w:spacing w:before="80" w:after="120"/>
        <w:jc w:val="center"/>
      </w:pPr>
      <w:r>
        <w:rPr>
          <w:rFonts w:ascii="Cambria Math" w:hAnsi="Cambria Math" w:eastAsia="Noto Serif CJK SC"/>
          <w:sz w:val="22"/>
        </w:rPr>
        <w:t>[ J(o1,T4)   J(o2,T4)     J(o3,T4)      J(o4,T4) ]</w:t>
      </w:r>
    </w:p>
    <w:p>
      <w:pPr>
        <w:spacing w:after="80" w:before="0" w:line="324" w:lineRule="auto"/>
        <w:ind w:firstLine="420"/>
      </w:pPr>
      <w:r>
        <w:rPr>
          <w:rFonts w:ascii="Aptos" w:hAnsi="Aptos" w:eastAsia="Noto Serif CJK SC"/>
          <w:sz w:val="21"/>
        </w:rPr>
        <w:t>对角线描述当前场景训练完成后的性能；对角线下方描述同一场景在后续训练后的保持情况。Reward、queue、delay、throughput 应分别形成对应矩阵或统一结构化结果。</w:t>
      </w:r>
    </w:p>
    <w:p>
      <w:pPr>
        <w:pStyle w:val="Heading1"/>
        <w:keepNext/>
        <w:spacing w:before="200" w:after="100"/>
      </w:pPr>
      <w:r>
        <w:rPr>
          <w:rFonts w:ascii="Aptos Display" w:hAnsi="Aptos Display" w:eastAsia="Noto Sans CJK SC"/>
          <w:b/>
          <w:color w:val="1F3D59"/>
          <w:sz w:val="32"/>
        </w:rPr>
        <w:t>附录 C：实现时应避免的概念混淆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3402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1F3D59"/>
                <w:sz w:val="18"/>
              </w:rPr>
              <w:t>容易混淆的概念</w:t>
            </w:r>
          </w:p>
        </w:tc>
        <w:tc>
          <w:tcPr>
            <w:tcW w:type="dxa" w:w="6236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1F3D59"/>
                <w:sz w:val="18"/>
              </w:rPr>
              <w:t>正确边界</w:t>
            </w:r>
          </w:p>
        </w:tc>
      </w:tr>
      <w:tr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Noto Serif CJK SC"/>
                <w:sz w:val="18"/>
              </w:rPr>
              <w:t>长期记忆池 = Offline Archive</w:t>
            </w:r>
          </w:p>
        </w:tc>
        <w:tc>
          <w:tcPr>
            <w:tcW w:type="dxa" w:w="62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Noto Serif CJK SC"/>
                <w:sz w:val="18"/>
              </w:rPr>
              <w:t>不等价。只有当前训练阶段前已经采集并冻结的数据才属于本方法的静态 HOA。</w:t>
            </w:r>
          </w:p>
        </w:tc>
      </w:tr>
      <w:tr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Noto Serif CJK SC"/>
                <w:sz w:val="18"/>
              </w:rPr>
              <w:t>当前训练数据封存为后续 HOA</w:t>
            </w:r>
          </w:p>
        </w:tc>
        <w:tc>
          <w:tcPr>
            <w:tcW w:type="dxa" w:w="62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Noto Serif CJK SC"/>
                <w:sz w:val="18"/>
              </w:rPr>
              <w:t>当前版本不采用。当前实验的 HOA 唯一来源为 Plan 1 前 100 episodes。</w:t>
            </w:r>
          </w:p>
        </w:tc>
      </w:tr>
      <w:tr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Noto Serif CJK SC"/>
                <w:sz w:val="18"/>
              </w:rPr>
              <w:t>P1F 证明不使用未来信息</w:t>
            </w:r>
          </w:p>
        </w:tc>
        <w:tc>
          <w:tcPr>
            <w:tcW w:type="dxa" w:w="62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Noto Serif CJK SC"/>
                <w:sz w:val="18"/>
              </w:rPr>
              <w:t>不能。P1F 明确包含当前和未来场景数据，只是全历史覆盖对照。</w:t>
            </w:r>
          </w:p>
        </w:tc>
      </w:tr>
      <w:tr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Noto Serif CJK SC"/>
                <w:sz w:val="18"/>
              </w:rPr>
              <w:t>OWP 比例 = Offline batch 比例</w:t>
            </w:r>
          </w:p>
        </w:tc>
        <w:tc>
          <w:tcPr>
            <w:tcW w:type="dxa" w:w="62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Noto Serif CJK SC"/>
                <w:sz w:val="18"/>
              </w:rPr>
              <w:t>不等价。OWP 是候选工作集容量，ρ 是每次更新中离线样本占比；加入 Offline 后不得增加总更新次数。</w:t>
            </w:r>
          </w:p>
        </w:tc>
      </w:tr>
      <w:tr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Noto Serif CJK SC"/>
                <w:sz w:val="18"/>
              </w:rPr>
              <w:t>CQA 可以访问当前场景 Plan 1 数据</w:t>
            </w:r>
          </w:p>
        </w:tc>
        <w:tc>
          <w:tcPr>
            <w:tcW w:type="dxa" w:w="62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Noto Serif CJK SC"/>
                <w:sz w:val="18"/>
              </w:rPr>
              <w:t>P1C 下不可以；Alignment 只能在已解锁过去场景数据中检索。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Noto Sans CJK SC"/>
        <w:color w:val="646464"/>
        <w:sz w:val="17"/>
      </w:rPr>
      <w:t xml:space="preserve">服务器 Agent 交付版  |  第 </w:t>
    </w:r>
    <w:r>
      <w:fldChar w:fldCharType="begin"/>
      <w:instrText xml:space="preserve"> PAGE </w:instrText>
      <w:fldChar w:fldCharType="end"/>
    </w:r>
    <w:r>
      <w:rPr>
        <w:rFonts w:ascii="Aptos" w:hAnsi="Aptos" w:eastAsia="Noto Sans CJK SC"/>
        <w:color w:val="646464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Noto Sans CJK SC"/>
        <w:color w:val="5A646E"/>
        <w:sz w:val="17"/>
      </w:rPr>
      <w:t>HA-SODQN 设计说明与实验方案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Aptos" w:hAnsi="Aptos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signNote">
    <w:name w:val="Design Note"/>
    <w:pPr>
      <w:spacing w:before="80" w:after="120" w:line="300" w:lineRule="auto"/>
      <w:ind w:left="312" w:right="312"/>
    </w:pPr>
    <w:rPr>
      <w:rFonts w:ascii="Aptos" w:hAnsi="Aptos" w:eastAsia="Noto Sans CJK SC"/>
      <w:color w:val="464646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