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Demo2.25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竖屏 Shop-Battler Demo 设计案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 游戏概述 (Overview)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核心品类：</w:t>
      </w:r>
      <w:r>
        <w:rPr>
          <w:rFonts w:eastAsia="等线" w:ascii="Arial" w:cs="Arial" w:hAnsi="Arial"/>
          <w:sz w:val="22"/>
        </w:rPr>
        <w:t xml:space="preserve"> 移动端竖屏 商店构筑+自动战斗（Shop-Battler + Auto-Battler）。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设计灵感：</w:t>
      </w:r>
      <w:r>
        <w:rPr>
          <w:rFonts w:eastAsia="等线" w:ascii="Arial" w:cs="Arial" w:hAnsi="Arial"/>
          <w:sz w:val="22"/>
        </w:rPr>
        <w:t xml:space="preserve"> 《大巴扎》的机制深度 + 《背包乱斗》的空间解谜 + 《Super Auto Pets》的极简流程与UI标准。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核心循环：</w:t>
      </w:r>
      <w:r>
        <w:rPr>
          <w:rFonts w:eastAsia="等线" w:ascii="Arial" w:cs="Arial" w:hAnsi="Arial"/>
          <w:sz w:val="22"/>
        </w:rPr>
        <w:t xml:space="preserve"> 购买/售出卡牌（解谜） -&gt; 摆放网格（空间连携） -&gt; 全自动读条战斗（验证）。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单局目标：</w:t>
      </w:r>
      <w:r>
        <w:rPr>
          <w:rFonts w:eastAsia="等线" w:ascii="Arial" w:cs="Arial" w:hAnsi="Arial"/>
          <w:sz w:val="22"/>
        </w:rPr>
        <w:t xml:space="preserve"> 累计获得 </w:t>
      </w:r>
      <w:r>
        <w:rPr>
          <w:rFonts w:eastAsia="等线" w:ascii="Arial" w:cs="Arial" w:hAnsi="Arial"/>
          <w:b w:val="true"/>
          <w:sz w:val="22"/>
        </w:rPr>
        <w:t>10胜</w:t>
      </w:r>
      <w:r>
        <w:rPr>
          <w:rFonts w:eastAsia="等线" w:ascii="Arial" w:cs="Arial" w:hAnsi="Arial"/>
          <w:sz w:val="22"/>
        </w:rPr>
        <w:t xml:space="preserve"> 即可通关（或耗尽生命值出局），单局时长控制在 25-30 分钟。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 核心机制：5x2的平行轨道网格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这是本游戏最核心的区别于竞品的空间机制。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网格尺寸：</w:t>
      </w:r>
      <w:r>
        <w:rPr>
          <w:rFonts w:eastAsia="等线" w:ascii="Arial" w:cs="Arial" w:hAnsi="Arial"/>
          <w:sz w:val="22"/>
        </w:rPr>
        <w:t xml:space="preserve"> 5列 x 2行，完美适配手机竖屏。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尺寸与占用：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小型（1x1）：</w:t>
      </w:r>
      <w:r>
        <w:rPr>
          <w:rFonts w:eastAsia="等线" w:ascii="Arial" w:cs="Arial" w:hAnsi="Arial"/>
          <w:sz w:val="22"/>
        </w:rPr>
        <w:t xml:space="preserve"> 基础打工牌与多标签拼图。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中型（1x2）：</w:t>
      </w:r>
      <w:r>
        <w:rPr>
          <w:rFonts w:eastAsia="等线" w:ascii="Arial" w:cs="Arial" w:hAnsi="Arial"/>
          <w:sz w:val="22"/>
        </w:rPr>
        <w:t xml:space="preserve"> 纵向占满一列。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大型（2x2）：</w:t>
      </w:r>
      <w:r>
        <w:rPr>
          <w:rFonts w:eastAsia="等线" w:ascii="Arial" w:cs="Arial" w:hAnsi="Arial"/>
          <w:sz w:val="22"/>
        </w:rPr>
        <w:t xml:space="preserve"> 占据40%面积的核心大牌。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空间判定（绝对规则）：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严格左右相邻：</w:t>
      </w:r>
      <w:r>
        <w:rPr>
          <w:rFonts w:eastAsia="等线" w:ascii="Arial" w:cs="Arial" w:hAnsi="Arial"/>
          <w:sz w:val="22"/>
        </w:rPr>
        <w:t xml:space="preserve"> 取消上下相邻判定，网格本质上是**“两条平行的单行轨道”**。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跨行枢纽：</w:t>
      </w:r>
      <w:r>
        <w:rPr>
          <w:rFonts w:eastAsia="等线" w:ascii="Arial" w:cs="Arial" w:hAnsi="Arial"/>
          <w:sz w:val="22"/>
        </w:rPr>
        <w:t xml:space="preserve"> 中型（1x2）和大型（2x2）物品因为同时跨越两行，能够在上下两条轨道上同时拥有“左右邻居”，成为跨轨道连携的唯一枢纽。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 商店与经济系统（Shop is Combat）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在Demo阶段，为了降低APM要求，采用极简但深度的经济模型。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经济发放：</w:t>
      </w:r>
      <w:r>
        <w:rPr>
          <w:rFonts w:eastAsia="等线" w:ascii="Arial" w:cs="Arial" w:hAnsi="Arial"/>
          <w:sz w:val="22"/>
        </w:rPr>
        <w:t xml:space="preserve"> 采用 SAP 模式，每回合（Day）发放固定金币。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三选一与刷新（缓解RNG）：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商店主要通过提供“三选一（Discover/Choices）”包裹来售卖物品。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提供固定消耗的刷新（Reroll）按钮，让玩家寻找特定“搭子”。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售出驱动（Sell to Build）：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物品不仅可以出售换钱，大量低级/消耗性物品带有**“出售时（When you sell this）”**触发的永久增益（例如：出售时最左侧武器+伤害）。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商店阶段是动态的资源转化池。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 战斗底层逻辑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完全自动的读条战斗，基于时间轴与状态互相博弈。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四大基础属性：</w:t>
      </w:r>
      <w:r>
        <w:rPr>
          <w:rFonts w:eastAsia="等线" w:ascii="Arial" w:cs="Arial" w:hAnsi="Arial"/>
          <w:sz w:val="22"/>
        </w:rPr>
        <w:t xml:space="preserve"> 冷却（Cooldown）、伤害（Damage）、护盾（Shield）、治疗（Heal）。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五大核心状态：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输出/条件：</w:t>
      </w:r>
      <w:r>
        <w:rPr>
          <w:rFonts w:eastAsia="等线" w:ascii="Arial" w:cs="Arial" w:hAnsi="Arial"/>
          <w:sz w:val="22"/>
        </w:rPr>
        <w:t xml:space="preserve"> 灼烧（Burn）、剧毒（Poison）。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控制/轴变化：</w:t>
      </w:r>
      <w:r>
        <w:rPr>
          <w:rFonts w:eastAsia="等线" w:ascii="Arial" w:cs="Arial" w:hAnsi="Arial"/>
          <w:sz w:val="22"/>
        </w:rPr>
        <w:t xml:space="preserve"> 冰冻（Freeze）、加速（Haste）、减速（Slow）。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双重节奏轴：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冷却读条：</w:t>
      </w:r>
      <w:r>
        <w:rPr>
          <w:rFonts w:eastAsia="等线" w:ascii="Arial" w:cs="Arial" w:hAnsi="Arial"/>
          <w:sz w:val="22"/>
        </w:rPr>
        <w:t xml:space="preserve"> 基础行动频率。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弹药（Ammo）与多重触发（Multicast）：</w:t>
      </w:r>
      <w:r>
        <w:rPr>
          <w:rFonts w:eastAsia="等线" w:ascii="Arial" w:cs="Arial" w:hAnsi="Arial"/>
          <w:sz w:val="22"/>
        </w:rPr>
        <w:t xml:space="preserve"> 物品可带有弹药限制（打完即摧毁或需装填），或者满足苛刻条件瞬间触发多次，形成“装填-爆发”的战斗节奏。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 卡牌设计定式（“打麻将”理论）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卡牌分为“通用池 + 英雄专属池”。在Demo中，卡牌设计必须遵循以下“麻将定式”：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低级牌（铜/银，1x1）：</w:t>
      </w:r>
      <w:r>
        <w:rPr>
          <w:rFonts w:eastAsia="等线" w:ascii="Arial" w:cs="Arial" w:hAnsi="Arial"/>
          <w:sz w:val="22"/>
        </w:rPr>
        <w:t xml:space="preserve"> 允许拥有极高的标签复合度（如同时带 水系|武器|伙伴 3个标签）。它们是高频“搭子”，用来在前中期快速凑连携吃Buff。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高级牌（金/钻，2x2）：</w:t>
      </w:r>
      <w:r>
        <w:rPr>
          <w:rFonts w:eastAsia="等线" w:ascii="Arial" w:cs="Arial" w:hAnsi="Arial"/>
          <w:sz w:val="22"/>
        </w:rPr>
        <w:t xml:space="preserve"> 面板数值高，上限极大，但带有</w:t>
      </w:r>
      <w:r>
        <w:rPr>
          <w:rFonts w:eastAsia="等线" w:ascii="Arial" w:cs="Arial" w:hAnsi="Arial"/>
          <w:b w:val="true"/>
          <w:sz w:val="22"/>
        </w:rPr>
        <w:t>极其苛刻的排他性或收束性条件（役满条件）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i w:val="true"/>
          <w:sz w:val="22"/>
        </w:rPr>
        <w:t>例如（孤狼路线）：</w:t>
      </w:r>
      <w:r>
        <w:rPr>
          <w:rFonts w:eastAsia="等线" w:ascii="Arial" w:cs="Arial" w:hAnsi="Arial"/>
          <w:sz w:val="22"/>
        </w:rPr>
        <w:t xml:space="preserve"> “如果这是你唯一的武器，则造成3倍/5倍伤害”。强制玩家在5x2空间里“断舍离”，卖掉打工牌。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 Demo 开发与验证范围规范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为了快速验证核心体验，Demo阶段的开发范围需严格收束：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内容量限制：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1 个测试英雄：</w:t>
      </w:r>
      <w:r>
        <w:rPr>
          <w:rFonts w:eastAsia="等线" w:ascii="Arial" w:cs="Arial" w:hAnsi="Arial"/>
          <w:sz w:val="22"/>
        </w:rPr>
        <w:t xml:space="preserve"> 推荐使用类似“海盗（Vanessa）”这种机制极其鲜明的职业。包含其专属卡池（主打水系、弹药、武器连携）及一套通用卡池。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10-15个怪物（Enemy Templates）：</w:t>
      </w:r>
      <w:r>
        <w:rPr>
          <w:rFonts w:eastAsia="等线" w:ascii="Arial" w:cs="Arial" w:hAnsi="Arial"/>
          <w:sz w:val="22"/>
        </w:rPr>
        <w:t xml:space="preserve"> 构建Day 1到Day 10的递进难度，怪物也遵循相同网格摆放（不需要复杂的AI，仅是不同的物品组合配置）。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验证重点（Actionable Blame &amp; UI）：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交互顺滑度：</w:t>
      </w:r>
      <w:r>
        <w:rPr>
          <w:rFonts w:eastAsia="等线" w:ascii="Arial" w:cs="Arial" w:hAnsi="Arial"/>
          <w:sz w:val="22"/>
        </w:rPr>
        <w:t xml:space="preserve"> 在移动端拖拽物品进行1x1, 1x2, 2x2的网格拼图，不能有误触。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◦ </w:t>
      </w:r>
      <w:r>
        <w:rPr>
          <w:rFonts w:eastAsia="等线" w:ascii="Arial" w:cs="Arial" w:hAnsi="Arial"/>
          <w:b w:val="true"/>
          <w:sz w:val="22"/>
        </w:rPr>
        <w:t>极高的视觉可读性（Readability）：</w:t>
      </w:r>
      <w:r>
        <w:rPr>
          <w:rFonts w:eastAsia="等线" w:ascii="Arial" w:cs="Arial" w:hAnsi="Arial"/>
          <w:sz w:val="22"/>
        </w:rPr>
        <w:t xml:space="preserve"> 自动战斗战败后，玩家必须能一眼看出“谁在输出、谁被冻结、谁被秒杀了”，从而总结出1-2条导致失败的明确原因（Actionable Blame）。在特效制作前，先用清晰的飞字、连线和高亮外框把状态因果表达清楚。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20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2026-02-26T01:11:56Z</dcterms:created>
  <dc:creator>Apache POI</dc:creator>
</cp:coreProperties>
</file>