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T071</w:t>
      </w:r>
    </w:p>
    <w:p>
      <w:r>
        <w:t>推定名称：接收《電力安全評估表格》(附件四)。</w:t>
      </w:r>
    </w:p>
    <w:p>
      <w:r>
        <w:t>制度上下文：六、可再生能源發電系統 &gt; 七、其他事項 &gt; 附件</w:t>
      </w:r>
    </w:p>
    <w:p>
      <w:r>
        <w:t>来源：安全管理辦法彙編20241025（無修訂版）.docx</w:t>
      </w:r>
    </w:p>
    <w:p>
      <w:r>
        <w:t>表格序号：71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3"/>
        <w:gridCol w:w="2251"/>
        <w:gridCol w:w="3521"/>
      </w:tblGrid>
      <w:tr w14:paraId="69BEB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</w:trPr>
        <w:tc>
          <w:tcPr>
            <w:tcW w:w="3828" w:type="dxa"/>
            <w:shd w:val="clear" w:color="auto" w:fill="auto"/>
          </w:tcPr>
          <w:p w14:paraId="2C817679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7DAAC3FD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1B2DBE6B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44EECBF0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18129174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  <w:p w14:paraId="1B62CBC3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382FA94B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3543" w:type="dxa"/>
            <w:shd w:val="clear" w:color="auto" w:fill="auto"/>
          </w:tcPr>
          <w:p w14:paraId="177E7798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</w:tr>
      <w:tr w14:paraId="75914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bottom w:val="single" w:color="auto" w:sz="4" w:space="0"/>
            </w:tcBorders>
            <w:shd w:val="clear" w:color="auto" w:fill="auto"/>
          </w:tcPr>
          <w:p w14:paraId="53A966B5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24D60BDE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3543" w:type="dxa"/>
            <w:tcBorders>
              <w:bottom w:val="single" w:color="auto" w:sz="4" w:space="0"/>
            </w:tcBorders>
            <w:shd w:val="clear" w:color="auto" w:fill="auto"/>
          </w:tcPr>
          <w:p w14:paraId="4291FC85">
            <w:pPr>
              <w:autoSpaceDE w:val="0"/>
              <w:autoSpaceDN w:val="0"/>
              <w:adjustRightInd w:val="0"/>
              <w:snapToGrid w:val="0"/>
              <w:spacing w:before="120"/>
              <w:ind w:firstLine="480"/>
              <w:jc w:val="center"/>
              <w:rPr>
                <w:sz w:val="24"/>
                <w:szCs w:val="28"/>
              </w:rPr>
            </w:pPr>
          </w:p>
        </w:tc>
      </w:tr>
      <w:tr w14:paraId="12C27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auto" w:sz="4" w:space="0"/>
            </w:tcBorders>
            <w:shd w:val="clear" w:color="auto" w:fill="auto"/>
          </w:tcPr>
          <w:p w14:paraId="628FFD20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被委任人</w:t>
            </w:r>
          </w:p>
        </w:tc>
        <w:tc>
          <w:tcPr>
            <w:tcW w:w="2268" w:type="dxa"/>
            <w:shd w:val="clear" w:color="auto" w:fill="auto"/>
          </w:tcPr>
          <w:p w14:paraId="48EE9DE6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3543" w:type="dxa"/>
            <w:tcBorders>
              <w:top w:val="single" w:color="auto" w:sz="4" w:space="0"/>
            </w:tcBorders>
            <w:shd w:val="clear" w:color="auto" w:fill="auto"/>
          </w:tcPr>
          <w:p w14:paraId="052C6244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地盤經理</w:t>
            </w:r>
            <w:r>
              <w:rPr>
                <w:sz w:val="24"/>
                <w:szCs w:val="28"/>
              </w:rPr>
              <w:t>/</w:t>
            </w:r>
            <w:r>
              <w:rPr>
                <w:rFonts w:hint="eastAsia"/>
                <w:sz w:val="24"/>
                <w:szCs w:val="28"/>
              </w:rPr>
              <w:t>地盤代表</w:t>
            </w:r>
          </w:p>
        </w:tc>
      </w:tr>
      <w:tr w14:paraId="01654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828" w:type="dxa"/>
            <w:shd w:val="clear" w:color="auto" w:fill="auto"/>
          </w:tcPr>
          <w:p w14:paraId="49A085B2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2268" w:type="dxa"/>
            <w:shd w:val="clear" w:color="auto" w:fill="auto"/>
          </w:tcPr>
          <w:p w14:paraId="2E35CCDD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</w:p>
        </w:tc>
        <w:tc>
          <w:tcPr>
            <w:tcW w:w="3543" w:type="dxa"/>
            <w:shd w:val="clear" w:color="auto" w:fill="auto"/>
          </w:tcPr>
          <w:p w14:paraId="610113E6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8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