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T107</w:t>
      </w:r>
    </w:p>
    <w:p>
      <w:r>
        <w:t>推定名称：被委任人 承建商代表/地盤經理</w:t>
      </w:r>
    </w:p>
    <w:p>
      <w:r>
        <w:t>制度上下文：3.加入詳細的密閉空間危險評估表格範本，有關評估報告须於工作完成後保存一年； &gt; 4.在正常大氣壓力下，空氣中氧氣濃度百分比以體積計應不少於百分之十九點五及不多於百分之廿二； &gt; 附件</w:t>
      </w:r>
    </w:p>
    <w:p>
      <w:r>
        <w:t>来源：安全管理辦法彙編20241025（無修訂版）.docx</w:t>
      </w:r>
    </w:p>
    <w:p>
      <w:r>
        <w:t>表格序号：107 / 159</w:t>
      </w:r>
    </w:p>
    <w:sectPr w:rsidR="00FC693F" w:rsidRPr="0006063C" w:rsidSect="00034616">
      <w:pgSz w:w="12240" w:h="15840"/>
      <w:pgMar w:top="1440" w:right="1800" w:bottom="1440" w:left="1800" w:header="720" w:footer="720" w:gutter="0"/>
      <w:cols w:space="720"/>
      <w:docGrid w:linePitch="360"/>
    </w:sectPr>
    <w:tbl>
      <w:tblPr>
        <w:tblStyle w:val="63"/>
        <w:tblW w:w="9102" w:type="dxa"/>
        <w:tblInd w:w="5" w:type="dxa"/>
        <w:tblLayout w:type="autofit"/>
        <w:tblCellMar>
          <w:top w:w="113" w:type="dxa"/>
          <w:left w:w="26" w:type="dxa"/>
          <w:bottom w:w="0" w:type="dxa"/>
          <w:right w:w="0" w:type="dxa"/>
        </w:tblCellMar>
      </w:tblPr>
      <w:tblGrid>
        <w:gridCol w:w="657"/>
        <w:gridCol w:w="8445"/>
      </w:tblGrid>
      <w:tr w14:paraId="2136E4F6">
        <w:tblPrEx>
          <w:tblCellMar>
            <w:top w:w="113" w:type="dxa"/>
            <w:left w:w="26" w:type="dxa"/>
            <w:bottom w:w="0" w:type="dxa"/>
            <w:right w:w="0" w:type="dxa"/>
          </w:tblCellMar>
        </w:tblPrEx>
        <w:trPr>
          <w:trHeight w:val="108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394F25BE">
            <w:pPr>
              <w:spacing w:before="120" w:line="259" w:lineRule="auto"/>
              <w:ind w:right="26" w:firstLine="480"/>
              <w:jc w:val="center"/>
              <w:rPr>
                <w:rFonts w:cstheme="minorBidi"/>
              </w:rPr>
            </w:pPr>
            <w:r>
              <w:rPr>
                <w:rFonts w:ascii="Times New Roman" w:hAnsi="Times New Roman" w:eastAsia="Times New Roman" w:cstheme="minorBidi"/>
                <w:sz w:val="24"/>
              </w:rPr>
              <w:t xml:space="preserve">1 </w:t>
            </w:r>
          </w:p>
        </w:tc>
        <w:tc>
          <w:tcPr>
            <w:tcW w:w="8507" w:type="dxa"/>
            <w:tcBorders>
              <w:top w:val="single" w:color="000000" w:sz="4" w:space="0"/>
              <w:left w:val="single" w:color="000000" w:sz="4" w:space="0"/>
              <w:bottom w:val="single" w:color="000000" w:sz="4" w:space="0"/>
              <w:right w:val="single" w:color="000000" w:sz="4" w:space="0"/>
            </w:tcBorders>
            <w:vAlign w:val="center"/>
          </w:tcPr>
          <w:p w14:paraId="2C67B27B">
            <w:pPr>
              <w:spacing w:before="120" w:line="259" w:lineRule="auto"/>
              <w:ind w:left="24" w:firstLine="480"/>
              <w:rPr>
                <w:rFonts w:cstheme="minorBidi"/>
              </w:rPr>
            </w:pPr>
            <w:r>
              <w:rPr>
                <w:rFonts w:cstheme="minorBidi"/>
                <w:sz w:val="24"/>
              </w:rPr>
              <w:t>不應參與其他工作，並曾接受訓練如何與在密閉空間內的工友保持聯絡，須通過雙向通訊設備與密閉空間內的「指定核准工友」至少每</w:t>
            </w:r>
            <w:r>
              <w:rPr>
                <w:rFonts w:ascii="Times New Roman" w:hAnsi="Times New Roman" w:eastAsia="Times New Roman" w:cstheme="minorBidi"/>
                <w:sz w:val="24"/>
              </w:rPr>
              <w:t>2</w:t>
            </w:r>
            <w:r>
              <w:rPr>
                <w:rFonts w:cstheme="minorBidi"/>
                <w:sz w:val="24"/>
              </w:rPr>
              <w:t>分鐘聯繫</w:t>
            </w:r>
            <w:r>
              <w:rPr>
                <w:rFonts w:ascii="Times New Roman" w:hAnsi="Times New Roman" w:eastAsia="Times New Roman" w:cstheme="minorBidi"/>
                <w:sz w:val="24"/>
              </w:rPr>
              <w:t>1</w:t>
            </w:r>
            <w:r>
              <w:rPr>
                <w:rFonts w:cstheme="minorBidi"/>
                <w:sz w:val="24"/>
              </w:rPr>
              <w:t>次，以確定密閉空間內的環境沒有異常和在內的「指定核准工友」仍保持清醒</w:t>
            </w:r>
            <w:r>
              <w:rPr>
                <w:rFonts w:ascii="Times New Roman" w:hAnsi="Times New Roman" w:eastAsia="Times New Roman" w:cstheme="minorBidi"/>
                <w:sz w:val="24"/>
              </w:rPr>
              <w:t xml:space="preserve"> </w:t>
            </w:r>
          </w:p>
        </w:tc>
      </w:tr>
      <w:tr w14:paraId="4135F384">
        <w:tblPrEx>
          <w:tblCellMar>
            <w:top w:w="113" w:type="dxa"/>
            <w:left w:w="26" w:type="dxa"/>
            <w:bottom w:w="0" w:type="dxa"/>
            <w:right w:w="0" w:type="dxa"/>
          </w:tblCellMar>
        </w:tblPrEx>
        <w:trPr>
          <w:trHeight w:val="1087"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51FA87C2">
            <w:pPr>
              <w:spacing w:before="120" w:line="259" w:lineRule="auto"/>
              <w:ind w:right="26" w:firstLine="480"/>
              <w:jc w:val="center"/>
              <w:rPr>
                <w:rFonts w:cstheme="minorBidi"/>
              </w:rPr>
            </w:pPr>
            <w:r>
              <w:rPr>
                <w:rFonts w:ascii="Times New Roman" w:hAnsi="Times New Roman" w:eastAsia="Times New Roman" w:cstheme="minorBidi"/>
                <w:sz w:val="24"/>
              </w:rPr>
              <w:t xml:space="preserve">2 </w:t>
            </w:r>
          </w:p>
        </w:tc>
        <w:tc>
          <w:tcPr>
            <w:tcW w:w="8507" w:type="dxa"/>
            <w:tcBorders>
              <w:top w:val="single" w:color="000000" w:sz="4" w:space="0"/>
              <w:left w:val="single" w:color="000000" w:sz="4" w:space="0"/>
              <w:bottom w:val="single" w:color="000000" w:sz="4" w:space="0"/>
              <w:right w:val="single" w:color="000000" w:sz="4" w:space="0"/>
            </w:tcBorders>
            <w:vAlign w:val="center"/>
          </w:tcPr>
          <w:p w14:paraId="133707E1">
            <w:pPr>
              <w:spacing w:before="120" w:line="259" w:lineRule="auto"/>
              <w:ind w:left="24" w:firstLine="480"/>
              <w:rPr>
                <w:rFonts w:cstheme="minorBidi"/>
              </w:rPr>
            </w:pPr>
            <w:r>
              <w:rPr>
                <w:rFonts w:cstheme="minorBidi"/>
                <w:sz w:val="24"/>
              </w:rPr>
              <w:t>在密閉空間外候命，確保工友配戴全身式安全帶的救生繩末端有效連接開腳式救援三腳架或其他起重裝置</w:t>
            </w:r>
            <w:r>
              <w:rPr>
                <w:rFonts w:ascii="Times New Roman" w:hAnsi="Times New Roman" w:eastAsia="Times New Roman" w:cstheme="minorBidi"/>
                <w:sz w:val="24"/>
              </w:rPr>
              <w:t>(</w:t>
            </w:r>
            <w:r>
              <w:rPr>
                <w:rFonts w:cstheme="minorBidi"/>
                <w:sz w:val="24"/>
              </w:rPr>
              <w:t>工務工程、房屋署、醫管局、港鐵及機管局工程需取得業主代表同意，其他工程按合約要求執行</w:t>
            </w:r>
            <w:r>
              <w:rPr>
                <w:rFonts w:ascii="Times New Roman" w:hAnsi="Times New Roman" w:eastAsia="Times New Roman" w:cstheme="minorBidi"/>
                <w:sz w:val="24"/>
              </w:rPr>
              <w:t xml:space="preserve">) </w:t>
            </w:r>
          </w:p>
        </w:tc>
      </w:tr>
      <w:tr w14:paraId="512FBB60">
        <w:tblPrEx>
          <w:tblCellMar>
            <w:top w:w="113" w:type="dxa"/>
            <w:left w:w="26" w:type="dxa"/>
            <w:bottom w:w="0" w:type="dxa"/>
            <w:right w:w="0" w:type="dxa"/>
          </w:tblCellMar>
        </w:tblPrEx>
        <w:trPr>
          <w:trHeight w:val="77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4DCBF24F">
            <w:pPr>
              <w:spacing w:before="120" w:line="259" w:lineRule="auto"/>
              <w:ind w:right="26" w:firstLine="480"/>
              <w:jc w:val="center"/>
              <w:rPr>
                <w:rFonts w:cstheme="minorBidi"/>
              </w:rPr>
            </w:pPr>
            <w:r>
              <w:rPr>
                <w:rFonts w:ascii="Times New Roman" w:hAnsi="Times New Roman" w:eastAsia="Times New Roman" w:cstheme="minorBidi"/>
                <w:sz w:val="24"/>
              </w:rPr>
              <w:t xml:space="preserve">3 </w:t>
            </w:r>
          </w:p>
        </w:tc>
        <w:tc>
          <w:tcPr>
            <w:tcW w:w="8507" w:type="dxa"/>
            <w:tcBorders>
              <w:top w:val="single" w:color="000000" w:sz="4" w:space="0"/>
              <w:left w:val="single" w:color="000000" w:sz="4" w:space="0"/>
              <w:bottom w:val="single" w:color="000000" w:sz="4" w:space="0"/>
              <w:right w:val="single" w:color="000000" w:sz="4" w:space="0"/>
            </w:tcBorders>
            <w:vAlign w:val="center"/>
          </w:tcPr>
          <w:p w14:paraId="241B94FF">
            <w:pPr>
              <w:spacing w:before="120" w:line="259" w:lineRule="auto"/>
              <w:ind w:left="24" w:firstLine="480"/>
              <w:rPr>
                <w:rFonts w:cstheme="minorBidi"/>
              </w:rPr>
            </w:pPr>
            <w:r>
              <w:rPr>
                <w:rFonts w:cstheme="minorBidi"/>
                <w:sz w:val="24"/>
              </w:rPr>
              <w:t>當出現環境轉變和危險</w:t>
            </w:r>
            <w:r>
              <w:rPr>
                <w:rFonts w:ascii="Times New Roman" w:hAnsi="Times New Roman" w:eastAsia="Times New Roman" w:cstheme="minorBidi"/>
                <w:sz w:val="24"/>
              </w:rPr>
              <w:t>(</w:t>
            </w:r>
            <w:r>
              <w:rPr>
                <w:rFonts w:cstheme="minorBidi"/>
                <w:sz w:val="24"/>
              </w:rPr>
              <w:t>包括水位上升、附近區域出現暴雨、氣温上升或有異味等</w:t>
            </w:r>
            <w:r>
              <w:rPr>
                <w:rFonts w:ascii="Times New Roman" w:hAnsi="Times New Roman" w:eastAsia="Times New Roman" w:cstheme="minorBidi"/>
                <w:sz w:val="24"/>
              </w:rPr>
              <w:t>)</w:t>
            </w:r>
            <w:r>
              <w:rPr>
                <w:rFonts w:cstheme="minorBidi"/>
                <w:sz w:val="24"/>
              </w:rPr>
              <w:t>，即時指示所有密閉空間工作工友返回地面，並隨時準備施行協助和救援</w:t>
            </w:r>
            <w:r>
              <w:rPr>
                <w:rFonts w:ascii="Times New Roman" w:hAnsi="Times New Roman" w:eastAsia="Times New Roman" w:cstheme="minorBidi"/>
                <w:sz w:val="24"/>
              </w:rPr>
              <w:t xml:space="preserve"> </w:t>
            </w:r>
          </w:p>
        </w:tc>
      </w:tr>
      <w:tr w14:paraId="51CCBE0E">
        <w:tblPrEx>
          <w:tblCellMar>
            <w:top w:w="113" w:type="dxa"/>
            <w:left w:w="26" w:type="dxa"/>
            <w:bottom w:w="0" w:type="dxa"/>
            <w:right w:w="0"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2F342951">
            <w:pPr>
              <w:spacing w:before="120" w:line="259" w:lineRule="auto"/>
              <w:ind w:right="26" w:firstLine="480"/>
              <w:jc w:val="center"/>
              <w:rPr>
                <w:rFonts w:cstheme="minorBidi"/>
              </w:rPr>
            </w:pPr>
            <w:r>
              <w:rPr>
                <w:rFonts w:ascii="Times New Roman" w:hAnsi="Times New Roman" w:eastAsia="Times New Roman" w:cstheme="minorBidi"/>
                <w:sz w:val="24"/>
              </w:rPr>
              <w:t xml:space="preserve">4 </w:t>
            </w:r>
          </w:p>
        </w:tc>
        <w:tc>
          <w:tcPr>
            <w:tcW w:w="8507" w:type="dxa"/>
            <w:tcBorders>
              <w:top w:val="single" w:color="000000" w:sz="4" w:space="0"/>
              <w:left w:val="single" w:color="000000" w:sz="4" w:space="0"/>
              <w:bottom w:val="single" w:color="000000" w:sz="4" w:space="0"/>
              <w:right w:val="single" w:color="000000" w:sz="4" w:space="0"/>
            </w:tcBorders>
            <w:vAlign w:val="center"/>
          </w:tcPr>
          <w:p w14:paraId="7F21E14A">
            <w:pPr>
              <w:spacing w:before="120" w:line="259" w:lineRule="auto"/>
              <w:ind w:left="24" w:firstLine="480"/>
              <w:rPr>
                <w:rFonts w:cstheme="minorBidi"/>
              </w:rPr>
            </w:pPr>
            <w:r>
              <w:rPr>
                <w:rFonts w:cstheme="minorBidi"/>
                <w:sz w:val="24"/>
              </w:rPr>
              <w:t>確保密閉空間的通風設備運作正常</w:t>
            </w:r>
            <w:r>
              <w:rPr>
                <w:rFonts w:ascii="Times New Roman" w:hAnsi="Times New Roman" w:eastAsia="Times New Roman" w:cstheme="minorBidi"/>
                <w:sz w:val="24"/>
              </w:rPr>
              <w:t xml:space="preserve"> </w:t>
            </w:r>
          </w:p>
        </w:tc>
      </w:tr>
      <w:tr w14:paraId="6FA2DE4E">
        <w:tblPrEx>
          <w:tblCellMar>
            <w:top w:w="113" w:type="dxa"/>
            <w:left w:w="26" w:type="dxa"/>
            <w:bottom w:w="0" w:type="dxa"/>
            <w:right w:w="0"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36A407C3">
            <w:pPr>
              <w:spacing w:before="120" w:line="259" w:lineRule="auto"/>
              <w:ind w:right="26" w:firstLine="480"/>
              <w:jc w:val="center"/>
              <w:rPr>
                <w:rFonts w:cstheme="minorBidi"/>
              </w:rPr>
            </w:pPr>
            <w:r>
              <w:rPr>
                <w:rFonts w:ascii="Times New Roman" w:hAnsi="Times New Roman" w:eastAsia="Times New Roman" w:cstheme="minorBidi"/>
                <w:sz w:val="24"/>
              </w:rPr>
              <w:t xml:space="preserve">5 </w:t>
            </w:r>
          </w:p>
        </w:tc>
        <w:tc>
          <w:tcPr>
            <w:tcW w:w="8507" w:type="dxa"/>
            <w:tcBorders>
              <w:top w:val="single" w:color="000000" w:sz="4" w:space="0"/>
              <w:left w:val="single" w:color="000000" w:sz="4" w:space="0"/>
              <w:bottom w:val="single" w:color="000000" w:sz="4" w:space="0"/>
              <w:right w:val="single" w:color="000000" w:sz="4" w:space="0"/>
            </w:tcBorders>
            <w:vAlign w:val="center"/>
          </w:tcPr>
          <w:p w14:paraId="4DCA942A">
            <w:pPr>
              <w:spacing w:before="120" w:line="259" w:lineRule="auto"/>
              <w:ind w:left="24" w:firstLine="480"/>
              <w:rPr>
                <w:rFonts w:cstheme="minorBidi"/>
              </w:rPr>
            </w:pPr>
            <w:r>
              <w:rPr>
                <w:rFonts w:cstheme="minorBidi"/>
                <w:sz w:val="24"/>
              </w:rPr>
              <w:t>禁止吸煙及確保在任何密閉空間附近不可生火或使用內燃機</w:t>
            </w:r>
            <w:r>
              <w:rPr>
                <w:rFonts w:ascii="Times New Roman" w:hAnsi="Times New Roman" w:eastAsia="Times New Roman" w:cstheme="minorBidi"/>
                <w:sz w:val="24"/>
              </w:rPr>
              <w:t>(</w:t>
            </w:r>
            <w:r>
              <w:rPr>
                <w:rFonts w:cstheme="minorBidi"/>
                <w:sz w:val="24"/>
              </w:rPr>
              <w:t>柴油發電機組</w:t>
            </w:r>
            <w:r>
              <w:rPr>
                <w:rFonts w:ascii="Times New Roman" w:hAnsi="Times New Roman" w:eastAsia="Times New Roman" w:cstheme="minorBidi"/>
                <w:sz w:val="24"/>
              </w:rPr>
              <w:t xml:space="preserve">) </w:t>
            </w:r>
          </w:p>
        </w:tc>
      </w:tr>
      <w:tr w14:paraId="3B2AF3A2">
        <w:tblPrEx>
          <w:tblCellMar>
            <w:top w:w="113" w:type="dxa"/>
            <w:left w:w="26" w:type="dxa"/>
            <w:bottom w:w="0" w:type="dxa"/>
            <w:right w:w="0" w:type="dxa"/>
          </w:tblCellMar>
        </w:tblPrEx>
        <w:trPr>
          <w:trHeight w:val="775"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56374860">
            <w:pPr>
              <w:spacing w:before="120" w:line="259" w:lineRule="auto"/>
              <w:ind w:right="26" w:firstLine="480"/>
              <w:jc w:val="center"/>
              <w:rPr>
                <w:rFonts w:cstheme="minorBidi"/>
              </w:rPr>
            </w:pPr>
            <w:r>
              <w:rPr>
                <w:rFonts w:ascii="Times New Roman" w:hAnsi="Times New Roman" w:eastAsia="Times New Roman" w:cstheme="minorBidi"/>
                <w:sz w:val="24"/>
              </w:rPr>
              <w:t xml:space="preserve">6 </w:t>
            </w:r>
          </w:p>
        </w:tc>
        <w:tc>
          <w:tcPr>
            <w:tcW w:w="8507" w:type="dxa"/>
            <w:tcBorders>
              <w:top w:val="single" w:color="000000" w:sz="4" w:space="0"/>
              <w:left w:val="single" w:color="000000" w:sz="4" w:space="0"/>
              <w:bottom w:val="single" w:color="000000" w:sz="4" w:space="0"/>
              <w:right w:val="single" w:color="000000" w:sz="4" w:space="0"/>
            </w:tcBorders>
            <w:vAlign w:val="center"/>
          </w:tcPr>
          <w:p w14:paraId="21E07666">
            <w:pPr>
              <w:spacing w:before="120" w:line="259" w:lineRule="auto"/>
              <w:ind w:right="-3" w:firstLine="480"/>
              <w:jc w:val="both"/>
              <w:rPr>
                <w:rFonts w:cstheme="minorBidi"/>
              </w:rPr>
            </w:pPr>
            <w:r>
              <w:rPr>
                <w:rFonts w:cstheme="minorBidi"/>
                <w:sz w:val="24"/>
              </w:rPr>
              <w:t>管理密閉空間入口位置的「出入掛牌制度」，記錄進出密閉空間人員的人數和身份，並須讓密閉空間的負責人士知悉有關記錄，密閉空間工作期間需駐守於入口位置</w:t>
            </w:r>
            <w:r>
              <w:rPr>
                <w:rFonts w:ascii="Times New Roman" w:hAnsi="Times New Roman" w:eastAsia="Times New Roman" w:cstheme="minorBidi"/>
                <w:sz w:val="24"/>
              </w:rPr>
              <w:t xml:space="preserve"> </w:t>
            </w:r>
          </w:p>
        </w:tc>
      </w:tr>
      <w:tr w14:paraId="47B2B42F">
        <w:tblPrEx>
          <w:tblCellMar>
            <w:top w:w="113" w:type="dxa"/>
            <w:left w:w="26" w:type="dxa"/>
            <w:bottom w:w="0" w:type="dxa"/>
            <w:right w:w="0" w:type="dxa"/>
          </w:tblCellMar>
        </w:tblPrEx>
        <w:trPr>
          <w:trHeight w:val="77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79D159C0">
            <w:pPr>
              <w:spacing w:before="120" w:line="259" w:lineRule="auto"/>
              <w:ind w:right="26" w:firstLine="480"/>
              <w:jc w:val="center"/>
              <w:rPr>
                <w:rFonts w:cstheme="minorBidi"/>
              </w:rPr>
            </w:pPr>
            <w:r>
              <w:rPr>
                <w:rFonts w:ascii="Times New Roman" w:hAnsi="Times New Roman" w:eastAsia="Times New Roman" w:cstheme="minorBidi"/>
                <w:sz w:val="24"/>
              </w:rPr>
              <w:t xml:space="preserve">7 </w:t>
            </w:r>
          </w:p>
        </w:tc>
        <w:tc>
          <w:tcPr>
            <w:tcW w:w="8507" w:type="dxa"/>
            <w:tcBorders>
              <w:top w:val="single" w:color="000000" w:sz="4" w:space="0"/>
              <w:left w:val="single" w:color="000000" w:sz="4" w:space="0"/>
              <w:bottom w:val="single" w:color="000000" w:sz="4" w:space="0"/>
              <w:right w:val="single" w:color="000000" w:sz="4" w:space="0"/>
            </w:tcBorders>
            <w:vAlign w:val="center"/>
          </w:tcPr>
          <w:p w14:paraId="6F6D1B06">
            <w:pPr>
              <w:spacing w:before="120" w:line="259" w:lineRule="auto"/>
              <w:ind w:firstLine="480"/>
              <w:rPr>
                <w:rFonts w:cstheme="minorBidi"/>
              </w:rPr>
            </w:pPr>
            <w:r>
              <w:rPr>
                <w:rFonts w:cstheme="minorBidi"/>
                <w:sz w:val="24"/>
              </w:rPr>
              <w:t>完成密閉空間工作後，檢查所有工友已返回地面，並確保所有密閉空間入口蓋掩已適當地放置</w:t>
            </w:r>
            <w:r>
              <w:rPr>
                <w:rFonts w:ascii="Times New Roman" w:hAnsi="Times New Roman" w:eastAsia="Times New Roman" w:cstheme="minorBidi"/>
                <w:sz w:val="24"/>
              </w:rPr>
              <w:t xml:space="preserve"> </w:t>
            </w:r>
          </w:p>
        </w:tc>
      </w:tr>
      <w:tr w14:paraId="2BA6BD2A">
        <w:tblPrEx>
          <w:tblCellMar>
            <w:top w:w="113" w:type="dxa"/>
            <w:left w:w="26" w:type="dxa"/>
            <w:bottom w:w="0" w:type="dxa"/>
            <w:right w:w="0"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2DB7446B">
            <w:pPr>
              <w:spacing w:before="120" w:line="259" w:lineRule="auto"/>
              <w:ind w:right="26" w:firstLine="480"/>
              <w:jc w:val="center"/>
              <w:rPr>
                <w:rFonts w:cstheme="minorBidi"/>
              </w:rPr>
            </w:pPr>
            <w:r>
              <w:rPr>
                <w:rFonts w:ascii="Times New Roman" w:hAnsi="Times New Roman" w:eastAsia="Times New Roman" w:cstheme="minorBidi"/>
                <w:sz w:val="24"/>
              </w:rPr>
              <w:t xml:space="preserve">8 </w:t>
            </w:r>
          </w:p>
        </w:tc>
        <w:tc>
          <w:tcPr>
            <w:tcW w:w="8507" w:type="dxa"/>
            <w:tcBorders>
              <w:top w:val="single" w:color="000000" w:sz="4" w:space="0"/>
              <w:left w:val="single" w:color="000000" w:sz="4" w:space="0"/>
              <w:bottom w:val="single" w:color="000000" w:sz="4" w:space="0"/>
              <w:right w:val="single" w:color="000000" w:sz="4" w:space="0"/>
            </w:tcBorders>
            <w:vAlign w:val="center"/>
          </w:tcPr>
          <w:p w14:paraId="6AC89270">
            <w:pPr>
              <w:spacing w:before="120" w:line="259" w:lineRule="auto"/>
              <w:ind w:firstLine="480"/>
              <w:rPr>
                <w:rFonts w:cstheme="minorBidi"/>
              </w:rPr>
            </w:pPr>
            <w:r>
              <w:rPr>
                <w:rFonts w:cstheme="minorBidi"/>
                <w:sz w:val="24"/>
              </w:rPr>
              <w:t>遵從指示及建議，出席施工前安全交底、每日開工前安全培訓及專項安全培訓</w:t>
            </w:r>
            <w:r>
              <w:rPr>
                <w:rFonts w:ascii="Times New Roman" w:hAnsi="Times New Roman" w:eastAsia="Times New Roman" w:cstheme="minorBidi"/>
                <w:sz w:val="24"/>
              </w:rPr>
              <w:t xml:space="preserve"> </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