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T133</w:t>
      </w:r>
    </w:p>
    <w:p>
      <w:r>
        <w:t>推定名称：現按《中建香港“行為安全之星”活動管理辦法》，由地盤文明施工小組對所有獲得“行為安全表彰卡”的工友，以“優中選優”的原則進行每月提名和綜合評定，提名及評選“行為安全之星”如下：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表格序号：133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708"/>
        <w:gridCol w:w="993"/>
        <w:gridCol w:w="1417"/>
        <w:gridCol w:w="992"/>
        <w:gridCol w:w="1276"/>
        <w:gridCol w:w="3119"/>
      </w:tblGrid>
      <w:tr w14:paraId="6D9E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103" w:type="dxa"/>
            <w:gridSpan w:val="5"/>
            <w:tcBorders>
              <w:right w:val="double" w:color="auto" w:sz="4" w:space="0"/>
            </w:tcBorders>
            <w:shd w:val="clear" w:color="auto" w:fill="auto"/>
            <w:vAlign w:val="center"/>
          </w:tcPr>
          <w:p w14:paraId="6A451AFF">
            <w:pPr>
              <w:spacing w:before="120"/>
              <w:ind w:firstLine="482"/>
              <w:jc w:val="center"/>
              <w:rPr>
                <w:rFonts w:ascii="Times New Roman" w:hAnsi="Times New Roman"/>
                <w:b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第一部分</w:t>
            </w:r>
          </w:p>
        </w:tc>
        <w:tc>
          <w:tcPr>
            <w:tcW w:w="4395" w:type="dxa"/>
            <w:gridSpan w:val="2"/>
            <w:tcBorders>
              <w:left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82990A2">
            <w:pPr>
              <w:spacing w:before="120"/>
              <w:ind w:firstLine="482"/>
              <w:jc w:val="center"/>
              <w:rPr>
                <w:rFonts w:ascii="Times New Roman" w:hAnsi="Times New Roman"/>
                <w:b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第二部分</w:t>
            </w:r>
          </w:p>
        </w:tc>
      </w:tr>
      <w:tr w14:paraId="286A2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78C23E12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提名工友姓名</w:t>
            </w: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14:paraId="4ED42E4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性別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3CFF34E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入職</w:t>
            </w:r>
          </w:p>
          <w:p w14:paraId="259C573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日期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79CB54D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獲得</w:t>
            </w:r>
            <w:r>
              <w:rPr>
                <w:rFonts w:ascii="Times New Roman" w:hAnsi="Times New Roman"/>
                <w:sz w:val="24"/>
              </w:rPr>
              <w:t>“</w:t>
            </w:r>
            <w:r>
              <w:rPr>
                <w:rFonts w:hint="eastAsia" w:ascii="Times New Roman" w:hAnsi="Times New Roman"/>
                <w:sz w:val="24"/>
              </w:rPr>
              <w:t>行為安全表彰卡</w:t>
            </w:r>
            <w:r>
              <w:rPr>
                <w:rFonts w:ascii="Times New Roman" w:hAnsi="Times New Roman"/>
                <w:sz w:val="24"/>
              </w:rPr>
              <w:t>”</w:t>
            </w:r>
            <w:r>
              <w:rPr>
                <w:rFonts w:hint="eastAsia" w:ascii="Times New Roman" w:hAnsi="Times New Roman"/>
                <w:sz w:val="24"/>
              </w:rPr>
              <w:t>的數目</w:t>
            </w:r>
          </w:p>
        </w:tc>
        <w:tc>
          <w:tcPr>
            <w:tcW w:w="992" w:type="dxa"/>
            <w:vMerge w:val="restart"/>
            <w:tcBorders>
              <w:right w:val="double" w:color="auto" w:sz="4" w:space="0"/>
            </w:tcBorders>
            <w:shd w:val="clear" w:color="auto" w:fill="auto"/>
            <w:vAlign w:val="center"/>
          </w:tcPr>
          <w:p w14:paraId="08819C5D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當月工作天數</w:t>
            </w:r>
          </w:p>
        </w:tc>
        <w:tc>
          <w:tcPr>
            <w:tcW w:w="4395" w:type="dxa"/>
            <w:gridSpan w:val="2"/>
            <w:tcBorders>
              <w:left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F58455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評選結果</w:t>
            </w:r>
          </w:p>
        </w:tc>
      </w:tr>
      <w:tr w14:paraId="593D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93" w:type="dxa"/>
            <w:vMerge w:val="continue"/>
            <w:tcBorders>
              <w:bottom w:val="double" w:color="auto" w:sz="4" w:space="0"/>
            </w:tcBorders>
            <w:shd w:val="clear" w:color="auto" w:fill="auto"/>
          </w:tcPr>
          <w:p w14:paraId="0A5DA611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08" w:type="dxa"/>
            <w:vMerge w:val="continue"/>
            <w:tcBorders>
              <w:bottom w:val="double" w:color="auto" w:sz="4" w:space="0"/>
            </w:tcBorders>
            <w:shd w:val="clear" w:color="auto" w:fill="auto"/>
          </w:tcPr>
          <w:p w14:paraId="45B884E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93" w:type="dxa"/>
            <w:vMerge w:val="continue"/>
            <w:tcBorders>
              <w:bottom w:val="double" w:color="auto" w:sz="4" w:space="0"/>
            </w:tcBorders>
            <w:shd w:val="clear" w:color="auto" w:fill="auto"/>
          </w:tcPr>
          <w:p w14:paraId="52CEC07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7" w:type="dxa"/>
            <w:vMerge w:val="continue"/>
            <w:tcBorders>
              <w:bottom w:val="double" w:color="auto" w:sz="4" w:space="0"/>
            </w:tcBorders>
            <w:shd w:val="clear" w:color="auto" w:fill="auto"/>
          </w:tcPr>
          <w:p w14:paraId="60BAAAC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92" w:type="dxa"/>
            <w:vMerge w:val="continue"/>
            <w:tcBorders>
              <w:bottom w:val="double" w:color="auto" w:sz="4" w:space="0"/>
              <w:right w:val="double" w:color="auto" w:sz="4" w:space="0"/>
            </w:tcBorders>
            <w:shd w:val="clear" w:color="auto" w:fill="auto"/>
          </w:tcPr>
          <w:p w14:paraId="7436D02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DBB6DD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同意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090328B6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lang w:eastAsia="zh-HK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不同意（附原因）</w:t>
            </w:r>
          </w:p>
        </w:tc>
      </w:tr>
      <w:tr w14:paraId="6DBA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double" w:color="auto" w:sz="4" w:space="0"/>
            </w:tcBorders>
            <w:shd w:val="clear" w:color="auto" w:fill="auto"/>
          </w:tcPr>
          <w:p w14:paraId="26B000C1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08" w:type="dxa"/>
            <w:tcBorders>
              <w:top w:val="double" w:color="auto" w:sz="4" w:space="0"/>
            </w:tcBorders>
            <w:shd w:val="clear" w:color="auto" w:fill="auto"/>
          </w:tcPr>
          <w:p w14:paraId="4919C66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93" w:type="dxa"/>
            <w:tcBorders>
              <w:top w:val="double" w:color="auto" w:sz="4" w:space="0"/>
            </w:tcBorders>
            <w:shd w:val="clear" w:color="auto" w:fill="auto"/>
          </w:tcPr>
          <w:p w14:paraId="7CDD328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7" w:type="dxa"/>
            <w:tcBorders>
              <w:top w:val="double" w:color="auto" w:sz="4" w:space="0"/>
            </w:tcBorders>
            <w:shd w:val="clear" w:color="auto" w:fill="auto"/>
          </w:tcPr>
          <w:p w14:paraId="4CE898C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92" w:type="dxa"/>
            <w:tcBorders>
              <w:top w:val="double" w:color="auto" w:sz="4" w:space="0"/>
              <w:right w:val="double" w:color="auto" w:sz="4" w:space="0"/>
            </w:tcBorders>
            <w:shd w:val="clear" w:color="auto" w:fill="auto"/>
          </w:tcPr>
          <w:p w14:paraId="123A9AA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76" w:type="dxa"/>
            <w:tcBorders>
              <w:top w:val="double" w:color="auto" w:sz="4" w:space="0"/>
              <w:left w:val="double" w:color="auto" w:sz="4" w:space="0"/>
              <w:right w:val="single" w:color="auto" w:sz="4" w:space="0"/>
            </w:tcBorders>
            <w:shd w:val="clear" w:color="auto" w:fill="auto"/>
          </w:tcPr>
          <w:p w14:paraId="6D4C02F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119" w:type="dxa"/>
            <w:tcBorders>
              <w:top w:val="double" w:color="auto" w:sz="4" w:space="0"/>
              <w:left w:val="single" w:color="auto" w:sz="4" w:space="0"/>
            </w:tcBorders>
            <w:shd w:val="clear" w:color="auto" w:fill="auto"/>
          </w:tcPr>
          <w:p w14:paraId="181B633A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14:paraId="4198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shd w:val="clear" w:color="auto" w:fill="auto"/>
          </w:tcPr>
          <w:p w14:paraId="24257B3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14:paraId="4CF43276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shd w:val="clear" w:color="auto" w:fill="auto"/>
          </w:tcPr>
          <w:p w14:paraId="4F40B80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14:paraId="00E0B23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double" w:color="auto" w:sz="4" w:space="0"/>
            </w:tcBorders>
            <w:shd w:val="clear" w:color="auto" w:fill="auto"/>
          </w:tcPr>
          <w:p w14:paraId="4722DC3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double" w:color="auto" w:sz="4" w:space="0"/>
              <w:right w:val="single" w:color="auto" w:sz="4" w:space="0"/>
            </w:tcBorders>
            <w:shd w:val="clear" w:color="auto" w:fill="auto"/>
          </w:tcPr>
          <w:p w14:paraId="1F675F8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left w:val="single" w:color="auto" w:sz="4" w:space="0"/>
            </w:tcBorders>
            <w:shd w:val="clear" w:color="auto" w:fill="auto"/>
          </w:tcPr>
          <w:p w14:paraId="5BC8CE21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14:paraId="4BB3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3" w:type="dxa"/>
            <w:shd w:val="clear" w:color="auto" w:fill="auto"/>
          </w:tcPr>
          <w:p w14:paraId="1937202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14:paraId="72D995D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shd w:val="clear" w:color="auto" w:fill="auto"/>
          </w:tcPr>
          <w:p w14:paraId="2055535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14:paraId="046BC19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double" w:color="auto" w:sz="4" w:space="0"/>
            </w:tcBorders>
            <w:shd w:val="clear" w:color="auto" w:fill="auto"/>
          </w:tcPr>
          <w:p w14:paraId="34EDCD04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double" w:color="auto" w:sz="4" w:space="0"/>
              <w:right w:val="single" w:color="auto" w:sz="4" w:space="0"/>
            </w:tcBorders>
            <w:shd w:val="clear" w:color="auto" w:fill="auto"/>
          </w:tcPr>
          <w:p w14:paraId="21DED72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left w:val="single" w:color="auto" w:sz="4" w:space="0"/>
            </w:tcBorders>
            <w:shd w:val="clear" w:color="auto" w:fill="auto"/>
          </w:tcPr>
          <w:p w14:paraId="7CF12F6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14:paraId="616A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shd w:val="clear" w:color="auto" w:fill="auto"/>
          </w:tcPr>
          <w:p w14:paraId="4BE317F6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14:paraId="621B06B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shd w:val="clear" w:color="auto" w:fill="auto"/>
          </w:tcPr>
          <w:p w14:paraId="41DE80B6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14:paraId="0FFCB038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double" w:color="auto" w:sz="4" w:space="0"/>
            </w:tcBorders>
            <w:shd w:val="clear" w:color="auto" w:fill="auto"/>
          </w:tcPr>
          <w:p w14:paraId="6C010F9C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double" w:color="auto" w:sz="4" w:space="0"/>
              <w:right w:val="single" w:color="auto" w:sz="4" w:space="0"/>
            </w:tcBorders>
            <w:shd w:val="clear" w:color="auto" w:fill="auto"/>
          </w:tcPr>
          <w:p w14:paraId="7FC0C78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left w:val="single" w:color="auto" w:sz="4" w:space="0"/>
            </w:tcBorders>
            <w:shd w:val="clear" w:color="auto" w:fill="auto"/>
          </w:tcPr>
          <w:p w14:paraId="21B2BF8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14:paraId="54D3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shd w:val="clear" w:color="auto" w:fill="auto"/>
          </w:tcPr>
          <w:p w14:paraId="5878612B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14:paraId="1D34A2F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shd w:val="clear" w:color="auto" w:fill="auto"/>
          </w:tcPr>
          <w:p w14:paraId="075D7AC3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14:paraId="283B3CD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double" w:color="auto" w:sz="4" w:space="0"/>
            </w:tcBorders>
            <w:shd w:val="clear" w:color="auto" w:fill="auto"/>
          </w:tcPr>
          <w:p w14:paraId="0398FDB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double" w:color="auto" w:sz="4" w:space="0"/>
              <w:right w:val="single" w:color="auto" w:sz="4" w:space="0"/>
            </w:tcBorders>
            <w:shd w:val="clear" w:color="auto" w:fill="auto"/>
          </w:tcPr>
          <w:p w14:paraId="1F4901A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left w:val="single" w:color="auto" w:sz="4" w:space="0"/>
            </w:tcBorders>
            <w:shd w:val="clear" w:color="auto" w:fill="auto"/>
          </w:tcPr>
          <w:p w14:paraId="4ED1772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14:paraId="5625C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3" w:type="dxa"/>
            <w:shd w:val="clear" w:color="auto" w:fill="auto"/>
          </w:tcPr>
          <w:p w14:paraId="6208E7D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14:paraId="0AB3EB1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shd w:val="clear" w:color="auto" w:fill="auto"/>
          </w:tcPr>
          <w:p w14:paraId="334DC69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14:paraId="49C85969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double" w:color="auto" w:sz="4" w:space="0"/>
            </w:tcBorders>
            <w:shd w:val="clear" w:color="auto" w:fill="auto"/>
          </w:tcPr>
          <w:p w14:paraId="261AE0B8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double" w:color="auto" w:sz="4" w:space="0"/>
              <w:right w:val="single" w:color="auto" w:sz="4" w:space="0"/>
            </w:tcBorders>
            <w:shd w:val="clear" w:color="auto" w:fill="auto"/>
          </w:tcPr>
          <w:p w14:paraId="702BC8EF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left w:val="single" w:color="auto" w:sz="4" w:space="0"/>
            </w:tcBorders>
            <w:shd w:val="clear" w:color="auto" w:fill="auto"/>
          </w:tcPr>
          <w:p w14:paraId="5AC86DB6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14:paraId="4BEDA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shd w:val="clear" w:color="auto" w:fill="auto"/>
          </w:tcPr>
          <w:p w14:paraId="024648E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708" w:type="dxa"/>
            <w:shd w:val="clear" w:color="auto" w:fill="auto"/>
          </w:tcPr>
          <w:p w14:paraId="5D66C21E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shd w:val="clear" w:color="auto" w:fill="auto"/>
          </w:tcPr>
          <w:p w14:paraId="4A31E5B2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shd w:val="clear" w:color="auto" w:fill="auto"/>
          </w:tcPr>
          <w:p w14:paraId="7745C49D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double" w:color="auto" w:sz="4" w:space="0"/>
            </w:tcBorders>
            <w:shd w:val="clear" w:color="auto" w:fill="auto"/>
          </w:tcPr>
          <w:p w14:paraId="4A94AAE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double" w:color="auto" w:sz="4" w:space="0"/>
              <w:right w:val="single" w:color="auto" w:sz="4" w:space="0"/>
            </w:tcBorders>
            <w:shd w:val="clear" w:color="auto" w:fill="auto"/>
          </w:tcPr>
          <w:p w14:paraId="446D41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  <w:tcBorders>
              <w:left w:val="single" w:color="auto" w:sz="4" w:space="0"/>
            </w:tcBorders>
            <w:shd w:val="clear" w:color="auto" w:fill="auto"/>
          </w:tcPr>
          <w:p w14:paraId="2E674C7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14:paraId="73B3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60" w:hRule="atLeast"/>
        </w:trPr>
        <w:tc>
          <w:tcPr>
            <w:tcW w:w="5103" w:type="dxa"/>
            <w:gridSpan w:val="5"/>
            <w:tcBorders>
              <w:right w:val="double" w:color="auto" w:sz="4" w:space="0"/>
            </w:tcBorders>
            <w:shd w:val="clear" w:color="auto" w:fill="auto"/>
          </w:tcPr>
          <w:p w14:paraId="778BA042">
            <w:pPr>
              <w:spacing w:before="120" w:beforeLines="50"/>
              <w:ind w:firstLine="520"/>
              <w:rPr>
                <w:rFonts w:ascii="Times New Roman" w:hAnsi="Times New Roman" w:eastAsia="新細明體"/>
                <w:sz w:val="26"/>
                <w:szCs w:val="26"/>
              </w:rPr>
            </w:pPr>
          </w:p>
          <w:p w14:paraId="428FF63E">
            <w:pPr>
              <w:spacing w:before="120" w:beforeLines="50"/>
              <w:ind w:firstLine="520"/>
              <w:rPr>
                <w:rFonts w:ascii="Times New Roman" w:hAnsi="Times New Roman" w:eastAsia="新細明體"/>
                <w:sz w:val="26"/>
                <w:szCs w:val="26"/>
              </w:rPr>
            </w:pPr>
          </w:p>
          <w:p w14:paraId="27E68284">
            <w:pPr>
              <w:spacing w:before="120" w:beforeLines="50"/>
              <w:ind w:firstLine="520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當月獲得</w:t>
            </w:r>
            <w:r>
              <w:rPr>
                <w:rFonts w:ascii="Times New Roman" w:hAnsi="Times New Roman"/>
                <w:sz w:val="26"/>
                <w:szCs w:val="26"/>
              </w:rPr>
              <w:t>“</w:t>
            </w:r>
            <w:r>
              <w:rPr>
                <w:rFonts w:hint="eastAsia" w:ascii="Times New Roman" w:hAnsi="Times New Roman"/>
                <w:sz w:val="26"/>
                <w:szCs w:val="26"/>
              </w:rPr>
              <w:t>表彰卡</w:t>
            </w:r>
            <w:r>
              <w:rPr>
                <w:rFonts w:ascii="Times New Roman" w:hAnsi="Times New Roman"/>
                <w:sz w:val="26"/>
                <w:szCs w:val="26"/>
              </w:rPr>
              <w:t>”</w:t>
            </w:r>
            <w:r>
              <w:rPr>
                <w:rFonts w:hint="eastAsia" w:ascii="Times New Roman" w:hAnsi="Times New Roman"/>
                <w:sz w:val="26"/>
                <w:szCs w:val="26"/>
              </w:rPr>
              <w:t>的總人數：</w:t>
            </w:r>
            <w:r>
              <w:rPr>
                <w:rFonts w:ascii="Times New Roman" w:hAnsi="Times New Roman"/>
                <w:sz w:val="26"/>
                <w:szCs w:val="26"/>
                <w:u w:val="single"/>
              </w:rPr>
              <w:t xml:space="preserve">           </w:t>
            </w:r>
          </w:p>
          <w:p w14:paraId="5129BB33">
            <w:pPr>
              <w:spacing w:before="120" w:beforeLines="50"/>
              <w:ind w:firstLine="520"/>
              <w:rPr>
                <w:rFonts w:ascii="Times New Roman" w:hAnsi="Times New Roman" w:eastAsia="新細明體"/>
                <w:sz w:val="26"/>
                <w:szCs w:val="26"/>
              </w:rPr>
            </w:pPr>
          </w:p>
          <w:p w14:paraId="48FF64AD">
            <w:pPr>
              <w:spacing w:before="120" w:beforeLines="50"/>
              <w:ind w:firstLine="520"/>
              <w:rPr>
                <w:rFonts w:ascii="Times New Roman" w:hAnsi="Times New Roman"/>
                <w:sz w:val="26"/>
                <w:szCs w:val="26"/>
              </w:rPr>
            </w:pPr>
          </w:p>
          <w:p w14:paraId="08C60FD3">
            <w:pPr>
              <w:spacing w:before="120" w:beforeLines="50"/>
              <w:rPr>
                <w:rFonts w:ascii="Times New Roman" w:hAnsi="Times New Roman" w:eastAsia="新細明體"/>
              </w:rPr>
            </w:pPr>
          </w:p>
        </w:tc>
        <w:tc>
          <w:tcPr>
            <w:tcW w:w="4395" w:type="dxa"/>
            <w:gridSpan w:val="2"/>
            <w:tcBorders>
              <w:left w:val="double" w:color="auto" w:sz="4" w:space="0"/>
            </w:tcBorders>
            <w:shd w:val="clear" w:color="auto" w:fill="auto"/>
          </w:tcPr>
          <w:p w14:paraId="3159D65D">
            <w:pPr>
              <w:spacing w:before="120"/>
              <w:ind w:firstLine="520"/>
              <w:rPr>
                <w:rFonts w:ascii="Times New Roman" w:hAnsi="Times New Roman"/>
                <w:sz w:val="26"/>
                <w:szCs w:val="26"/>
              </w:rPr>
            </w:pPr>
          </w:p>
          <w:p w14:paraId="5E8176EA">
            <w:pPr>
              <w:spacing w:before="120"/>
              <w:ind w:firstLine="520"/>
              <w:rPr>
                <w:rFonts w:ascii="Times New Roman" w:hAnsi="Times New Roman"/>
                <w:sz w:val="26"/>
                <w:szCs w:val="26"/>
              </w:rPr>
            </w:pPr>
          </w:p>
          <w:p w14:paraId="27BBD3A3">
            <w:pPr>
              <w:spacing w:before="120"/>
              <w:ind w:firstLine="52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地盤總管簽署：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         </w:t>
            </w:r>
          </w:p>
          <w:p w14:paraId="6BB2EBE1">
            <w:pPr>
              <w:spacing w:before="120" w:beforeLines="50" w:after="120" w:afterLines="50"/>
              <w:ind w:firstLine="52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日期：</w:t>
            </w:r>
          </w:p>
          <w:p w14:paraId="4A100482">
            <w:pPr>
              <w:spacing w:before="120"/>
              <w:ind w:firstLine="520"/>
              <w:rPr>
                <w:rFonts w:ascii="Times New Roman" w:hAnsi="Times New Roman"/>
                <w:sz w:val="26"/>
                <w:szCs w:val="26"/>
              </w:rPr>
            </w:pPr>
          </w:p>
          <w:p w14:paraId="6389CD1C">
            <w:pPr>
              <w:spacing w:before="120"/>
              <w:ind w:firstLine="52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高級安全人員簽署：</w:t>
            </w:r>
          </w:p>
          <w:p w14:paraId="388E9BDD">
            <w:pPr>
              <w:spacing w:before="120" w:beforeLines="50" w:after="120" w:afterLines="50"/>
              <w:ind w:firstLine="52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日期：</w:t>
            </w:r>
          </w:p>
          <w:p w14:paraId="51FE4E51">
            <w:pPr>
              <w:spacing w:before="120"/>
              <w:ind w:firstLine="520"/>
              <w:rPr>
                <w:rFonts w:ascii="Times New Roman" w:hAnsi="Times New Roman"/>
                <w:sz w:val="26"/>
                <w:szCs w:val="26"/>
              </w:rPr>
            </w:pPr>
          </w:p>
          <w:p w14:paraId="240F5BE2">
            <w:pPr>
              <w:spacing w:before="120"/>
              <w:ind w:firstLine="52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地盤經理簽署：</w:t>
            </w:r>
          </w:p>
          <w:p w14:paraId="7C44BA80">
            <w:pPr>
              <w:spacing w:before="120" w:beforeLines="50" w:after="120" w:afterLines="50"/>
              <w:ind w:firstLine="52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日期：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